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sz w:val="26"/>
          <w:szCs w:val="26"/>
          <w:highlight w:val="none"/>
        </w:rPr>
        <w:t xml:space="preserve">00.03.2026</w:t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p>
      <w:pPr>
        <w:jc w:val="center"/>
        <w:spacing w:line="276" w:lineRule="auto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  <w:t xml:space="preserve">Более 120 национальностей </w:t>
      </w:r>
      <w:r>
        <w:rPr>
          <w:rFonts w:ascii="Tinos" w:hAnsi="Tinos" w:eastAsia="Tinos" w:cs="Tinos"/>
          <w:b/>
          <w:bCs/>
          <w:color w:val="242424"/>
          <w:sz w:val="26"/>
          <w:szCs w:val="26"/>
        </w:rPr>
        <w:t xml:space="preserve">—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 в одном доме!</w:t>
      </w: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jc w:val="both"/>
        <w:spacing w:line="276" w:lineRule="auto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     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</w:t>
      </w:r>
      <w:r>
        <w:rPr>
          <w:rFonts w:ascii="Tinos" w:hAnsi="Tinos" w:eastAsia="Tinos" w:cs="Tinos"/>
          <w:color w:val="000000"/>
          <w:sz w:val="26"/>
          <w:szCs w:val="26"/>
          <w:highlight w:val="none"/>
        </w:rPr>
        <w:t xml:space="preserve">В рамках Календаря, посвященного</w:t>
      </w:r>
      <w:r>
        <w:rPr>
          <w:rFonts w:ascii="Tinos" w:hAnsi="Tinos" w:eastAsia="Tinos" w:cs="Tinos"/>
          <w:color w:val="000000"/>
          <w:sz w:val="26"/>
          <w:szCs w:val="26"/>
          <w:highlight w:val="white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26"/>
          <w:szCs w:val="26"/>
          <w:highlight w:val="none"/>
        </w:rPr>
        <w:t xml:space="preserve">Г</w:t>
      </w:r>
      <w:r>
        <w:rPr>
          <w:rFonts w:ascii="Tinos" w:hAnsi="Tinos" w:eastAsia="Tinos" w:cs="Tinos"/>
          <w:b/>
          <w:bCs/>
          <w:color w:val="000000"/>
          <w:sz w:val="26"/>
          <w:szCs w:val="26"/>
          <w:highlight w:val="white"/>
        </w:rPr>
        <w:t xml:space="preserve">оду единства народов России</w:t>
      </w:r>
      <w:r>
        <w:rPr>
          <w:rFonts w:ascii="Tinos" w:hAnsi="Tinos" w:eastAsia="Tinos" w:cs="Tinos"/>
          <w:color w:val="000000"/>
          <w:sz w:val="26"/>
          <w:szCs w:val="26"/>
          <w:highlight w:val="none"/>
        </w:rPr>
        <w:t xml:space="preserve">,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самарский Росреестр продолжает рассказывать об уникальных местах и событиях региона, имеющих непос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редственную связь с главной темой года. Сегодня наш рассказ - о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Доме дружбы народов Самарской области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.</w:t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cs="Tinos"/>
          <w:b/>
          <w:bCs/>
          <w:sz w:val="26"/>
          <w:szCs w:val="26"/>
        </w:rPr>
      </w:r>
    </w:p>
    <w:p>
      <w:pPr>
        <w:ind w:left="0" w:right="0" w:firstLine="0"/>
        <w:jc w:val="both"/>
        <w:spacing w:after="150"/>
        <w:rPr>
          <w:rFonts w:ascii="Tinos" w:hAnsi="Tinos" w:cs="Tinos"/>
          <w:color w:val="242424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42424"/>
          <w:sz w:val="26"/>
          <w:szCs w:val="26"/>
        </w:rPr>
        <w:t xml:space="preserve">      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Торжественное открытие Дома дружбы народов Самарской области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состоялось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в Самаре в 2002 году.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Этот культурный центр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стал площадкой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диалога культур в одном из самых многонациональных субъектов России.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Миссия учреждения - реализации государственной национальной политики, укрепление гражданского общества и сохранение этнокультурного многообразия.</w:t>
      </w:r>
      <w:r>
        <w:rPr>
          <w:rFonts w:ascii="Tinos" w:hAnsi="Tinos" w:eastAsia="Tinos" w:cs="Tinos"/>
          <w:color w:val="242424"/>
          <w:sz w:val="26"/>
          <w:szCs w:val="26"/>
        </w:rPr>
      </w:r>
      <w:r>
        <w:rPr>
          <w:rFonts w:ascii="Tinos" w:hAnsi="Tinos" w:cs="Tinos"/>
          <w:color w:val="242424"/>
          <w:sz w:val="26"/>
          <w:szCs w:val="26"/>
        </w:rPr>
      </w:r>
    </w:p>
    <w:p>
      <w:pPr>
        <w:ind w:left="0" w:right="0" w:firstLine="0"/>
        <w:jc w:val="both"/>
        <w:spacing w:after="150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42424"/>
          <w:sz w:val="26"/>
          <w:szCs w:val="26"/>
        </w:rPr>
        <w:t xml:space="preserve">      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Дом дружбы расположен в здании на улице Воронежской, построенном в 1943 году как Дом культуры «Родина» на легендарной «Безымянке», где совершался трудовой подвиг и ковалась Великая Победа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. Традиции народного единства, заложенные в годы войны, нашли свое воплощение в будущем.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ind w:left="0" w:right="0" w:firstLine="0"/>
        <w:jc w:val="both"/>
        <w:spacing w:after="150"/>
        <w:rPr>
          <w:rFonts w:ascii="Tinos" w:hAnsi="Tinos" w:cs="Tinos"/>
          <w:color w:val="242424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42424"/>
          <w:sz w:val="26"/>
          <w:szCs w:val="26"/>
        </w:rPr>
        <w:t xml:space="preserve">       В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Доме дружбы народов Самарской области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проходят сотни мероприятий, образовательных программ и инициатив.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Традиционными для учреждения являются выставки национально-культурных объединений, превращающих это место в яркую палитру единства народов и культур Самарской области. П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осетители могут увидеть и попробовать национальные блюда, насладиться работами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традиционных мастеров, рассмотреть уникальные предметы быта и костюмы, познакомиться с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литературой и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фотографиями. А также в Доме дружбы часто проходят концерты,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где свои таланты демонстрируют национальные творческие коллективы. </w:t>
      </w:r>
      <w:r>
        <w:rPr>
          <w:rFonts w:ascii="Tinos" w:hAnsi="Tinos" w:eastAsia="Tinos" w:cs="Tinos"/>
          <w:color w:val="242424"/>
          <w:sz w:val="26"/>
          <w:szCs w:val="26"/>
        </w:rPr>
      </w:r>
      <w:r>
        <w:rPr>
          <w:rFonts w:ascii="Tinos" w:hAnsi="Tinos" w:cs="Tinos"/>
          <w:color w:val="242424"/>
          <w:sz w:val="26"/>
          <w:szCs w:val="26"/>
        </w:rPr>
      </w:r>
    </w:p>
    <w:p>
      <w:pPr>
        <w:ind w:left="0" w:right="0" w:firstLine="0"/>
        <w:jc w:val="both"/>
        <w:spacing w:after="150"/>
        <w:rPr>
          <w:rFonts w:ascii="Tinos" w:hAnsi="Tinos" w:cs="Tinos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242424"/>
          <w:sz w:val="26"/>
          <w:szCs w:val="26"/>
        </w:rPr>
        <w:t xml:space="preserve">      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Дом дружбы народов Самарской области — уникальный центр, где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имеют  возможность вести диалог культур 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представители более 120 национальностей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, п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роживающих в регионе, сохранять и продолжать традиции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по укреплению гражданского единства,</w:t>
      </w:r>
      <w:r>
        <w:rPr>
          <w:rFonts w:ascii="Tinos" w:hAnsi="Tinos" w:eastAsia="Tinos" w:cs="Tinos"/>
          <w:color w:val="242424"/>
          <w:sz w:val="26"/>
          <w:szCs w:val="26"/>
        </w:rPr>
        <w:t xml:space="preserve"> понимания и дружбы между всеми народами Самарского края.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11</cp:revision>
  <dcterms:created xsi:type="dcterms:W3CDTF">2024-09-30T06:51:00Z</dcterms:created>
  <dcterms:modified xsi:type="dcterms:W3CDTF">2026-02-09T08:41:35Z</dcterms:modified>
</cp:coreProperties>
</file>