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05.08.2026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color w:val="000000"/>
          <w:sz w:val="28"/>
          <w:szCs w:val="28"/>
          <w:highlight w:val="white"/>
        </w:rPr>
        <w:t xml:space="preserve">Управление Росреестра по Самарской области отмечает 28-летие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sz w:val="26"/>
          <w:szCs w:val="26"/>
        </w:rPr>
      </w:r>
      <w:r>
        <w:rPr>
          <w:rFonts w:ascii="Tinos" w:hAnsi="Tinos" w:eastAsia="Tinos" w:cs="Tinos"/>
          <w:sz w:val="26"/>
          <w:szCs w:val="26"/>
        </w:rPr>
        <w:t xml:space="preserve">     </w:t>
      </w:r>
      <w:r>
        <w:rPr>
          <w:rFonts w:ascii="Tinos" w:hAnsi="Tinos" w:eastAsia="Tinos" w:cs="Tinos"/>
          <w:sz w:val="28"/>
          <w:szCs w:val="28"/>
        </w:rPr>
        <w:t xml:space="preserve"> 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5 августа 2026 года Управление Росреестра по Самарской области отмечает 28-летие. История ведомства берет свое начало в 1998 году, когда впервые открыла свои двери «Самарская областная регистрационная палата» (СОРП).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За э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ти годы Управление стало ключевым звеном в системе регистрации прав и кадастрового учета в регионе. Сотрудники ведомства ежедневно трудятся на благо Самарской области и страны, </w:t>
      </w:r>
      <w:r>
        <w:rPr>
          <w:rFonts w:ascii="Times New Roman" w:hAnsi="Times New Roman" w:cs="Times New Roman"/>
          <w:sz w:val="28"/>
          <w:szCs w:val="28"/>
        </w:rPr>
        <w:t xml:space="preserve"> ведут </w:t>
      </w:r>
      <w:r>
        <w:rPr>
          <w:rFonts w:ascii="Times New Roman" w:hAnsi="Times New Roman" w:cs="Times New Roman"/>
          <w:sz w:val="28"/>
          <w:szCs w:val="28"/>
        </w:rPr>
        <w:t xml:space="preserve">работу по наполнению Единого государственного реестра недвижимости полными и точными сведениями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, делают услуги прозрачными, доступными и безопасными для граждан и бизнеса.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Особую роль играет цифровая трансформация: внедрение электронных сервисов значительно ускорило оказание услуг и сделало их удобнее для заявителей.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В ведении </w:t>
      </w:r>
      <w:r>
        <w:rPr>
          <w:rFonts w:ascii="Times New Roman" w:hAnsi="Times New Roman" w:cs="Times New Roman"/>
          <w:sz w:val="28"/>
          <w:szCs w:val="28"/>
        </w:rPr>
        <w:t xml:space="preserve">Росреестра</w:t>
      </w:r>
      <w:r>
        <w:rPr>
          <w:rFonts w:ascii="Times New Roman" w:hAnsi="Times New Roman" w:cs="Times New Roman"/>
          <w:sz w:val="28"/>
          <w:szCs w:val="28"/>
        </w:rPr>
        <w:t xml:space="preserve"> находятся вопросы государственного </w:t>
      </w:r>
      <w:r>
        <w:rPr>
          <w:rFonts w:ascii="Times New Roman" w:hAnsi="Times New Roman" w:cs="Times New Roman"/>
          <w:sz w:val="28"/>
          <w:szCs w:val="28"/>
        </w:rPr>
        <w:t xml:space="preserve">кадастрового учета </w:t>
      </w:r>
      <w:r>
        <w:rPr>
          <w:rFonts w:ascii="Times New Roman" w:hAnsi="Times New Roman" w:cs="Times New Roman"/>
          <w:sz w:val="28"/>
          <w:szCs w:val="28"/>
        </w:rPr>
        <w:t xml:space="preserve">и государственной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прав,</w:t>
      </w:r>
      <w:r>
        <w:rPr>
          <w:rFonts w:ascii="Times New Roman" w:hAnsi="Times New Roman" w:cs="Times New Roman"/>
          <w:sz w:val="28"/>
          <w:szCs w:val="28"/>
        </w:rPr>
        <w:t xml:space="preserve"> полномочия по государственному земельному надзору, </w:t>
      </w:r>
      <w:r>
        <w:rPr>
          <w:rFonts w:ascii="Times New Roman" w:hAnsi="Times New Roman" w:cs="Times New Roman"/>
          <w:sz w:val="28"/>
          <w:szCs w:val="28"/>
        </w:rPr>
        <w:t xml:space="preserve">землеустройству и мониторингу земель, кадастровой оценк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недвижимости, геодезии и картографии</w:t>
      </w:r>
      <w:bookmarkStart w:id="0" w:name="undefined"/>
      <w:r>
        <w:rPr>
          <w:sz w:val="28"/>
          <w:szCs w:val="28"/>
        </w:rPr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надзору </w:t>
      </w:r>
      <w:r>
        <w:rPr>
          <w:rFonts w:ascii="Times New Roman" w:hAnsi="Times New Roman" w:cs="Times New Roman"/>
          <w:sz w:val="28"/>
          <w:szCs w:val="28"/>
        </w:rPr>
        <w:t xml:space="preserve">за деятельностью саморегулируемых организаций оцен</w:t>
      </w:r>
      <w:r>
        <w:rPr>
          <w:rFonts w:ascii="Times New Roman" w:hAnsi="Times New Roman" w:cs="Times New Roman"/>
          <w:sz w:val="28"/>
          <w:szCs w:val="28"/>
        </w:rPr>
        <w:t xml:space="preserve">щиков и арбитражных управляющих.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В фокусе внимания нашего ведомства сегодня — вопрос капитализации страны. Это важнейший индикатор экономического потенциала территорий и фундамент устойчив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ого развития регионов. Работа по актуализации сведений в Едином государственном реестре недвижимости, проведению комплексных кадастровых работ и вовлечению неиспользуемых земель в оборот напрямую влияет на рост капитализации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.</w:t>
      </w:r>
      <w:r>
        <w:rPr>
          <w:rFonts w:ascii="Tinos" w:hAnsi="Tinos" w:cs="Tinos"/>
          <w:color w:val="000000"/>
          <w:sz w:val="28"/>
          <w:szCs w:val="28"/>
          <w:highlight w:val="yellow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cs="Tinos"/>
          <w:color w:val="000000"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trike w:val="0"/>
          <w:color w:val="000000"/>
          <w:sz w:val="28"/>
          <w:szCs w:val="28"/>
        </w:rPr>
        <w:t xml:space="preserve">А</w:t>
      </w:r>
      <w:r>
        <w:rPr>
          <w:rFonts w:ascii="Tinos" w:hAnsi="Tinos" w:eastAsia="Tinos" w:cs="Tinos"/>
          <w:strike w:val="0"/>
          <w:color w:val="000000"/>
          <w:sz w:val="28"/>
          <w:szCs w:val="28"/>
        </w:rPr>
        <w:t xml:space="preserve">ктивное взаимодействие с профессиональными сообществами, органами государственной власти и местного самоуправления,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непосредственное взаимодействие с аппаратом полномочного представителя Президента Российской Федерации, с губернаторским корпусом на региональном уровне</w:t>
      </w:r>
      <w:r>
        <w:rPr>
          <w:rFonts w:ascii="Tinos" w:hAnsi="Tinos" w:eastAsia="Tinos" w:cs="Tinos"/>
          <w:strike w:val="0"/>
          <w:color w:val="000000"/>
          <w:sz w:val="28"/>
          <w:szCs w:val="28"/>
        </w:rPr>
        <w:t xml:space="preserve"> помогает оперативно решать сложные вопросы, совершенствова</w:t>
      </w:r>
      <w:r>
        <w:rPr>
          <w:rFonts w:ascii="Tinos" w:hAnsi="Tinos" w:eastAsia="Tinos" w:cs="Tinos"/>
          <w:strike w:val="0"/>
          <w:color w:val="000000"/>
          <w:sz w:val="28"/>
          <w:szCs w:val="28"/>
        </w:rPr>
        <w:t xml:space="preserve">ть нормативные механизмы и повышать инвестиционную привлекательность Самарской области. </w:t>
      </w:r>
      <w:r>
        <w:rPr>
          <w:rFonts w:ascii="Tinos" w:hAnsi="Tinos" w:cs="Tinos"/>
          <w:strike w:val="0"/>
          <w:color w:val="000000"/>
          <w:sz w:val="28"/>
          <w:szCs w:val="28"/>
          <w:highlight w:val="yellow"/>
        </w:rPr>
      </w:r>
      <w:r>
        <w:rPr>
          <w:rFonts w:ascii="Tinos" w:hAnsi="Tinos" w:cs="Tinos"/>
          <w:color w:val="000000"/>
          <w:sz w:val="28"/>
          <w:szCs w:val="28"/>
          <w:highlight w:val="yellow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mes New Roman" w:hAnsi="Times New Roman" w:cs="Times New Roman"/>
          <w:sz w:val="26"/>
          <w:szCs w:val="26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В День рождения самарского Росреестра мы благодарим всех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партнеров, заявителей, коллег и ветеранов за конструктивное взаимодействие и надежную работу! Здоровья Вам, мира и благополучия! Впереди нас ждут новые задачи и проекты, направленные на дальнейшее совершенствование системы регистрации в регионе.</w:t>
      </w:r>
      <w:r>
        <w:rPr>
          <w:rFonts w:ascii="Times New Roman" w:hAnsi="Times New Roman" w:cs="Times New Roman"/>
          <w:sz w:val="26"/>
          <w:szCs w:val="26"/>
          <w:lang w:eastAsia="ru-RU"/>
        </w:rPr>
      </w:r>
      <w:r>
        <w:rPr>
          <w:rFonts w:ascii="Times New Roman" w:hAnsi="Times New Roman" w:cs="Times New Roman"/>
          <w:sz w:val="26"/>
          <w:szCs w:val="26"/>
          <w:lang w:eastAsia="ru-RU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6500095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15050" cy="634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1.50pt;height:0.50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jc w:val="both"/>
        <w:spacing w:line="276" w:lineRule="auto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5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5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5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5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5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5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5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5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5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35"/>
  </w:style>
  <w:style w:type="table" w:styleId="690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Balloon Text"/>
    <w:basedOn w:val="834"/>
    <w:link w:val="83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9" w:customStyle="1">
    <w:name w:val="Текст выноски Знак"/>
    <w:basedOn w:val="835"/>
    <w:link w:val="83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cvetkova_oe</cp:lastModifiedBy>
  <cp:revision>18</cp:revision>
  <dcterms:created xsi:type="dcterms:W3CDTF">2024-09-30T06:51:00Z</dcterms:created>
  <dcterms:modified xsi:type="dcterms:W3CDTF">2026-07-29T12:39:45Z</dcterms:modified>
</cp:coreProperties>
</file>