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10.04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Что необходимо знать владельцам ИЖС в 2026 году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За 2025 год в регионе было постановлено на кадастровый учет порядка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8000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жилых домов, что по площади соответствует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млн. кв. м жилья</w:t>
      </w:r>
      <w:r>
        <w:rPr>
          <w:rFonts w:ascii="Times New Roman" w:hAnsi="Times New Roman" w:cs="Times New Roman"/>
          <w:sz w:val="28"/>
          <w:szCs w:val="28"/>
        </w:rPr>
        <w:t xml:space="preserve"> – об этом сообщили в </w:t>
      </w:r>
      <w:r>
        <w:rPr>
          <w:rFonts w:ascii="Times New Roman" w:hAnsi="Times New Roman" w:cs="Times New Roman"/>
          <w:sz w:val="28"/>
          <w:szCs w:val="28"/>
        </w:rPr>
        <w:t xml:space="preserve">самарском Росреестре.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30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В ведомстве отмечают, чт</w:t>
      </w:r>
      <w:r>
        <w:rPr>
          <w:rFonts w:ascii="Times New Roman" w:hAnsi="Times New Roman" w:cs="Times New Roman"/>
          <w:sz w:val="28"/>
          <w:szCs w:val="28"/>
        </w:rPr>
        <w:t xml:space="preserve">о в 2026 году в правовой части регистрации индивидуального жилищного строительства начал действовать ряд изменений. В частности, с 1 февраля 2026 года Росреестр ввел принципиальное изменение в процедуру оформления недвижимости по «дачной амнистии». Теперь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этапом становится присвоение объекту недвижимости официального адреса. Без этого </w:t>
      </w:r>
      <w:r>
        <w:rPr>
          <w:rFonts w:ascii="Times New Roman" w:hAnsi="Times New Roman" w:cs="Times New Roman"/>
          <w:sz w:val="28"/>
          <w:szCs w:val="28"/>
        </w:rPr>
        <w:t xml:space="preserve">шага дальнейшие регистрационные действия будут невозможны.</w:t>
      </w:r>
      <w:r/>
    </w:p>
    <w:p>
      <w:pPr>
        <w:ind w:left="0" w:right="0" w:firstLine="0"/>
        <w:jc w:val="both"/>
        <w:spacing w:before="0" w:after="30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Напомним, что ранее собственники могли сразу об</w:t>
      </w:r>
      <w:r>
        <w:rPr>
          <w:rFonts w:ascii="Times New Roman" w:hAnsi="Times New Roman" w:cs="Times New Roman"/>
          <w:sz w:val="28"/>
          <w:szCs w:val="28"/>
        </w:rPr>
        <w:t xml:space="preserve">ращаться к кадастровому инженеру и подавать документы в Росреестр, а вопрос присвоения адреса решался уже в процессе. Теперь же последовательность действий изменилась: прежде чем готовить технический план и подавать заявление, необходимо получить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органа местного самоуправления о присвоении объекту почтового адреса.</w:t>
      </w:r>
      <w:r/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Кроме того, с 1 марта 2026 года вступил в силу инициированный Росреестром Федеральный закон № 295-ФЗ от 31.07.2025, устраняющий многолетнюю правовую неопределенность в вопросах установления видов разрешенного использования земе</w:t>
      </w:r>
      <w:r>
        <w:rPr>
          <w:rFonts w:ascii="Times New Roman" w:hAnsi="Times New Roman" w:cs="Times New Roman"/>
          <w:sz w:val="28"/>
          <w:szCs w:val="28"/>
        </w:rPr>
        <w:t xml:space="preserve">льных участков. Так </w:t>
      </w:r>
      <w:r>
        <w:rPr>
          <w:rFonts w:ascii="Times New Roman" w:hAnsi="Times New Roman" w:cs="Times New Roman"/>
          <w:sz w:val="28"/>
          <w:szCs w:val="28"/>
        </w:rPr>
        <w:t xml:space="preserve">в новом законе впервые установлено, что вид разрешенного использования зданий и сооружений должен соответствовать виду разрешенного использования участка. </w:t>
      </w:r>
      <w:r>
        <w:rPr>
          <w:rFonts w:ascii="Times New Roman" w:hAnsi="Times New Roman" w:cs="Times New Roman"/>
          <w:sz w:val="28"/>
          <w:szCs w:val="28"/>
        </w:rPr>
        <w:t xml:space="preserve">В Земельном кодексе РФ также установлено правило следования судьбы объекта капитального строительства судьбе земельного участка - в этом смысле новый закон является закреплением этого принципа.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18</cp:revision>
  <dcterms:created xsi:type="dcterms:W3CDTF">2024-06-20T09:57:00Z</dcterms:created>
  <dcterms:modified xsi:type="dcterms:W3CDTF">2026-04-09T12:03:44Z</dcterms:modified>
</cp:coreProperties>
</file>