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14.08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spacing w:line="36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b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  <w:t xml:space="preserve">Проект </w:t>
      </w:r>
      <w:r>
        <w:rPr>
          <w:rFonts w:ascii="Tinos" w:hAnsi="Tinos" w:eastAsia="Tinos" w:cs="Tinos"/>
          <w:b/>
          <w:sz w:val="28"/>
          <w:szCs w:val="28"/>
        </w:rPr>
        <w:t xml:space="preserve">«Земля для стройки» а</w:t>
      </w:r>
      <w:r>
        <w:rPr>
          <w:rFonts w:ascii="Tinos" w:hAnsi="Tinos" w:eastAsia="Tinos" w:cs="Tinos"/>
          <w:b/>
          <w:sz w:val="28"/>
          <w:szCs w:val="28"/>
        </w:rPr>
        <w:t xml:space="preserve">ктивно развивается</w:t>
      </w:r>
      <w:r>
        <w:rPr>
          <w:rFonts w:ascii="Tinos" w:hAnsi="Tinos" w:eastAsia="Tinos" w:cs="Tinos"/>
          <w:b/>
          <w:sz w:val="28"/>
          <w:szCs w:val="28"/>
        </w:rPr>
        <w:t xml:space="preserve"> на территории Елховского, Исаклинского и Кошкинского районов Самарской области 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pStyle w:val="684"/>
        <w:contextualSpacing/>
        <w:ind w:firstLine="708"/>
        <w:jc w:val="both"/>
        <w:spacing w:line="360" w:lineRule="auto"/>
        <w:tabs>
          <w:tab w:val="left" w:pos="142" w:leader="none"/>
          <w:tab w:val="left" w:pos="236" w:leader="none"/>
          <w:tab w:val="clear" w:pos="4677" w:leader="none"/>
          <w:tab w:val="clear" w:pos="9355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Самарский Росреестр 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</w:rPr>
        <w:t xml:space="preserve">продолжает работу по выполнению Указания Президента Российской Федерации от 16.09.2025 №Пр-2120 о повышении капитализации территории страны и 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выявлении неиспользуемых и потенциально пригодных земельных участков и территорий для строительства жилья. 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pStyle w:val="684"/>
        <w:contextualSpacing/>
        <w:ind w:firstLine="708"/>
        <w:jc w:val="both"/>
        <w:spacing w:line="360" w:lineRule="auto"/>
        <w:tabs>
          <w:tab w:val="left" w:pos="142" w:leader="none"/>
          <w:tab w:val="left" w:pos="236" w:leader="none"/>
          <w:tab w:val="clear" w:pos="4677" w:leader="none"/>
          <w:tab w:val="clear" w:pos="9355" w:leader="none"/>
        </w:tabs>
        <w:rPr>
          <w:rFonts w:ascii="Tinos" w:hAnsi="Tinos" w:cs="Tinos"/>
          <w:color w:val="000000"/>
          <w:sz w:val="26"/>
          <w:szCs w:val="26"/>
        </w:rPr>
      </w:pPr>
      <w:r>
        <w:rPr>
          <w:rFonts w:ascii="Tinos" w:hAnsi="Tinos" w:eastAsia="Tinos" w:cs="Tinos"/>
          <w:sz w:val="28"/>
          <w:szCs w:val="28"/>
          <w:shd w:val="clear" w:color="auto" w:fill="ffffff"/>
        </w:rPr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Во 2 квартале 2026 г. в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  рамках работы Оперативного штаба при Управлении Росреестра по Самарской области проанализированы территории двух межмуниципальных районов - 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Исаклинский и Елховский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 В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30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населенных пунктах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 указанных муниципальных образований в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ыявлены свободные территории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 Кроме этого, была проанализирована территория 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межмуниципального района Кошкинский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. Таким образом,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за счет выявленных территорий и земельных участков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по проекту «Земля для стройки»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за 2 квартал 2026 года 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з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емельный фонд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Самарской области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увеличен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на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470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га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.</w:t>
      </w:r>
      <w:r>
        <w:rPr>
          <w:rFonts w:ascii="Tinos" w:hAnsi="Tinos" w:cs="Tinos"/>
          <w:color w:val="000000"/>
          <w:sz w:val="26"/>
          <w:szCs w:val="26"/>
        </w:rPr>
      </w:r>
      <w:r>
        <w:rPr>
          <w:rFonts w:ascii="Tinos" w:hAnsi="Tinos" w:cs="Tinos"/>
          <w:color w:val="000000"/>
          <w:sz w:val="26"/>
          <w:szCs w:val="26"/>
        </w:rPr>
      </w:r>
    </w:p>
    <w:p>
      <w:pPr>
        <w:contextualSpacing/>
        <w:ind w:firstLine="708"/>
        <w:jc w:val="both"/>
        <w:spacing w:line="360" w:lineRule="auto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Достижение подобного результата стало возможно благодаря активному участию органов местного самоуправления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Помимо этого, 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дминистрация Елховск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ого района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предоставила информацию о формировании и постановке на кадастровый учет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5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земельных участков, предназначенных для предоставления льготным категориям граждан – участникам СВО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cs="Tinos"/>
          <w:color w:val="000000" w:themeColor="text1"/>
          <w:sz w:val="26"/>
          <w:szCs w:val="26"/>
        </w:rPr>
      </w:r>
      <w:r>
        <w:rPr>
          <w:rFonts w:ascii="Tinos" w:hAnsi="Tinos" w:cs="Tinos"/>
          <w:color w:val="000000" w:themeColor="text1"/>
          <w:sz w:val="26"/>
          <w:szCs w:val="26"/>
        </w:rPr>
      </w:r>
    </w:p>
    <w:p>
      <w:pPr>
        <w:contextualSpacing/>
        <w:ind w:firstLine="708"/>
        <w:jc w:val="both"/>
        <w:spacing w:line="360" w:lineRule="auto"/>
        <w:rPr>
          <w:rFonts w:ascii="Tinos" w:hAnsi="Tinos" w:cs="Tinos"/>
          <w:color w:val="000000" w:themeColor="text1"/>
          <w:sz w:val="26"/>
          <w:szCs w:val="26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Информация о выявленных свободных территориях 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в межмуниципальных районах Исаклинский, Елховский, Кошкинский 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Самарской области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 и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сформированных земельных участках для предоставления льготным категориям граждан в Елховском районе размещена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на платформе ФГИС ЕЦП НСПД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сервисе «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Земля для стройки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»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</w:t>
      </w:r>
      <w:r>
        <w:rPr>
          <w:rFonts w:ascii="Tinos" w:hAnsi="Tinos" w:cs="Tinos"/>
          <w:color w:val="000000" w:themeColor="text1"/>
          <w:sz w:val="26"/>
          <w:szCs w:val="26"/>
          <w:highlight w:val="none"/>
        </w:rPr>
      </w:r>
      <w:r>
        <w:rPr>
          <w:rFonts w:ascii="Tinos" w:hAnsi="Tinos" w:cs="Tinos"/>
          <w:color w:val="000000" w:themeColor="text1"/>
          <w:sz w:val="26"/>
          <w:szCs w:val="26"/>
          <w:highlight w:val="none"/>
        </w:rPr>
      </w:r>
    </w:p>
    <w:p>
      <w:pPr>
        <w:ind w:firstLine="709"/>
        <w:jc w:val="both"/>
        <w:spacing w:line="360" w:lineRule="auto"/>
        <w:rPr>
          <w:rFonts w:ascii="Tinos" w:hAnsi="Tinos" w:eastAsia="Tinos" w:cs="Tinos"/>
          <w:color w:val="000000" w:themeColor="text1"/>
          <w:sz w:val="28"/>
          <w:szCs w:val="28"/>
          <w:highlight w:val="non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З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аинтересованные лица и потенциальные инвесторы 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мог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ут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в режиме онлайн 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выбрать и оценить пригодные для строительства жилья земли н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а платформе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ФГИС ЕЦП НСПД по ссылке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: https://nspd.gov.ru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textOutline w14:w="0" w14:cap="flat" w14:cmpd="sng" w14:algn="ctr">
            <w14:noFill/>
            <w14:prstDash w14:val="solid"/>
            <w14:round/>
          </w14:textOutline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ind w:firstLine="709"/>
        <w:jc w:val="both"/>
        <w:spacing w:line="360" w:lineRule="auto"/>
        <w:rPr>
          <w:rFonts w:ascii="Tinos" w:hAnsi="Tinos" w:cs="Tinos"/>
          <w:color w:val="000000" w:themeColor="text1"/>
          <w:sz w:val="28"/>
          <w:szCs w:val="28"/>
          <w:highlight w:val="non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textOutline w14:w="0" w14:cap="flat" w14:cmpd="sng" w14:algn="ctr">
            <w14:noFill/>
            <w14:prstDash w14:val="solid"/>
            <w14:round/>
          </w14:textOutline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  <w14:textOutline w14:w="0" w14:cap="flat" w14:cmpd="sng" w14:algn="ctr">
            <w14:noFill/>
            <w14:prstDash w14:val="solid"/>
            <w14:round/>
          </w14:textOutline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24</cp:revision>
  <dcterms:created xsi:type="dcterms:W3CDTF">2024-08-01T06:50:00Z</dcterms:created>
  <dcterms:modified xsi:type="dcterms:W3CDTF">2026-08-14T04:18:22Z</dcterms:modified>
</cp:coreProperties>
</file>