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258.75pt;height:90.75pt;mso-wrap-distance-left:0.00pt;mso-wrap-distance-top:0.00pt;mso-wrap-distance-right:0.00pt;mso-wrap-distance-bottom:0.00pt;z-index:1;" stroked="false">
                <v:imagedata r:id="rId8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line="360" w:lineRule="auto"/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17.08</w:t>
      </w:r>
      <w:r>
        <w:rPr>
          <w:rFonts w:ascii="Times New Roman" w:hAnsi="Times New Roman" w:cs="Times New Roman"/>
          <w:b/>
          <w:sz w:val="26"/>
          <w:szCs w:val="26"/>
        </w:rPr>
        <w:t xml:space="preserve">.2026 г.</w:t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</w:p>
    <w:p>
      <w:pPr>
        <w:jc w:val="center"/>
        <w:spacing w:line="360" w:lineRule="auto"/>
        <w:rPr>
          <w:rFonts w:ascii="Times New Roman" w:hAnsi="Times New Roman" w:eastAsia="Times New Roman" w:cs="Times New Roman"/>
          <w:b/>
          <w:bCs/>
          <w:color w:val="000000"/>
          <w:spacing w:val="-9"/>
          <w:sz w:val="28"/>
          <w:szCs w:val="28"/>
          <w:highlight w:val="white"/>
        </w:rPr>
      </w:pP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pacing w:val="-9"/>
          <w:sz w:val="28"/>
          <w:szCs w:val="28"/>
          <w:highlight w:val="white"/>
        </w:rPr>
        <w:t xml:space="preserve">Усадьба крестьянина Гордеева</w:t>
      </w:r>
      <w:r>
        <w:rPr>
          <w:rFonts w:ascii="Times New Roman" w:hAnsi="Times New Roman" w:eastAsia="Times New Roman" w:cs="Times New Roman"/>
          <w:b/>
          <w:bCs/>
          <w:color w:val="000000"/>
          <w:spacing w:val="-9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pacing w:val="-9"/>
          <w:sz w:val="28"/>
          <w:szCs w:val="28"/>
          <w:highlight w:val="white"/>
        </w:rPr>
        <w:t xml:space="preserve">вошла в проект «Земля для туризма»</w:t>
      </w:r>
      <w:r>
        <w:rPr>
          <w:rFonts w:ascii="Times New Roman" w:hAnsi="Times New Roman" w:eastAsia="Times New Roman" w:cs="Times New Roman"/>
          <w:b/>
          <w:bCs/>
          <w:color w:val="000000"/>
          <w:spacing w:val="-9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0"/>
          <w:spacing w:val="-9"/>
          <w:sz w:val="28"/>
          <w:szCs w:val="28"/>
          <w:highlight w:val="white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 проекту «Земля для туризма» 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рамках работ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Оперативного штаба при Управлении Росреестра по Самарской области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качестве объекта туристического интереса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во 2 квартале 2026 года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был определен памятник регионального назначения - усадьба крестьянина Гордеева в городе Сызрань</w:t>
      </w:r>
      <w:r>
        <w:rPr>
          <w:rFonts w:ascii="Times New Roman" w:hAnsi="Times New Roman" w:eastAsia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  <w:t xml:space="preserve">.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8"/>
        <w:jc w:val="both"/>
        <w:spacing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color w:val="000000" w:themeColor="text1"/>
          <w:spacing w:val="3"/>
          <w:sz w:val="28"/>
          <w:szCs w:val="28"/>
          <w:shd w:val="clear" w:color="auto" w:fill="ffffff"/>
        </w:rPr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В н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ачале года «Усадьба крестьянина Гордеева» была переведена из перечня выявленных объектов культурного наследия, расположенных на территории региона, в Единый государственный реестр объектов культурного наследия Российской Федерации. Усадьбе присвоен статус 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памятника 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регио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нального значения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. П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остроенные в начале ХХ века ж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илой дом и надворная служба 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ю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ш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 ансамбля градостроительства и архитектуры 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ы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pacing w:val="-9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</w:r>
    </w:p>
    <w:p>
      <w:pPr>
        <w:ind w:firstLine="709"/>
        <w:jc w:val="both"/>
        <w:spacing w:line="360" w:lineRule="auto"/>
        <w:rPr>
          <w:rFonts w:ascii="Tinos" w:hAnsi="Tinos" w:cs="Tinos"/>
          <w:color w:val="000000" w:themeColor="text1"/>
          <w:sz w:val="26"/>
          <w:szCs w:val="26"/>
        </w:rPr>
      </w:pP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Оперативным штабом подготовлены предложения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по земельным участкам, расположенным в непосредственной близости от указанного объекта для вовлечения в туристическую деятельность. </w:t>
      </w:r>
      <w:r>
        <w:rPr>
          <w:rFonts w:ascii="Tinos" w:hAnsi="Tinos" w:eastAsia="Tinos" w:cs="Tinos"/>
          <w:color w:val="000000" w:themeColor="text1"/>
          <w:spacing w:val="3"/>
          <w:sz w:val="28"/>
          <w:szCs w:val="28"/>
          <w:shd w:val="clear" w:color="auto" w:fill="ffffff"/>
        </w:rPr>
        <w:t xml:space="preserve">На данных земельных участках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могут быть размещены объекты физической культуры и спорта</w:t>
      </w:r>
      <w:r>
        <w:rPr>
          <w:rFonts w:ascii="Tinos" w:hAnsi="Tinos" w:eastAsia="Tinos" w:cs="Tinos"/>
          <w:color w:val="000000" w:themeColor="text1"/>
          <w:spacing w:val="3"/>
          <w:sz w:val="28"/>
          <w:szCs w:val="28"/>
          <w:shd w:val="clear" w:color="auto" w:fill="ffffff"/>
        </w:rPr>
        <w:t xml:space="preserve">.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Сведения о двух земельных участках общей площадью около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3 га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размещены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на платформе ФГИС ЕЦП НСПД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в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сервисе «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Земля для туризма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»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.</w:t>
      </w:r>
      <w:r>
        <w:rPr>
          <w:rFonts w:ascii="Tinos" w:hAnsi="Tinos" w:cs="Tinos"/>
          <w:color w:val="000000" w:themeColor="text1"/>
          <w:sz w:val="26"/>
          <w:szCs w:val="26"/>
        </w:rPr>
      </w:r>
      <w:r>
        <w:rPr>
          <w:rFonts w:ascii="Tinos" w:hAnsi="Tinos" w:cs="Tinos"/>
          <w:color w:val="000000" w:themeColor="text1"/>
          <w:sz w:val="26"/>
          <w:szCs w:val="26"/>
        </w:rPr>
      </w:r>
    </w:p>
    <w:p>
      <w:pPr>
        <w:ind w:firstLine="709"/>
        <w:jc w:val="both"/>
        <w:spacing w:line="360" w:lineRule="auto"/>
        <w:rPr>
          <w:rFonts w:ascii="Tinos" w:hAnsi="Tinos" w:cs="Tinos"/>
          <w:color w:val="000000" w:themeColor="text1"/>
          <w:sz w:val="26"/>
          <w:szCs w:val="26"/>
        </w:rPr>
      </w:pP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Заинтересованные лица и потенциальные инвесторы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могут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в режиме онлайн  выбрать и оценить пригодные для туристических целей земельные участки и территории на платформе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ФГИС ЕЦП НСПД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, перейдя по ссылке: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https://nspd.gov.ru</w:t>
      </w:r>
      <w:r>
        <w:rPr>
          <w:rFonts w:ascii="Tinos" w:hAnsi="Tinos" w:cs="Tinos"/>
          <w:color w:val="000000" w:themeColor="text1"/>
          <w:sz w:val="26"/>
          <w:szCs w:val="26"/>
        </w:rPr>
      </w:r>
      <w:r>
        <w:rPr>
          <w:rFonts w:ascii="Tinos" w:hAnsi="Tinos" w:cs="Tinos"/>
          <w:color w:val="000000" w:themeColor="text1"/>
          <w:sz w:val="26"/>
          <w:szCs w:val="26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096635" cy="184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80.05pt;height:1.45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Материал подготовлен Управлением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Росреестра </w:t>
      </w:r>
      <w:r>
        <w:rPr>
          <w:rFonts w:ascii="Times New Roman" w:hAnsi="Times New Roman" w:cs="Times New Roman"/>
          <w:sz w:val="26"/>
          <w:szCs w:val="26"/>
        </w:rPr>
        <w:t xml:space="preserve">по Самарской области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4"/>
    <w:next w:val="834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5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4"/>
    <w:next w:val="834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5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4"/>
    <w:next w:val="834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5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4"/>
    <w:next w:val="834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5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5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5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5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5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5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List Paragraph"/>
    <w:basedOn w:val="834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4"/>
    <w:next w:val="834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basedOn w:val="835"/>
    <w:link w:val="676"/>
    <w:uiPriority w:val="10"/>
    <w:rPr>
      <w:sz w:val="48"/>
      <w:szCs w:val="48"/>
    </w:rPr>
  </w:style>
  <w:style w:type="paragraph" w:styleId="678">
    <w:name w:val="Subtitle"/>
    <w:basedOn w:val="834"/>
    <w:next w:val="834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basedOn w:val="835"/>
    <w:link w:val="678"/>
    <w:uiPriority w:val="11"/>
    <w:rPr>
      <w:sz w:val="24"/>
      <w:szCs w:val="24"/>
    </w:rPr>
  </w:style>
  <w:style w:type="paragraph" w:styleId="680">
    <w:name w:val="Quote"/>
    <w:basedOn w:val="834"/>
    <w:next w:val="834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4"/>
    <w:next w:val="834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4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basedOn w:val="835"/>
    <w:link w:val="684"/>
    <w:uiPriority w:val="99"/>
  </w:style>
  <w:style w:type="paragraph" w:styleId="686">
    <w:name w:val="Footer"/>
    <w:basedOn w:val="834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basedOn w:val="835"/>
    <w:link w:val="686"/>
    <w:uiPriority w:val="99"/>
  </w:style>
  <w:style w:type="paragraph" w:styleId="688">
    <w:name w:val="Caption"/>
    <w:basedOn w:val="834"/>
    <w:next w:val="834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688"/>
    <w:link w:val="686"/>
    <w:uiPriority w:val="35"/>
  </w:style>
  <w:style w:type="table" w:styleId="690">
    <w:name w:val="Table Grid"/>
    <w:basedOn w:val="8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0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1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2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3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4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5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7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8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9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0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1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2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4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8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basedOn w:val="835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basedOn w:val="835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qFormat/>
  </w:style>
  <w:style w:type="character" w:styleId="835" w:default="1">
    <w:name w:val="Default Paragraph Font"/>
    <w:uiPriority w:val="1"/>
    <w:semiHidden/>
    <w:unhideWhenUsed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paragraph" w:styleId="838">
    <w:name w:val="Balloon Text"/>
    <w:basedOn w:val="834"/>
    <w:link w:val="83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9" w:customStyle="1">
    <w:name w:val="Текст выноски Знак"/>
    <w:basedOn w:val="835"/>
    <w:link w:val="838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shumilina_yug</cp:lastModifiedBy>
  <cp:revision>26</cp:revision>
  <dcterms:created xsi:type="dcterms:W3CDTF">2024-08-01T06:50:00Z</dcterms:created>
  <dcterms:modified xsi:type="dcterms:W3CDTF">2026-08-17T04:23:17Z</dcterms:modified>
</cp:coreProperties>
</file>