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286125" cy="1152525"/>
                <wp:effectExtent l="0" t="0" r="9525" b="9525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3286125" cy="1152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258.75pt;height:90.75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>
        <w:rPr>
          <w:rFonts w:ascii="Times New Roman" w:hAnsi="Times New Roman" w:cs="Times New Roman"/>
          <w:b/>
          <w:sz w:val="26"/>
          <w:szCs w:val="26"/>
        </w:rPr>
        <w:t xml:space="preserve">24.06</w:t>
      </w:r>
      <w:r>
        <w:rPr>
          <w:rFonts w:ascii="Times New Roman" w:hAnsi="Times New Roman" w:cs="Times New Roman"/>
          <w:b/>
          <w:sz w:val="26"/>
          <w:szCs w:val="26"/>
        </w:rPr>
        <w:t xml:space="preserve">.2026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5"/>
        <w:ind w:firstLine="708"/>
        <w:jc w:val="center"/>
        <w:spacing w:line="360" w:lineRule="auto"/>
        <w:rPr>
          <w:rFonts w:ascii="Tinos" w:hAnsi="Tinos" w:eastAsia="Tinos" w:cs="Tinos"/>
          <w:b/>
          <w:bCs/>
          <w:color w:val="000000" w:themeColor="text1"/>
          <w:sz w:val="28"/>
          <w:szCs w:val="28"/>
          <w:highlight w:val="none"/>
        </w:rPr>
      </w:pPr>
      <w:r>
        <w:rPr>
          <w:rFonts w:ascii="Tinos" w:hAnsi="Tinos" w:eastAsia="Tinos" w:cs="Tinos"/>
          <w:b/>
          <w:bCs/>
          <w:color w:val="000000" w:themeColor="text1"/>
          <w:sz w:val="28"/>
          <w:szCs w:val="28"/>
          <w:highlight w:val="none"/>
        </w:rPr>
        <w:t xml:space="preserve">В Самаре региональные ведомства Росреестра и Роскадастра </w:t>
      </w:r>
      <w:r>
        <w:rPr>
          <w:rFonts w:ascii="Tinos" w:hAnsi="Tinos" w:eastAsia="Tinos" w:cs="Tinos"/>
          <w:b/>
          <w:bCs/>
          <w:color w:val="000000" w:themeColor="text1"/>
          <w:sz w:val="28"/>
          <w:szCs w:val="28"/>
          <w:highlight w:val="none"/>
        </w:rPr>
      </w:r>
      <w:r>
        <w:rPr>
          <w:rFonts w:ascii="Tinos" w:hAnsi="Tinos" w:eastAsia="Tinos" w:cs="Tinos"/>
          <w:b/>
          <w:bCs/>
          <w:color w:val="000000" w:themeColor="text1"/>
          <w:sz w:val="28"/>
          <w:szCs w:val="28"/>
          <w:highlight w:val="none"/>
        </w:rPr>
      </w:r>
    </w:p>
    <w:p>
      <w:pPr>
        <w:pStyle w:val="685"/>
        <w:ind w:firstLine="708"/>
        <w:jc w:val="center"/>
        <w:spacing w:line="360" w:lineRule="auto"/>
        <w:rPr>
          <w:rFonts w:ascii="Tinos" w:hAnsi="Tinos" w:eastAsia="Tinos" w:cs="Tinos"/>
          <w:b/>
          <w:bCs/>
          <w:color w:val="000000" w:themeColor="text1"/>
          <w:sz w:val="28"/>
          <w:szCs w:val="28"/>
          <w:highlight w:val="none"/>
        </w:rPr>
      </w:pPr>
      <w:r>
        <w:rPr>
          <w:rFonts w:ascii="Tinos" w:hAnsi="Tinos" w:eastAsia="Tinos" w:cs="Tinos"/>
          <w:b/>
          <w:bCs/>
          <w:color w:val="000000" w:themeColor="text1"/>
          <w:sz w:val="28"/>
          <w:szCs w:val="28"/>
          <w:highlight w:val="none"/>
        </w:rPr>
        <w:t xml:space="preserve">провели стратегическую сессию «Держим курс вместе»</w:t>
      </w:r>
      <w:r>
        <w:rPr>
          <w:rFonts w:ascii="Tinos" w:hAnsi="Tinos" w:eastAsia="Tinos" w:cs="Tinos"/>
          <w:b/>
          <w:bCs/>
          <w:color w:val="000000" w:themeColor="text1"/>
          <w:sz w:val="28"/>
          <w:szCs w:val="28"/>
          <w:highlight w:val="none"/>
        </w:rPr>
      </w:r>
      <w:r>
        <w:rPr>
          <w:rFonts w:ascii="Tinos" w:hAnsi="Tinos" w:eastAsia="Tinos" w:cs="Tinos"/>
          <w:b/>
          <w:bCs/>
          <w:color w:val="000000" w:themeColor="text1"/>
          <w:sz w:val="28"/>
          <w:szCs w:val="28"/>
          <w:highlight w:val="none"/>
        </w:rPr>
      </w:r>
    </w:p>
    <w:p>
      <w:pPr>
        <w:pStyle w:val="685"/>
        <w:ind w:firstLine="708"/>
        <w:jc w:val="center"/>
        <w:spacing w:line="360" w:lineRule="auto"/>
        <w:rPr>
          <w:rFonts w:ascii="Tinos" w:hAnsi="Tinos" w:eastAsia="Tinos" w:cs="Tinos"/>
          <w:b/>
          <w:bCs/>
          <w:color w:val="000000" w:themeColor="text1"/>
          <w:sz w:val="28"/>
          <w:szCs w:val="28"/>
          <w:highlight w:val="none"/>
        </w:rPr>
      </w:pPr>
      <w:r>
        <w:rPr>
          <w:rFonts w:ascii="Tinos" w:hAnsi="Tinos" w:eastAsia="Tinos" w:cs="Tinos"/>
          <w:b/>
          <w:bCs/>
          <w:color w:val="000000" w:themeColor="text1"/>
          <w:sz w:val="28"/>
          <w:szCs w:val="28"/>
          <w:highlight w:val="none"/>
        </w:rPr>
      </w:r>
      <w:r>
        <w:rPr>
          <w:rFonts w:ascii="Tinos" w:hAnsi="Tinos" w:eastAsia="Tinos" w:cs="Tinos"/>
          <w:b/>
          <w:bCs/>
          <w:color w:val="000000" w:themeColor="text1"/>
          <w:sz w:val="28"/>
          <w:szCs w:val="28"/>
          <w:highlight w:val="none"/>
        </w:rPr>
      </w:r>
      <w:r>
        <w:rPr>
          <w:rFonts w:ascii="Tinos" w:hAnsi="Tinos" w:eastAsia="Tinos" w:cs="Tinos"/>
          <w:b/>
          <w:bCs/>
          <w:color w:val="000000" w:themeColor="text1"/>
          <w:sz w:val="28"/>
          <w:szCs w:val="28"/>
          <w:highlight w:val="none"/>
        </w:rPr>
      </w:r>
    </w:p>
    <w:p>
      <w:pPr>
        <w:ind w:left="0" w:right="0" w:firstLine="0"/>
        <w:jc w:val="both"/>
        <w:spacing w:line="360" w:lineRule="auto"/>
        <w:shd w:val="clear" w:color="ffffff" w:fill="ffffff"/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  <w:highlight w:val="none"/>
        </w:rPr>
        <w:t xml:space="preserve">      </w:t>
      </w:r>
      <w:r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  <w:highlight w:val="none"/>
        </w:rPr>
        <w:t xml:space="preserve"> </w:t>
      </w: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Стратегическая сессия «Держим курс ВМЕСТЕ» прошла в Управлении Росреестра по Самарской области. На мероприятии были </w:t>
      </w:r>
      <w:r>
        <w:rPr>
          <w:rFonts w:ascii="Tinos" w:hAnsi="Tinos" w:eastAsia="Tinos" w:cs="Tinos"/>
          <w:color w:val="auto"/>
          <w:sz w:val="28"/>
          <w:szCs w:val="28"/>
          <w:highlight w:val="white"/>
          <w:lang w:val="ru-RU"/>
        </w:rPr>
        <w:t xml:space="preserve">затронуты актуальные темы</w:t>
      </w:r>
      <w:r>
        <w:rPr>
          <w:rFonts w:ascii="Tinos" w:hAnsi="Tinos" w:eastAsia="Tinos" w:cs="Tinos"/>
          <w:color w:val="auto"/>
          <w:sz w:val="28"/>
          <w:szCs w:val="28"/>
          <w:highlight w:val="white"/>
          <w:lang w:val="ru-RU"/>
        </w:rPr>
        <w:t xml:space="preserve"> дальнейшего роста производительности труда сотрудников ведомства, внедрение </w:t>
      </w:r>
      <w:r>
        <w:rPr>
          <w:rFonts w:ascii="Tinos" w:hAnsi="Tinos" w:eastAsia="Tinos" w:cs="Tinos"/>
          <w:color w:val="auto"/>
          <w:sz w:val="28"/>
          <w:szCs w:val="28"/>
          <w:highlight w:val="white"/>
          <w:lang w:val="ru-RU"/>
        </w:rPr>
        <w:t xml:space="preserve">в работу </w:t>
      </w:r>
      <w:r>
        <w:rPr>
          <w:rFonts w:ascii="Tinos" w:hAnsi="Tinos" w:eastAsia="Tinos" w:cs="Tinos"/>
          <w:color w:val="auto"/>
          <w:sz w:val="28"/>
          <w:szCs w:val="28"/>
          <w:highlight w:val="white"/>
          <w:lang w:val="ru-RU"/>
        </w:rPr>
        <w:t xml:space="preserve">искусственного интеллекта, а также поставленная президентом Российской Федерации задача повышения капитализации территории страны</w:t>
      </w:r>
      <w:r>
        <w:rPr>
          <w:rFonts w:ascii="Tinos" w:hAnsi="Tinos" w:eastAsia="Tinos" w:cs="Tinos"/>
          <w:color w:val="auto"/>
          <w:sz w:val="28"/>
          <w:szCs w:val="28"/>
          <w:highlight w:val="white"/>
          <w:lang w:val="ru-RU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Главная цель встречи -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поиск новых решений, которые дадут ответ на современные вызовы в сфере земли и недвижимости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.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</w:r>
    </w:p>
    <w:p>
      <w:pPr>
        <w:ind w:left="0" w:right="0" w:firstLine="0"/>
        <w:jc w:val="both"/>
        <w:spacing w:line="360" w:lineRule="auto"/>
        <w:shd w:val="clear" w:color="ffffff" w:fill="ffffff"/>
        <w:rPr>
          <w:rFonts w:ascii="Tinos" w:hAnsi="Tinos" w:cs="Tinos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      </w:t>
      </w: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В ходе сессии было представлено 4 команды, каждая из которых разработала проектные иници</w:t>
      </w: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ативы и решения по четырем темам: </w:t>
      </w: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капитализация территорий России; </w:t>
      </w: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ИИ-технологии и повышение производительности; 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none"/>
        </w:rPr>
        <w:t xml:space="preserve">мобилизация доходов; </w:t>
      </w: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кадровый потенциал</w:t>
      </w: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.</w:t>
      </w:r>
      <w:r>
        <w:rPr>
          <w:rFonts w:ascii="Tinos" w:hAnsi="Tinos" w:cs="Tinos"/>
          <w:color w:val="000000" w:themeColor="text1"/>
          <w:sz w:val="28"/>
          <w:szCs w:val="28"/>
        </w:rPr>
      </w:r>
      <w:r>
        <w:rPr>
          <w:rFonts w:ascii="Tinos" w:hAnsi="Tinos" w:cs="Tinos"/>
          <w:color w:val="000000" w:themeColor="text1"/>
          <w:sz w:val="28"/>
          <w:szCs w:val="28"/>
        </w:rPr>
      </w:r>
    </w:p>
    <w:p>
      <w:pPr>
        <w:ind w:left="0" w:right="0" w:firstLine="0"/>
        <w:jc w:val="both"/>
        <w:spacing w:line="360" w:lineRule="auto"/>
        <w:shd w:val="clear" w:color="ffffff" w:fill="ffffff"/>
        <w:rPr>
          <w:rFonts w:ascii="Tinos" w:hAnsi="Tinos" w:cs="Tinos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       </w:t>
      </w: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К</w:t>
      </w: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оманды разработали проекты, учитывая вызовы стоящие перед ведомством. Структура работы базировалась на трех этапах: обозначении вызова — нахождении его решения — и получении результата. Каждый </w:t>
      </w: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проект</w:t>
      </w: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 прошел защиту.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О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  <w:t xml:space="preserve">ригинальность и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  <w:t xml:space="preserve">новизну идей, четкость задач, реалистичность и достижимость поставленных целей, качество презентаций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  <w:t xml:space="preserve"> оценило компетентное жюри.</w:t>
      </w:r>
      <w:r>
        <w:rPr>
          <w:rFonts w:ascii="Tinos" w:hAnsi="Tinos" w:cs="Tinos"/>
          <w:color w:val="000000" w:themeColor="text1"/>
          <w:sz w:val="28"/>
          <w:szCs w:val="28"/>
        </w:rPr>
      </w:r>
      <w:r>
        <w:rPr>
          <w:rFonts w:ascii="Tinos" w:hAnsi="Tinos" w:cs="Tinos"/>
          <w:color w:val="000000" w:themeColor="text1"/>
          <w:sz w:val="28"/>
          <w:szCs w:val="28"/>
        </w:rPr>
      </w:r>
    </w:p>
    <w:p>
      <w:pPr>
        <w:ind w:left="0" w:right="0" w:firstLine="0"/>
        <w:jc w:val="both"/>
        <w:spacing w:line="360" w:lineRule="auto"/>
        <w:shd w:val="clear" w:color="ffffff" w:fill="ffffff"/>
        <w:rPr>
          <w:rFonts w:ascii="Times New Roman" w:hAnsi="Times New Roman" w:cs="Times New Roman"/>
          <w:color w:val="000000" w:themeColor="text1"/>
          <w:sz w:val="21"/>
          <w:szCs w:val="21"/>
          <w:highlight w:val="whit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000000" w:themeColor="text1"/>
          <w:sz w:val="28"/>
          <w:szCs w:val="28"/>
          <w:highlight w:val="none"/>
        </w:rPr>
        <w:t xml:space="preserve">   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none"/>
        </w:rPr>
        <w:t xml:space="preserve">  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  <w:t xml:space="preserve">Победу в стратеги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  <w:t xml:space="preserve">ческой сессии одержала ко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  <w:t xml:space="preserve">манда 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«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Цифровой импульс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»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  <w:t xml:space="preserve">с проектом 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«ЕВА 2030: интеллектуальная экосистема поддержки сотрудников и граждан»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  <w:t xml:space="preserve">. От локального помощника — к сквозному цифровому интеллекту службы.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  <w:t xml:space="preserve">Девиз команды: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  <w:t xml:space="preserve"> «Технологии ускоряют процессы — люди созд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  <w:t xml:space="preserve">ают результат».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  <w:t xml:space="preserve"> Ребята разработали четкую, поэтапную дорожную карту реализации проекта до 2030 года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.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1"/>
          <w:szCs w:val="21"/>
          <w:highlight w:val="white"/>
          <w14:ligatures w14:val="none"/>
        </w:rPr>
      </w:r>
    </w:p>
    <w:p>
      <w:pPr>
        <w:ind w:left="0" w:right="0" w:firstLine="0"/>
        <w:jc w:val="both"/>
        <w:spacing w:line="360" w:lineRule="auto"/>
        <w:shd w:val="clear" w:color="ffffff" w:fill="ffffff"/>
        <w:rPr>
          <w:rFonts w:ascii="Tinos" w:hAnsi="Tinos" w:cs="Tinos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       </w:t>
      </w: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Исполняющая обязанности руководителя самарского Росреестра </w:t>
      </w:r>
      <w:r>
        <w:rPr>
          <w:rFonts w:ascii="Tinos" w:hAnsi="Tinos" w:eastAsia="Tinos" w:cs="Tinos"/>
          <w:b/>
          <w:bCs/>
          <w:color w:val="000000" w:themeColor="text1"/>
          <w:sz w:val="28"/>
          <w:szCs w:val="28"/>
        </w:rPr>
        <w:t xml:space="preserve">Татьяна Титова </w:t>
      </w: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отметила:</w:t>
      </w:r>
      <w:r>
        <w:rPr>
          <w:rFonts w:ascii="Tinos" w:hAnsi="Tinos" w:eastAsia="Tinos" w:cs="Tinos"/>
          <w:color w:val="auto"/>
          <w:sz w:val="28"/>
          <w:szCs w:val="28"/>
          <w:lang w:val="ru-RU"/>
        </w:rPr>
        <w:t xml:space="preserve"> </w:t>
      </w:r>
      <w:r>
        <w:rPr>
          <w:rFonts w:ascii="Tinos" w:hAnsi="Tinos" w:eastAsia="Tinos" w:cs="Tinos"/>
          <w:i/>
          <w:iCs/>
          <w:color w:val="auto"/>
          <w:sz w:val="28"/>
          <w:szCs w:val="28"/>
          <w:lang w:val="ru-RU"/>
        </w:rPr>
        <w:t xml:space="preserve">«За последние годы Росреестром реализованы инициативы, оказавшие значительное влияние на развитие рынка недвижимости. </w:t>
      </w:r>
      <w:r>
        <w:rPr>
          <w:rFonts w:ascii="Tinos" w:hAnsi="Tinos" w:eastAsia="Tinos" w:cs="Tinos"/>
          <w:i/>
          <w:iCs/>
          <w:color w:val="auto"/>
          <w:sz w:val="28"/>
          <w:szCs w:val="28"/>
          <w:lang w:val="ru-RU"/>
        </w:rPr>
        <w:t xml:space="preserve">Сегодня перед Росреестром стоят грандиозные стратегические задачи и вызов</w:t>
      </w:r>
      <w:r>
        <w:rPr>
          <w:rFonts w:ascii="Tinos" w:hAnsi="Tinos" w:eastAsia="Tinos" w:cs="Tinos"/>
          <w:i/>
          <w:iCs/>
          <w:color w:val="auto"/>
          <w:sz w:val="28"/>
          <w:szCs w:val="28"/>
          <w:lang w:val="ru-RU"/>
        </w:rPr>
        <w:t xml:space="preserve">ы</w:t>
      </w:r>
      <w:r>
        <w:rPr>
          <w:rFonts w:ascii="Tinos" w:hAnsi="Tinos" w:eastAsia="Tinos" w:cs="Tinos"/>
          <w:i/>
          <w:iCs/>
          <w:sz w:val="28"/>
          <w:szCs w:val="28"/>
        </w:rPr>
        <w:t xml:space="preserve">, в том числе</w:t>
      </w:r>
      <w:r>
        <w:rPr>
          <w:rFonts w:ascii="Tinos" w:hAnsi="Tinos" w:eastAsia="Tinos" w:cs="Tinos"/>
          <w:i/>
          <w:i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по повышению капитализации территорий.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Сфера земли и недвижимости звучит сегодня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важнейшим двигателем экономики и повышении инвестиционн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ой привлекательности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регионов. Эта</w:t>
      </w:r>
      <w:r>
        <w:rPr>
          <w:rFonts w:ascii="Tinos" w:hAnsi="Tinos" w:eastAsia="Tinos" w:cs="Tinos"/>
          <w:i/>
          <w:iCs/>
          <w:color w:val="000000" w:themeColor="text1"/>
          <w:sz w:val="28"/>
          <w:szCs w:val="28"/>
          <w:highlight w:val="white"/>
        </w:rPr>
        <w:t xml:space="preserve"> стратегическая сессия стала возможностью для обмена опытом, прокачки навыков по умению слушать и слышать каждого участника команды, а также коллективно находить лучшие решения. </w:t>
      </w:r>
      <w:r>
        <w:rPr>
          <w:rFonts w:ascii="Tinos" w:hAnsi="Tinos" w:eastAsia="Tinos" w:cs="Tinos"/>
          <w:i/>
          <w:iCs/>
          <w:color w:val="000000" w:themeColor="text1"/>
          <w:sz w:val="28"/>
          <w:szCs w:val="28"/>
        </w:rPr>
        <w:t xml:space="preserve">Хочу отметить важность реализации отдельных озвученных сегодня инициатив для достижения национальных целей развития и улучшен</w:t>
      </w:r>
      <w:r>
        <w:rPr>
          <w:rFonts w:ascii="Tinos" w:hAnsi="Tinos" w:eastAsia="Tinos" w:cs="Tinos"/>
          <w:i/>
          <w:iCs/>
          <w:color w:val="000000" w:themeColor="text1"/>
          <w:sz w:val="28"/>
          <w:szCs w:val="28"/>
        </w:rPr>
        <w:t xml:space="preserve">ия качества жизни жителей региона и страны в целом». </w:t>
      </w:r>
      <w:r>
        <w:rPr>
          <w:rFonts w:ascii="Tinos" w:hAnsi="Tinos" w:cs="Tinos"/>
          <w:color w:val="000000" w:themeColor="text1"/>
          <w:sz w:val="28"/>
          <w:szCs w:val="28"/>
        </w:rPr>
      </w:r>
      <w:r>
        <w:rPr>
          <w:rFonts w:ascii="Tinos" w:hAnsi="Tinos" w:cs="Tinos"/>
          <w:color w:val="000000" w:themeColor="text1"/>
          <w:sz w:val="28"/>
          <w:szCs w:val="28"/>
        </w:rPr>
      </w:r>
    </w:p>
    <w:p>
      <w:pPr>
        <w:spacing w:line="360" w:lineRule="auto"/>
        <w:rPr>
          <w:rFonts w:ascii="Times New Roman" w:hAnsi="Times New Roman" w:cs="Times New Roman"/>
          <w:sz w:val="26"/>
          <w:szCs w:val="26"/>
          <w:highlight w:val="none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96635" cy="18415"/>
                <wp:effectExtent l="0" t="0" r="0" b="635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9680503" name="Picture 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6096634" cy="1841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80.05pt;height:1.45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6"/>
          <w:szCs w:val="26"/>
          <w:highlight w:val="none"/>
        </w:rPr>
      </w:r>
      <w:r>
        <w:rPr>
          <w:rFonts w:ascii="Times New Roman" w:hAnsi="Times New Roman" w:cs="Times New Roman"/>
          <w:sz w:val="26"/>
          <w:szCs w:val="26"/>
          <w:highlight w:val="none"/>
        </w:rPr>
      </w:r>
    </w:p>
    <w:p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Материал подготовлен </w:t>
      </w:r>
      <w:r>
        <w:rPr>
          <w:rFonts w:ascii="Times New Roman" w:hAnsi="Times New Roman" w:cs="Times New Roman"/>
          <w:sz w:val="22"/>
          <w:szCs w:val="22"/>
        </w:rPr>
        <w:t xml:space="preserve">Управлением </w:t>
      </w:r>
      <w:r>
        <w:rPr>
          <w:rFonts w:ascii="Times New Roman" w:hAnsi="Times New Roman" w:cs="Times New Roman"/>
          <w:sz w:val="22"/>
          <w:szCs w:val="22"/>
        </w:rPr>
        <w:t xml:space="preserve">Росреестра</w:t>
      </w:r>
      <w:r>
        <w:rPr>
          <w:rFonts w:ascii="Times New Roman" w:hAnsi="Times New Roman" w:cs="Times New Roman"/>
          <w:sz w:val="22"/>
          <w:szCs w:val="22"/>
        </w:rPr>
        <w:t xml:space="preserve"> по Самарской области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Times New Roman">
    <w:panose1 w:val="02020603050405020304"/>
  </w:font>
  <w:font w:name="Symbol">
    <w:panose1 w:val="05010000000000000000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suff w:val="tab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suff w:val="tab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suff w:val="tab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6">
    <w:name w:val="Heading 1"/>
    <w:basedOn w:val="844"/>
    <w:next w:val="844"/>
    <w:link w:val="66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7">
    <w:name w:val="Heading 1 Char"/>
    <w:basedOn w:val="845"/>
    <w:link w:val="666"/>
    <w:uiPriority w:val="9"/>
    <w:rPr>
      <w:rFonts w:ascii="Arial" w:hAnsi="Arial" w:eastAsia="Arial" w:cs="Arial"/>
      <w:sz w:val="40"/>
      <w:szCs w:val="40"/>
    </w:rPr>
  </w:style>
  <w:style w:type="paragraph" w:styleId="668">
    <w:name w:val="Heading 2"/>
    <w:basedOn w:val="844"/>
    <w:next w:val="844"/>
    <w:link w:val="66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9">
    <w:name w:val="Heading 2 Char"/>
    <w:basedOn w:val="845"/>
    <w:link w:val="668"/>
    <w:uiPriority w:val="9"/>
    <w:rPr>
      <w:rFonts w:ascii="Arial" w:hAnsi="Arial" w:eastAsia="Arial" w:cs="Arial"/>
      <w:sz w:val="34"/>
    </w:rPr>
  </w:style>
  <w:style w:type="paragraph" w:styleId="670">
    <w:name w:val="Heading 3"/>
    <w:basedOn w:val="844"/>
    <w:next w:val="844"/>
    <w:link w:val="67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71">
    <w:name w:val="Heading 3 Char"/>
    <w:basedOn w:val="845"/>
    <w:link w:val="670"/>
    <w:uiPriority w:val="9"/>
    <w:rPr>
      <w:rFonts w:ascii="Arial" w:hAnsi="Arial" w:eastAsia="Arial" w:cs="Arial"/>
      <w:sz w:val="30"/>
      <w:szCs w:val="30"/>
    </w:rPr>
  </w:style>
  <w:style w:type="paragraph" w:styleId="672">
    <w:name w:val="Heading 4"/>
    <w:basedOn w:val="844"/>
    <w:next w:val="844"/>
    <w:link w:val="67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73">
    <w:name w:val="Heading 4 Char"/>
    <w:basedOn w:val="845"/>
    <w:link w:val="672"/>
    <w:uiPriority w:val="9"/>
    <w:rPr>
      <w:rFonts w:ascii="Arial" w:hAnsi="Arial" w:eastAsia="Arial" w:cs="Arial"/>
      <w:b/>
      <w:bCs/>
      <w:sz w:val="26"/>
      <w:szCs w:val="26"/>
    </w:rPr>
  </w:style>
  <w:style w:type="paragraph" w:styleId="674">
    <w:name w:val="Heading 5"/>
    <w:basedOn w:val="844"/>
    <w:next w:val="844"/>
    <w:link w:val="67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5">
    <w:name w:val="Heading 5 Char"/>
    <w:basedOn w:val="845"/>
    <w:link w:val="674"/>
    <w:uiPriority w:val="9"/>
    <w:rPr>
      <w:rFonts w:ascii="Arial" w:hAnsi="Arial" w:eastAsia="Arial" w:cs="Arial"/>
      <w:b/>
      <w:bCs/>
      <w:sz w:val="24"/>
      <w:szCs w:val="24"/>
    </w:rPr>
  </w:style>
  <w:style w:type="paragraph" w:styleId="676">
    <w:name w:val="Heading 6"/>
    <w:basedOn w:val="844"/>
    <w:next w:val="844"/>
    <w:link w:val="67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7">
    <w:name w:val="Heading 6 Char"/>
    <w:basedOn w:val="845"/>
    <w:link w:val="676"/>
    <w:uiPriority w:val="9"/>
    <w:rPr>
      <w:rFonts w:ascii="Arial" w:hAnsi="Arial" w:eastAsia="Arial" w:cs="Arial"/>
      <w:b/>
      <w:bCs/>
      <w:sz w:val="22"/>
      <w:szCs w:val="22"/>
    </w:rPr>
  </w:style>
  <w:style w:type="paragraph" w:styleId="678">
    <w:name w:val="Heading 7"/>
    <w:basedOn w:val="844"/>
    <w:next w:val="844"/>
    <w:link w:val="67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9">
    <w:name w:val="Heading 7 Char"/>
    <w:basedOn w:val="845"/>
    <w:link w:val="67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80">
    <w:name w:val="Heading 8"/>
    <w:basedOn w:val="844"/>
    <w:next w:val="844"/>
    <w:link w:val="68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81">
    <w:name w:val="Heading 8 Char"/>
    <w:basedOn w:val="845"/>
    <w:link w:val="680"/>
    <w:uiPriority w:val="9"/>
    <w:rPr>
      <w:rFonts w:ascii="Arial" w:hAnsi="Arial" w:eastAsia="Arial" w:cs="Arial"/>
      <w:i/>
      <w:iCs/>
      <w:sz w:val="22"/>
      <w:szCs w:val="22"/>
    </w:rPr>
  </w:style>
  <w:style w:type="paragraph" w:styleId="682">
    <w:name w:val="Heading 9"/>
    <w:basedOn w:val="844"/>
    <w:next w:val="844"/>
    <w:link w:val="68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3">
    <w:name w:val="Heading 9 Char"/>
    <w:basedOn w:val="845"/>
    <w:link w:val="682"/>
    <w:uiPriority w:val="9"/>
    <w:rPr>
      <w:rFonts w:ascii="Arial" w:hAnsi="Arial" w:eastAsia="Arial" w:cs="Arial"/>
      <w:i/>
      <w:iCs/>
      <w:sz w:val="21"/>
      <w:szCs w:val="21"/>
    </w:rPr>
  </w:style>
  <w:style w:type="paragraph" w:styleId="684">
    <w:name w:val="List Paragraph"/>
    <w:basedOn w:val="844"/>
    <w:uiPriority w:val="34"/>
    <w:qFormat/>
    <w:pPr>
      <w:contextualSpacing/>
      <w:ind w:left="720"/>
    </w:pPr>
  </w:style>
  <w:style w:type="paragraph" w:styleId="685">
    <w:name w:val="No Spacing"/>
    <w:uiPriority w:val="1"/>
    <w:qFormat/>
    <w:pPr>
      <w:spacing w:before="0" w:after="0" w:line="240" w:lineRule="auto"/>
    </w:pPr>
  </w:style>
  <w:style w:type="paragraph" w:styleId="686">
    <w:name w:val="Title"/>
    <w:basedOn w:val="844"/>
    <w:next w:val="844"/>
    <w:link w:val="68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7">
    <w:name w:val="Title Char"/>
    <w:basedOn w:val="845"/>
    <w:link w:val="686"/>
    <w:uiPriority w:val="10"/>
    <w:rPr>
      <w:sz w:val="48"/>
      <w:szCs w:val="48"/>
    </w:rPr>
  </w:style>
  <w:style w:type="paragraph" w:styleId="688">
    <w:name w:val="Subtitle"/>
    <w:basedOn w:val="844"/>
    <w:next w:val="844"/>
    <w:link w:val="689"/>
    <w:uiPriority w:val="11"/>
    <w:qFormat/>
    <w:pPr>
      <w:spacing w:before="200" w:after="200"/>
    </w:pPr>
    <w:rPr>
      <w:sz w:val="24"/>
      <w:szCs w:val="24"/>
    </w:rPr>
  </w:style>
  <w:style w:type="character" w:styleId="689">
    <w:name w:val="Subtitle Char"/>
    <w:basedOn w:val="845"/>
    <w:link w:val="688"/>
    <w:uiPriority w:val="11"/>
    <w:rPr>
      <w:sz w:val="24"/>
      <w:szCs w:val="24"/>
    </w:rPr>
  </w:style>
  <w:style w:type="paragraph" w:styleId="690">
    <w:name w:val="Quote"/>
    <w:basedOn w:val="844"/>
    <w:next w:val="844"/>
    <w:link w:val="691"/>
    <w:uiPriority w:val="29"/>
    <w:qFormat/>
    <w:pPr>
      <w:ind w:left="720" w:right="720"/>
    </w:pPr>
    <w:rPr>
      <w:i/>
    </w:rPr>
  </w:style>
  <w:style w:type="character" w:styleId="691">
    <w:name w:val="Quote Char"/>
    <w:link w:val="690"/>
    <w:uiPriority w:val="29"/>
    <w:rPr>
      <w:i/>
    </w:rPr>
  </w:style>
  <w:style w:type="paragraph" w:styleId="692">
    <w:name w:val="Intense Quote"/>
    <w:basedOn w:val="844"/>
    <w:next w:val="844"/>
    <w:link w:val="69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3">
    <w:name w:val="Intense Quote Char"/>
    <w:link w:val="692"/>
    <w:uiPriority w:val="30"/>
    <w:rPr>
      <w:i/>
    </w:rPr>
  </w:style>
  <w:style w:type="paragraph" w:styleId="694">
    <w:name w:val="Header"/>
    <w:basedOn w:val="844"/>
    <w:link w:val="69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5">
    <w:name w:val="Header Char"/>
    <w:basedOn w:val="845"/>
    <w:link w:val="694"/>
    <w:uiPriority w:val="99"/>
  </w:style>
  <w:style w:type="paragraph" w:styleId="696">
    <w:name w:val="Footer"/>
    <w:basedOn w:val="844"/>
    <w:link w:val="69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7">
    <w:name w:val="Footer Char"/>
    <w:basedOn w:val="845"/>
    <w:link w:val="696"/>
    <w:uiPriority w:val="99"/>
  </w:style>
  <w:style w:type="paragraph" w:styleId="698">
    <w:name w:val="Caption"/>
    <w:basedOn w:val="844"/>
    <w:next w:val="84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9">
    <w:name w:val="Caption Char"/>
    <w:basedOn w:val="698"/>
    <w:link w:val="696"/>
    <w:uiPriority w:val="99"/>
  </w:style>
  <w:style w:type="table" w:styleId="700">
    <w:name w:val="Table Grid"/>
    <w:basedOn w:val="84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1">
    <w:name w:val="Table Grid Light"/>
    <w:basedOn w:val="84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2">
    <w:name w:val="Plain Table 1"/>
    <w:basedOn w:val="84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3">
    <w:name w:val="Plain Table 2"/>
    <w:basedOn w:val="84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4">
    <w:name w:val="Plain Table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5">
    <w:name w:val="Plain Table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Plain Table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7">
    <w:name w:val="Grid Table 1 Light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1 Light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1 Light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Grid Table 1 Light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>
    <w:name w:val="Grid Table 1 Light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>
    <w:name w:val="Grid Table 1 Light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Grid Table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2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2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2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2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2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2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3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3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3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3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3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4"/>
    <w:basedOn w:val="8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9">
    <w:name w:val="Grid Table 4 - Accent 1"/>
    <w:basedOn w:val="8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0">
    <w:name w:val="Grid Table 4 - Accent 2"/>
    <w:basedOn w:val="8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1">
    <w:name w:val="Grid Table 4 - Accent 3"/>
    <w:basedOn w:val="8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2">
    <w:name w:val="Grid Table 4 - Accent 4"/>
    <w:basedOn w:val="8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3">
    <w:name w:val="Grid Table 4 - Accent 5"/>
    <w:basedOn w:val="8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4">
    <w:name w:val="Grid Table 4 - Accent 6"/>
    <w:basedOn w:val="8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5">
    <w:name w:val="Grid Table 5 Dark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6">
    <w:name w:val="Grid Table 5 Dark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37">
    <w:name w:val="Grid Table 5 Dark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38">
    <w:name w:val="Grid Table 5 Dark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39">
    <w:name w:val="Grid Table 5 Dark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40">
    <w:name w:val="Grid Table 5 Dark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41">
    <w:name w:val="Grid Table 5 Dark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42">
    <w:name w:val="Grid Table 6 Colorful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43">
    <w:name w:val="Grid Table 6 Colorful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4">
    <w:name w:val="Grid Table 6 Colorful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5">
    <w:name w:val="Grid Table 6 Colorful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6">
    <w:name w:val="Grid Table 6 Colorful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7">
    <w:name w:val="Grid Table 6 Colorful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8">
    <w:name w:val="Grid Table 6 Colorful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9">
    <w:name w:val="Grid Table 7 Colorful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7 Colorful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7 Colorful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7 Colorful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7 Colorful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7 Colorful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7 Colorful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1 Light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1 Light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List Table 1 Light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List Table 1 Light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List Table 1 Light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List Table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4">
    <w:name w:val="List Table 2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5">
    <w:name w:val="List Table 2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6">
    <w:name w:val="List Table 2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7">
    <w:name w:val="List Table 2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8">
    <w:name w:val="List Table 2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9">
    <w:name w:val="List Table 2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0">
    <w:name w:val="List Table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3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3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3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3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3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4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4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4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4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4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5 Dark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5 Dark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6">
    <w:name w:val="List Table 5 Dark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7">
    <w:name w:val="List Table 5 Dark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8">
    <w:name w:val="List Table 5 Dark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9">
    <w:name w:val="List Table 5 Dark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0">
    <w:name w:val="List Table 5 Dark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1">
    <w:name w:val="List Table 6 Colorful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2">
    <w:name w:val="List Table 6 Colorful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3">
    <w:name w:val="List Table 6 Colorful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4">
    <w:name w:val="List Table 6 Colorful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5">
    <w:name w:val="List Table 6 Colorful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6">
    <w:name w:val="List Table 6 Colorful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7">
    <w:name w:val="List Table 6 Colorful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8">
    <w:name w:val="List Table 7 Colorful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9">
    <w:name w:val="List Table 7 Colorful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00">
    <w:name w:val="List Table 7 Colorful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01">
    <w:name w:val="List Table 7 Colorful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02">
    <w:name w:val="List Table 7 Colorful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03">
    <w:name w:val="List Table 7 Colorful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04">
    <w:name w:val="List Table 7 Colorful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05">
    <w:name w:val="Lined - Accent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6">
    <w:name w:val="Lined - Accent 1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7">
    <w:name w:val="Lined - Accent 2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8">
    <w:name w:val="Lined - Accent 3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9">
    <w:name w:val="Lined - Accent 4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0">
    <w:name w:val="Lined - Accent 5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1">
    <w:name w:val="Lined - Accent 6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2">
    <w:name w:val="Bordered &amp; Lined - Accent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3">
    <w:name w:val="Bordered &amp; Lined - Accent 1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4">
    <w:name w:val="Bordered &amp; Lined - Accent 2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5">
    <w:name w:val="Bordered &amp; Lined - Accent 3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6">
    <w:name w:val="Bordered &amp; Lined - Accent 4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7">
    <w:name w:val="Bordered &amp; Lined - Accent 5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8">
    <w:name w:val="Bordered &amp; Lined - Accent 6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9">
    <w:name w:val="Bordered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0">
    <w:name w:val="Bordered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1">
    <w:name w:val="Bordered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2">
    <w:name w:val="Bordered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3">
    <w:name w:val="Bordered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4">
    <w:name w:val="Bordered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5">
    <w:name w:val="Bordered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6">
    <w:name w:val="Hyperlink"/>
    <w:uiPriority w:val="99"/>
    <w:unhideWhenUsed/>
    <w:rPr>
      <w:color w:val="0000ff" w:themeColor="hyperlink"/>
      <w:u w:val="single"/>
    </w:rPr>
  </w:style>
  <w:style w:type="paragraph" w:styleId="827">
    <w:name w:val="footnote text"/>
    <w:basedOn w:val="844"/>
    <w:link w:val="828"/>
    <w:uiPriority w:val="99"/>
    <w:semiHidden/>
    <w:unhideWhenUsed/>
    <w:pPr>
      <w:spacing w:after="40" w:line="240" w:lineRule="auto"/>
    </w:pPr>
    <w:rPr>
      <w:sz w:val="18"/>
    </w:rPr>
  </w:style>
  <w:style w:type="character" w:styleId="828">
    <w:name w:val="Footnote Text Char"/>
    <w:link w:val="827"/>
    <w:uiPriority w:val="99"/>
    <w:rPr>
      <w:sz w:val="18"/>
    </w:rPr>
  </w:style>
  <w:style w:type="character" w:styleId="829">
    <w:name w:val="footnote reference"/>
    <w:basedOn w:val="845"/>
    <w:uiPriority w:val="99"/>
    <w:unhideWhenUsed/>
    <w:rPr>
      <w:vertAlign w:val="superscript"/>
    </w:rPr>
  </w:style>
  <w:style w:type="paragraph" w:styleId="830">
    <w:name w:val="endnote text"/>
    <w:basedOn w:val="844"/>
    <w:link w:val="831"/>
    <w:uiPriority w:val="99"/>
    <w:semiHidden/>
    <w:unhideWhenUsed/>
    <w:pPr>
      <w:spacing w:after="0" w:line="240" w:lineRule="auto"/>
    </w:pPr>
    <w:rPr>
      <w:sz w:val="20"/>
    </w:rPr>
  </w:style>
  <w:style w:type="character" w:styleId="831">
    <w:name w:val="Endnote Text Char"/>
    <w:link w:val="830"/>
    <w:uiPriority w:val="99"/>
    <w:rPr>
      <w:sz w:val="20"/>
    </w:rPr>
  </w:style>
  <w:style w:type="character" w:styleId="832">
    <w:name w:val="endnote reference"/>
    <w:basedOn w:val="845"/>
    <w:uiPriority w:val="99"/>
    <w:semiHidden/>
    <w:unhideWhenUsed/>
    <w:rPr>
      <w:vertAlign w:val="superscript"/>
    </w:rPr>
  </w:style>
  <w:style w:type="paragraph" w:styleId="833">
    <w:name w:val="toc 1"/>
    <w:basedOn w:val="844"/>
    <w:next w:val="844"/>
    <w:uiPriority w:val="39"/>
    <w:unhideWhenUsed/>
    <w:pPr>
      <w:ind w:left="0" w:right="0" w:firstLine="0"/>
      <w:spacing w:after="57"/>
    </w:pPr>
  </w:style>
  <w:style w:type="paragraph" w:styleId="834">
    <w:name w:val="toc 2"/>
    <w:basedOn w:val="844"/>
    <w:next w:val="844"/>
    <w:uiPriority w:val="39"/>
    <w:unhideWhenUsed/>
    <w:pPr>
      <w:ind w:left="283" w:right="0" w:firstLine="0"/>
      <w:spacing w:after="57"/>
    </w:pPr>
  </w:style>
  <w:style w:type="paragraph" w:styleId="835">
    <w:name w:val="toc 3"/>
    <w:basedOn w:val="844"/>
    <w:next w:val="844"/>
    <w:uiPriority w:val="39"/>
    <w:unhideWhenUsed/>
    <w:pPr>
      <w:ind w:left="567" w:right="0" w:firstLine="0"/>
      <w:spacing w:after="57"/>
    </w:pPr>
  </w:style>
  <w:style w:type="paragraph" w:styleId="836">
    <w:name w:val="toc 4"/>
    <w:basedOn w:val="844"/>
    <w:next w:val="844"/>
    <w:uiPriority w:val="39"/>
    <w:unhideWhenUsed/>
    <w:pPr>
      <w:ind w:left="850" w:right="0" w:firstLine="0"/>
      <w:spacing w:after="57"/>
    </w:pPr>
  </w:style>
  <w:style w:type="paragraph" w:styleId="837">
    <w:name w:val="toc 5"/>
    <w:basedOn w:val="844"/>
    <w:next w:val="844"/>
    <w:uiPriority w:val="39"/>
    <w:unhideWhenUsed/>
    <w:pPr>
      <w:ind w:left="1134" w:right="0" w:firstLine="0"/>
      <w:spacing w:after="57"/>
    </w:pPr>
  </w:style>
  <w:style w:type="paragraph" w:styleId="838">
    <w:name w:val="toc 6"/>
    <w:basedOn w:val="844"/>
    <w:next w:val="844"/>
    <w:uiPriority w:val="39"/>
    <w:unhideWhenUsed/>
    <w:pPr>
      <w:ind w:left="1417" w:right="0" w:firstLine="0"/>
      <w:spacing w:after="57"/>
    </w:pPr>
  </w:style>
  <w:style w:type="paragraph" w:styleId="839">
    <w:name w:val="toc 7"/>
    <w:basedOn w:val="844"/>
    <w:next w:val="844"/>
    <w:uiPriority w:val="39"/>
    <w:unhideWhenUsed/>
    <w:pPr>
      <w:ind w:left="1701" w:right="0" w:firstLine="0"/>
      <w:spacing w:after="57"/>
    </w:pPr>
  </w:style>
  <w:style w:type="paragraph" w:styleId="840">
    <w:name w:val="toc 8"/>
    <w:basedOn w:val="844"/>
    <w:next w:val="844"/>
    <w:uiPriority w:val="39"/>
    <w:unhideWhenUsed/>
    <w:pPr>
      <w:ind w:left="1984" w:right="0" w:firstLine="0"/>
      <w:spacing w:after="57"/>
    </w:pPr>
  </w:style>
  <w:style w:type="paragraph" w:styleId="841">
    <w:name w:val="toc 9"/>
    <w:basedOn w:val="844"/>
    <w:next w:val="844"/>
    <w:uiPriority w:val="39"/>
    <w:unhideWhenUsed/>
    <w:pPr>
      <w:ind w:left="2268" w:right="0" w:firstLine="0"/>
      <w:spacing w:after="57"/>
    </w:pPr>
  </w:style>
  <w:style w:type="paragraph" w:styleId="842">
    <w:name w:val="TOC Heading"/>
    <w:uiPriority w:val="39"/>
    <w:unhideWhenUsed/>
  </w:style>
  <w:style w:type="paragraph" w:styleId="843">
    <w:name w:val="table of figures"/>
    <w:basedOn w:val="844"/>
    <w:next w:val="844"/>
    <w:uiPriority w:val="99"/>
    <w:unhideWhenUsed/>
    <w:pPr>
      <w:spacing w:after="0" w:afterAutospacing="0"/>
    </w:pPr>
  </w:style>
  <w:style w:type="paragraph" w:styleId="844" w:default="1">
    <w:name w:val="Normal"/>
    <w:qFormat/>
  </w:style>
  <w:style w:type="character" w:styleId="845" w:default="1">
    <w:name w:val="Default Paragraph Font"/>
    <w:uiPriority w:val="1"/>
    <w:semiHidden/>
    <w:unhideWhenUsed/>
  </w:style>
  <w:style w:type="table" w:styleId="84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7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reg.samregistr.ru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Насырова Лилия Ринатовна</dc:creator>
  <cp:keywords/>
  <dc:description/>
  <cp:revision>22</cp:revision>
  <dcterms:created xsi:type="dcterms:W3CDTF">2024-06-20T09:57:00Z</dcterms:created>
  <dcterms:modified xsi:type="dcterms:W3CDTF">2026-06-24T05:16:22Z</dcterms:modified>
</cp:coreProperties>
</file>