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29.04</w:t>
      </w:r>
      <w:r>
        <w:rPr>
          <w:rFonts w:ascii="Times New Roman" w:hAnsi="Times New Roman" w:cs="Times New Roman"/>
          <w:b/>
          <w:sz w:val="26"/>
          <w:szCs w:val="26"/>
        </w:rPr>
        <w:t xml:space="preserve">.2026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Форум профсоюзов</w:t>
      </w: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 прошел в столице 63-го региона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color w:val="292c2f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В столице 63-го региона прошел Форум профсоюзов при участии губернатора Самарской области, Правительства региона, депутат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ов Самарской Губернской Думы, руководителей Федерации Профсоюзов  области и членских организаций. 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 Доклад губернатора Самарской области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Вячеслава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Федорищев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был посвящен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актуальным направлениям взаимодействия с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профсоюзами в рамках Стратегии социально-экономического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развития Самарской области на период до 2036 года.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     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 На Форуме работали несколько тематических площадок по ключевым темам и направлениям. На них, в частности, поднимались вопросы 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защиты прав и социальных гарантий, говорилось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о ситуации в сфере социально-трудовых отношений на 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предприятиях региона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360" w:lineRule="auto"/>
      </w:pP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Во время работы панельной дискуссии: </w:t>
      </w:r>
      <w:r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</w:rPr>
        <w:t xml:space="preserve">«Народная программа», как инструмент влияния на развитие территории»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 сотрудники самарского Росреестра, которые стали участниками форума, внесли предложение по сотрудничеству с Семейным МФЦ в виде оказания юридической поддержки и проведении консультаций в сфере земли и недвижимости.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/>
    </w:p>
    <w:p>
      <w:pPr>
        <w:jc w:val="both"/>
        <w:spacing w:line="480" w:lineRule="auto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331962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6"/>
          <w:szCs w:val="26"/>
        </w:rPr>
        <w:t xml:space="preserve">Росреестра по Самарской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23</cp:revision>
  <dcterms:created xsi:type="dcterms:W3CDTF">2024-08-01T06:50:00Z</dcterms:created>
  <dcterms:modified xsi:type="dcterms:W3CDTF">2026-04-29T05:57:36Z</dcterms:modified>
</cp:coreProperties>
</file>