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24DC" w14:textId="7412B6AC" w:rsidR="00A13341" w:rsidRDefault="00A13341" w:rsidP="00DF275D">
      <w:pPr>
        <w:spacing w:after="0" w:line="240" w:lineRule="auto"/>
        <w:rPr>
          <w:rFonts w:ascii="Times New Roman" w:hAnsi="Times New Roman"/>
          <w:sz w:val="28"/>
          <w:szCs w:val="28"/>
        </w:rPr>
        <w:sectPr w:rsidR="00A13341" w:rsidSect="00CF22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1334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EF0E9F9" wp14:editId="1551E75C">
            <wp:extent cx="5939790" cy="8174490"/>
            <wp:effectExtent l="0" t="0" r="3810" b="0"/>
            <wp:docPr id="1" name="Рисунок 1" descr="C:\Users\HP\Pictures\img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img5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98998" w14:textId="77777777" w:rsidR="007E418B" w:rsidRDefault="007E418B" w:rsidP="007E41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606BC2" w14:textId="77777777" w:rsidR="007E418B" w:rsidRDefault="007E418B" w:rsidP="007E41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12954C" w14:textId="77777777" w:rsidR="007E418B" w:rsidRDefault="007E418B" w:rsidP="007E41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F63158" w14:textId="77777777" w:rsidR="007E418B" w:rsidRDefault="007E418B" w:rsidP="007E41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CFC14F" w14:textId="77777777" w:rsidR="007E418B" w:rsidRDefault="007E418B" w:rsidP="007E41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37B0FE" w14:textId="77777777" w:rsidR="007E418B" w:rsidRDefault="007E418B" w:rsidP="007E41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AAECCD" w14:textId="77777777" w:rsidR="00991924" w:rsidRDefault="00991924" w:rsidP="007E41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7BA218" w14:textId="77777777" w:rsidR="00991924" w:rsidRDefault="00991924" w:rsidP="007E41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192522" w14:textId="77777777" w:rsidR="00991924" w:rsidRDefault="00991924" w:rsidP="007E41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48E14F" w14:textId="77777777" w:rsidR="00991924" w:rsidRDefault="00991924" w:rsidP="007E41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8DCA13" w14:textId="77777777" w:rsidR="007E418B" w:rsidRDefault="007E418B" w:rsidP="007E41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8E37E2" w14:textId="77777777" w:rsidR="007E418B" w:rsidRDefault="007E418B" w:rsidP="007E418B">
      <w:pPr>
        <w:rPr>
          <w:sz w:val="28"/>
          <w:szCs w:val="28"/>
        </w:rPr>
      </w:pPr>
    </w:p>
    <w:p w14:paraId="46D409C4" w14:textId="77777777" w:rsidR="00991924" w:rsidRDefault="00991924" w:rsidP="007E418B">
      <w:pPr>
        <w:rPr>
          <w:sz w:val="28"/>
          <w:szCs w:val="28"/>
        </w:rPr>
      </w:pPr>
    </w:p>
    <w:p w14:paraId="4E2D1ECD" w14:textId="77777777" w:rsidR="00991924" w:rsidRDefault="00991924" w:rsidP="007E418B">
      <w:pPr>
        <w:spacing w:after="0" w:line="240" w:lineRule="auto"/>
        <w:rPr>
          <w:rFonts w:ascii="Times New Roman" w:hAnsi="Times New Roman"/>
          <w:bCs/>
          <w:spacing w:val="30"/>
          <w:sz w:val="28"/>
          <w:szCs w:val="28"/>
        </w:rPr>
      </w:pPr>
    </w:p>
    <w:p w14:paraId="2102B20B" w14:textId="111E303C" w:rsidR="007E418B" w:rsidRDefault="007E418B" w:rsidP="007E418B">
      <w:pPr>
        <w:spacing w:after="0" w:line="240" w:lineRule="auto"/>
        <w:rPr>
          <w:rFonts w:ascii="Times New Roman" w:hAnsi="Times New Roman"/>
          <w:bCs/>
          <w:spacing w:val="30"/>
          <w:sz w:val="28"/>
          <w:szCs w:val="28"/>
        </w:rPr>
      </w:pPr>
      <w:r>
        <w:rPr>
          <w:rFonts w:ascii="Times New Roman" w:hAnsi="Times New Roman"/>
          <w:bCs/>
          <w:spacing w:val="30"/>
          <w:sz w:val="28"/>
          <w:szCs w:val="28"/>
        </w:rPr>
        <w:t>Согласовано:</w:t>
      </w:r>
    </w:p>
    <w:p w14:paraId="7F751AC5" w14:textId="77777777" w:rsidR="007E418B" w:rsidRDefault="007E418B" w:rsidP="007E418B">
      <w:pPr>
        <w:spacing w:after="0" w:line="240" w:lineRule="auto"/>
        <w:rPr>
          <w:rFonts w:ascii="Times New Roman" w:hAnsi="Times New Roman"/>
          <w:bCs/>
          <w:spacing w:val="30"/>
          <w:sz w:val="28"/>
          <w:szCs w:val="28"/>
        </w:rPr>
      </w:pPr>
    </w:p>
    <w:p w14:paraId="4A910269" w14:textId="4A2429B1" w:rsidR="007E418B" w:rsidRDefault="007E418B" w:rsidP="007E418B">
      <w:pPr>
        <w:spacing w:after="0" w:line="240" w:lineRule="auto"/>
        <w:rPr>
          <w:rFonts w:ascii="Times New Roman" w:hAnsi="Times New Roman"/>
          <w:bCs/>
          <w:spacing w:val="30"/>
          <w:sz w:val="28"/>
          <w:szCs w:val="28"/>
        </w:rPr>
      </w:pPr>
      <w:r>
        <w:rPr>
          <w:rFonts w:ascii="Times New Roman" w:hAnsi="Times New Roman"/>
          <w:bCs/>
          <w:spacing w:val="30"/>
          <w:sz w:val="28"/>
          <w:szCs w:val="28"/>
        </w:rPr>
        <w:t>Руководитель управ</w:t>
      </w:r>
      <w:r w:rsidR="00013521">
        <w:rPr>
          <w:rFonts w:ascii="Times New Roman" w:hAnsi="Times New Roman"/>
          <w:bCs/>
          <w:spacing w:val="30"/>
          <w:sz w:val="28"/>
          <w:szCs w:val="28"/>
        </w:rPr>
        <w:t xml:space="preserve">ления финансами               </w:t>
      </w:r>
      <w:proofErr w:type="spellStart"/>
      <w:r>
        <w:rPr>
          <w:rFonts w:ascii="Times New Roman" w:hAnsi="Times New Roman"/>
          <w:bCs/>
          <w:spacing w:val="30"/>
          <w:sz w:val="28"/>
          <w:szCs w:val="28"/>
        </w:rPr>
        <w:t>Е.А.Борисова</w:t>
      </w:r>
      <w:proofErr w:type="spellEnd"/>
      <w:r>
        <w:rPr>
          <w:rFonts w:ascii="Times New Roman" w:hAnsi="Times New Roman"/>
          <w:bCs/>
          <w:spacing w:val="30"/>
          <w:sz w:val="28"/>
          <w:szCs w:val="28"/>
        </w:rPr>
        <w:t xml:space="preserve"> </w:t>
      </w:r>
    </w:p>
    <w:p w14:paraId="38163FF3" w14:textId="77777777" w:rsidR="007E418B" w:rsidRDefault="007E418B" w:rsidP="007E418B">
      <w:pPr>
        <w:spacing w:after="0" w:line="240" w:lineRule="auto"/>
        <w:rPr>
          <w:rFonts w:ascii="Times New Roman" w:hAnsi="Times New Roman"/>
          <w:bCs/>
          <w:spacing w:val="30"/>
          <w:sz w:val="28"/>
          <w:szCs w:val="28"/>
        </w:rPr>
      </w:pPr>
      <w:r>
        <w:rPr>
          <w:rFonts w:ascii="Times New Roman" w:hAnsi="Times New Roman"/>
          <w:bCs/>
          <w:spacing w:val="30"/>
          <w:sz w:val="28"/>
          <w:szCs w:val="28"/>
        </w:rPr>
        <w:t xml:space="preserve">      </w:t>
      </w:r>
    </w:p>
    <w:p w14:paraId="48A023E5" w14:textId="746D22D2" w:rsidR="007E418B" w:rsidRDefault="007E418B" w:rsidP="007E418B">
      <w:pPr>
        <w:spacing w:after="0" w:line="240" w:lineRule="auto"/>
        <w:rPr>
          <w:rFonts w:ascii="Times New Roman" w:hAnsi="Times New Roman"/>
          <w:bCs/>
          <w:spacing w:val="30"/>
          <w:sz w:val="28"/>
          <w:szCs w:val="28"/>
        </w:rPr>
      </w:pPr>
      <w:r>
        <w:rPr>
          <w:rFonts w:ascii="Times New Roman" w:hAnsi="Times New Roman"/>
          <w:bCs/>
          <w:spacing w:val="30"/>
          <w:sz w:val="28"/>
          <w:szCs w:val="28"/>
        </w:rPr>
        <w:t xml:space="preserve">Зам главы по экономике        </w:t>
      </w:r>
      <w:r w:rsidR="00013521">
        <w:rPr>
          <w:rFonts w:ascii="Times New Roman" w:hAnsi="Times New Roman"/>
          <w:bCs/>
          <w:spacing w:val="30"/>
          <w:sz w:val="28"/>
          <w:szCs w:val="28"/>
        </w:rPr>
        <w:t xml:space="preserve">                          </w:t>
      </w:r>
      <w:proofErr w:type="spellStart"/>
      <w:r w:rsidR="00013521">
        <w:rPr>
          <w:rFonts w:ascii="Times New Roman" w:hAnsi="Times New Roman"/>
          <w:bCs/>
          <w:spacing w:val="30"/>
          <w:sz w:val="28"/>
          <w:szCs w:val="28"/>
        </w:rPr>
        <w:t>И.В.Литвинова</w:t>
      </w:r>
      <w:proofErr w:type="spellEnd"/>
    </w:p>
    <w:p w14:paraId="008D2354" w14:textId="77777777" w:rsidR="007E418B" w:rsidRDefault="007E418B" w:rsidP="007E418B">
      <w:pPr>
        <w:spacing w:after="0" w:line="240" w:lineRule="auto"/>
        <w:rPr>
          <w:rFonts w:ascii="Times New Roman" w:hAnsi="Times New Roman"/>
          <w:bCs/>
          <w:spacing w:val="30"/>
          <w:sz w:val="28"/>
          <w:szCs w:val="28"/>
        </w:rPr>
      </w:pPr>
    </w:p>
    <w:p w14:paraId="4190F6CD" w14:textId="77777777" w:rsidR="007E418B" w:rsidRDefault="007E418B" w:rsidP="007E418B">
      <w:pPr>
        <w:spacing w:after="0" w:line="240" w:lineRule="auto"/>
        <w:rPr>
          <w:rFonts w:ascii="Times New Roman" w:hAnsi="Times New Roman"/>
          <w:bCs/>
          <w:spacing w:val="30"/>
          <w:sz w:val="28"/>
          <w:szCs w:val="28"/>
        </w:rPr>
      </w:pPr>
      <w:r>
        <w:rPr>
          <w:rFonts w:ascii="Times New Roman" w:hAnsi="Times New Roman"/>
          <w:bCs/>
          <w:spacing w:val="30"/>
          <w:sz w:val="28"/>
          <w:szCs w:val="28"/>
        </w:rPr>
        <w:t xml:space="preserve">Начальник юридического отдела                      </w:t>
      </w:r>
      <w:proofErr w:type="spellStart"/>
      <w:r>
        <w:rPr>
          <w:rFonts w:ascii="Times New Roman" w:hAnsi="Times New Roman"/>
          <w:bCs/>
          <w:spacing w:val="30"/>
          <w:sz w:val="28"/>
          <w:szCs w:val="28"/>
        </w:rPr>
        <w:t>Т.Л.Силантьева</w:t>
      </w:r>
      <w:proofErr w:type="spellEnd"/>
    </w:p>
    <w:p w14:paraId="7158F388" w14:textId="77777777" w:rsidR="007E418B" w:rsidRDefault="007E418B" w:rsidP="007E418B">
      <w:pPr>
        <w:spacing w:after="0" w:line="240" w:lineRule="auto"/>
        <w:rPr>
          <w:rFonts w:ascii="Times New Roman" w:hAnsi="Times New Roman"/>
          <w:bCs/>
          <w:spacing w:val="30"/>
          <w:sz w:val="28"/>
          <w:szCs w:val="28"/>
        </w:rPr>
      </w:pPr>
      <w:r>
        <w:rPr>
          <w:rFonts w:ascii="Times New Roman" w:hAnsi="Times New Roman"/>
          <w:bCs/>
          <w:spacing w:val="30"/>
          <w:sz w:val="28"/>
          <w:szCs w:val="28"/>
        </w:rPr>
        <w:t xml:space="preserve">                             </w:t>
      </w:r>
    </w:p>
    <w:p w14:paraId="7C83A4A2" w14:textId="77777777" w:rsidR="007E418B" w:rsidRDefault="007E418B" w:rsidP="007E418B">
      <w:pPr>
        <w:rPr>
          <w:sz w:val="28"/>
          <w:szCs w:val="28"/>
        </w:rPr>
      </w:pPr>
    </w:p>
    <w:p w14:paraId="614FE159" w14:textId="77777777" w:rsidR="007E418B" w:rsidRDefault="007E418B" w:rsidP="007E418B">
      <w:pPr>
        <w:rPr>
          <w:sz w:val="28"/>
          <w:szCs w:val="28"/>
        </w:rPr>
      </w:pPr>
    </w:p>
    <w:p w14:paraId="5084EEF8" w14:textId="77777777" w:rsidR="007E418B" w:rsidRDefault="007E418B" w:rsidP="007E418B">
      <w:pPr>
        <w:rPr>
          <w:sz w:val="28"/>
          <w:szCs w:val="28"/>
        </w:rPr>
      </w:pPr>
    </w:p>
    <w:p w14:paraId="16D07F8E" w14:textId="77777777" w:rsidR="007E418B" w:rsidRDefault="007E418B" w:rsidP="007E418B">
      <w:pPr>
        <w:rPr>
          <w:sz w:val="28"/>
          <w:szCs w:val="28"/>
        </w:rPr>
      </w:pPr>
    </w:p>
    <w:p w14:paraId="1C7BC254" w14:textId="77777777" w:rsidR="007E418B" w:rsidRDefault="007E418B" w:rsidP="007E418B">
      <w:pPr>
        <w:rPr>
          <w:sz w:val="28"/>
          <w:szCs w:val="28"/>
        </w:rPr>
      </w:pPr>
    </w:p>
    <w:p w14:paraId="69441AA5" w14:textId="77777777" w:rsidR="000D722B" w:rsidRDefault="000D722B" w:rsidP="007E418B">
      <w:pPr>
        <w:rPr>
          <w:sz w:val="28"/>
          <w:szCs w:val="28"/>
        </w:rPr>
      </w:pPr>
    </w:p>
    <w:p w14:paraId="30161C7F" w14:textId="77777777" w:rsidR="007E418B" w:rsidRDefault="007E418B" w:rsidP="007E418B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Соколова  27325</w:t>
      </w:r>
      <w:proofErr w:type="gramEnd"/>
    </w:p>
    <w:p w14:paraId="5B4FF540" w14:textId="77777777" w:rsidR="007E418B" w:rsidRDefault="007E418B" w:rsidP="007E418B">
      <w:pPr>
        <w:jc w:val="both"/>
        <w:rPr>
          <w:rFonts w:ascii="Times New Roman" w:hAnsi="Times New Roman"/>
          <w:sz w:val="24"/>
          <w:szCs w:val="24"/>
        </w:rPr>
      </w:pPr>
    </w:p>
    <w:p w14:paraId="25806C2C" w14:textId="00866AFC" w:rsidR="007E418B" w:rsidRDefault="007E418B" w:rsidP="007E41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Рассылка: прокуратора – 1 экз., МБУ ДО «Георгиевская ДШИ» -1 экз.</w:t>
      </w:r>
    </w:p>
    <w:p w14:paraId="4290D820" w14:textId="4A87E93C" w:rsidR="00796B56" w:rsidRPr="001332FA" w:rsidRDefault="007E418B" w:rsidP="007E418B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p w14:paraId="57905E94" w14:textId="77777777" w:rsidR="007E418B" w:rsidRPr="007E418B" w:rsidRDefault="007E418B" w:rsidP="007E418B">
      <w:pPr>
        <w:rPr>
          <w:color w:val="000000"/>
        </w:rPr>
      </w:pPr>
    </w:p>
    <w:p w14:paraId="5AB17F59" w14:textId="77777777" w:rsidR="00A13341" w:rsidRDefault="00A13341" w:rsidP="007E41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BE271E" w14:textId="07FB9C8D" w:rsidR="00167765" w:rsidRDefault="00167765" w:rsidP="007E41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Годовой отчет</w:t>
      </w:r>
    </w:p>
    <w:p w14:paraId="1DEF7B0C" w14:textId="006ADD72" w:rsidR="00167765" w:rsidRDefault="00167765" w:rsidP="007E41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ходе реализации и оценки эффективности реализации</w:t>
      </w:r>
    </w:p>
    <w:p w14:paraId="07504A56" w14:textId="77777777" w:rsidR="00167765" w:rsidRDefault="00167765" w:rsidP="007E41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14:paraId="5F721234" w14:textId="77777777" w:rsidR="00796B56" w:rsidRDefault="00796B56" w:rsidP="0016776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E4089F4" w14:textId="77777777" w:rsidR="00167765" w:rsidRDefault="00167765" w:rsidP="00167765">
      <w:pPr>
        <w:tabs>
          <w:tab w:val="left" w:pos="426"/>
        </w:tabs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1.Наименование муниципальной программы</w:t>
      </w:r>
    </w:p>
    <w:p w14:paraId="7CF91EC4" w14:textId="522C31F0" w:rsidR="00167765" w:rsidRDefault="00167765" w:rsidP="00167765">
      <w:pPr>
        <w:tabs>
          <w:tab w:val="left" w:pos="141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Муниципальная программа «Развитие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дополнительного   образования в муниципальном районе Кинельский» на 2018-2027 </w:t>
      </w:r>
      <w:proofErr w:type="spellStart"/>
      <w:r>
        <w:rPr>
          <w:rFonts w:ascii="Times New Roman" w:hAnsi="Times New Roman"/>
          <w:sz w:val="28"/>
          <w:szCs w:val="28"/>
        </w:rPr>
        <w:t>г.г</w:t>
      </w:r>
      <w:proofErr w:type="spellEnd"/>
      <w:r>
        <w:rPr>
          <w:rFonts w:ascii="Times New Roman" w:hAnsi="Times New Roman"/>
          <w:sz w:val="28"/>
          <w:szCs w:val="28"/>
        </w:rPr>
        <w:t>.» за 202</w:t>
      </w:r>
      <w:r w:rsidR="00E90BE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» </w:t>
      </w:r>
    </w:p>
    <w:p w14:paraId="7C1E5031" w14:textId="77777777" w:rsidR="00167765" w:rsidRDefault="00167765" w:rsidP="00167765">
      <w:pPr>
        <w:tabs>
          <w:tab w:val="left" w:pos="141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муниципальной программы</w:t>
      </w:r>
    </w:p>
    <w:p w14:paraId="31F765E8" w14:textId="77777777" w:rsidR="00167765" w:rsidRDefault="00167765" w:rsidP="00167765">
      <w:pPr>
        <w:pStyle w:val="a5"/>
        <w:spacing w:line="360" w:lineRule="auto"/>
        <w:jc w:val="both"/>
      </w:pPr>
      <w:r>
        <w:rPr>
          <w:b w:val="0"/>
          <w:lang w:val="ru-RU"/>
        </w:rPr>
        <w:t xml:space="preserve"> </w:t>
      </w:r>
      <w:r>
        <w:t>Цель Программы:</w:t>
      </w:r>
    </w:p>
    <w:p w14:paraId="7B0D43BA" w14:textId="77777777" w:rsidR="00167765" w:rsidRDefault="00167765" w:rsidP="00167765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Обеспечение доступности и качества образования в сфере искусства для детей, создание качественно нового культурно-образовательного пространства на основе углубления интеграции с общеобразовательными учреждениями и учреждениями дошкольного образования</w:t>
      </w:r>
    </w:p>
    <w:p w14:paraId="46EC3D97" w14:textId="77777777" w:rsidR="00167765" w:rsidRDefault="00167765" w:rsidP="00167765">
      <w:pPr>
        <w:pStyle w:val="a5"/>
        <w:spacing w:line="360" w:lineRule="auto"/>
        <w:jc w:val="both"/>
        <w:rPr>
          <w:bCs w:val="0"/>
          <w:lang w:val="ru-RU" w:eastAsia="ru-RU"/>
        </w:rPr>
      </w:pPr>
      <w:r>
        <w:t>Задачи Программы:</w:t>
      </w:r>
    </w:p>
    <w:p w14:paraId="7003AFFB" w14:textId="77777777" w:rsidR="00167765" w:rsidRDefault="00167765" w:rsidP="001677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Обеспечение условий для личностного развития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детей  в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соответствии с потребностями социума.</w:t>
      </w:r>
    </w:p>
    <w:p w14:paraId="58832020" w14:textId="77777777" w:rsidR="00167765" w:rsidRDefault="00167765" w:rsidP="001677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Повышение доступности и качества образования в сфере искусств за счет использования материально-технических, кадровых, финансовых и управленческих ресурсов.</w:t>
      </w:r>
    </w:p>
    <w:p w14:paraId="397453DA" w14:textId="77777777" w:rsidR="00167765" w:rsidRDefault="00167765" w:rsidP="001677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Совершенствование образовательного процесса в ДШИ через внедрение и использование новых информационных технологий, а также усовершенствования традиционных методик. Введение новых программ с учетом федерального государственного стандарта (ФГТ).</w:t>
      </w:r>
    </w:p>
    <w:p w14:paraId="3EC19F12" w14:textId="77777777" w:rsidR="00167765" w:rsidRDefault="00167765" w:rsidP="001677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Обеспечение качественного роста квалификации преподавательских кадров в части овладения ими новыми информационными технологиями, а также углубленного изучения и развития традиционных методик.</w:t>
      </w:r>
    </w:p>
    <w:p w14:paraId="25005D51" w14:textId="77777777" w:rsidR="00167765" w:rsidRDefault="00167765" w:rsidP="00167765">
      <w:pPr>
        <w:spacing w:after="160" w:line="259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14:paraId="1A08B5DC" w14:textId="77777777" w:rsidR="00167765" w:rsidRDefault="00167765" w:rsidP="001677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7978">
        <w:rPr>
          <w:rFonts w:ascii="Times New Roman" w:hAnsi="Times New Roman"/>
          <w:bCs/>
          <w:color w:val="000000"/>
          <w:sz w:val="28"/>
          <w:szCs w:val="28"/>
        </w:rPr>
        <w:lastRenderedPageBreak/>
        <w:t>- Совершенствование управления эффективным использованием ресурсов на уровне школы.</w:t>
      </w:r>
    </w:p>
    <w:p w14:paraId="5B356CB2" w14:textId="77777777" w:rsidR="00167765" w:rsidRPr="00907978" w:rsidRDefault="00167765" w:rsidP="001677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7978">
        <w:rPr>
          <w:rFonts w:ascii="Times New Roman" w:hAnsi="Times New Roman"/>
          <w:bCs/>
          <w:color w:val="000000"/>
          <w:sz w:val="28"/>
          <w:szCs w:val="28"/>
        </w:rPr>
        <w:t>- Создание и внедрение системы мониторинга качества образовательной деятельности.</w:t>
      </w:r>
    </w:p>
    <w:p w14:paraId="2B97D636" w14:textId="2BC70E2E" w:rsidR="00167765" w:rsidRDefault="00167765" w:rsidP="0016776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07978">
        <w:rPr>
          <w:rFonts w:ascii="Times New Roman" w:hAnsi="Times New Roman"/>
          <w:bCs/>
          <w:sz w:val="28"/>
          <w:szCs w:val="28"/>
        </w:rPr>
        <w:t>- Увеличение числа обучающихся по дополнительным предпрофессиональным общеобразовательным программам в области искусств (далее ФГТ).</w:t>
      </w:r>
    </w:p>
    <w:p w14:paraId="7B019E85" w14:textId="77777777" w:rsidR="00167765" w:rsidRDefault="00167765" w:rsidP="00167765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4853B2A" w14:textId="209D6C65" w:rsidR="00D97B9F" w:rsidRPr="00D97B9F" w:rsidRDefault="00167765" w:rsidP="00D97B9F">
      <w:pPr>
        <w:pStyle w:val="a9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D97B9F">
        <w:rPr>
          <w:b/>
          <w:sz w:val="28"/>
          <w:szCs w:val="28"/>
        </w:rPr>
        <w:t>Оценка результативности и эффективности реализации муниципальной программы.</w:t>
      </w:r>
    </w:p>
    <w:p w14:paraId="7FD23572" w14:textId="6F4C8607" w:rsidR="00167765" w:rsidRDefault="00167765" w:rsidP="00167765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33CC">
        <w:rPr>
          <w:rFonts w:ascii="Times New Roman" w:hAnsi="Times New Roman"/>
          <w:b/>
          <w:sz w:val="28"/>
          <w:szCs w:val="28"/>
        </w:rPr>
        <w:t xml:space="preserve">        3.1.</w:t>
      </w:r>
      <w:r w:rsidR="00D6506C">
        <w:rPr>
          <w:rFonts w:ascii="Times New Roman" w:hAnsi="Times New Roman"/>
          <w:b/>
          <w:sz w:val="28"/>
          <w:szCs w:val="28"/>
        </w:rPr>
        <w:t xml:space="preserve"> </w:t>
      </w:r>
      <w:r w:rsidRPr="00AC33CC">
        <w:rPr>
          <w:rFonts w:ascii="Times New Roman" w:hAnsi="Times New Roman"/>
          <w:b/>
          <w:sz w:val="28"/>
          <w:szCs w:val="28"/>
        </w:rPr>
        <w:t>Конкретные результаты, достигнутые за отчетный период.</w:t>
      </w:r>
    </w:p>
    <w:p w14:paraId="3E59430F" w14:textId="77777777" w:rsidR="00167765" w:rsidRDefault="00167765" w:rsidP="00167765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741"/>
        <w:gridCol w:w="5718"/>
      </w:tblGrid>
      <w:tr w:rsidR="00167765" w:rsidRPr="00CB665F" w14:paraId="6DC9E195" w14:textId="77777777" w:rsidTr="00FE110E">
        <w:tc>
          <w:tcPr>
            <w:tcW w:w="559" w:type="dxa"/>
          </w:tcPr>
          <w:p w14:paraId="016E7EFA" w14:textId="77777777" w:rsidR="00167765" w:rsidRPr="00776FFE" w:rsidRDefault="00167765" w:rsidP="00FE11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FF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41" w:type="dxa"/>
          </w:tcPr>
          <w:p w14:paraId="0709FF36" w14:textId="77777777" w:rsidR="00167765" w:rsidRPr="00776FFE" w:rsidRDefault="00167765" w:rsidP="00FE110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6FFE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18" w:type="dxa"/>
          </w:tcPr>
          <w:p w14:paraId="25906B8C" w14:textId="77777777" w:rsidR="00167765" w:rsidRDefault="00167765" w:rsidP="00FE110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FFE">
              <w:rPr>
                <w:rFonts w:ascii="Times New Roman" w:hAnsi="Times New Roman"/>
                <w:sz w:val="28"/>
                <w:szCs w:val="28"/>
              </w:rPr>
              <w:t>Результаты, достигнутые</w:t>
            </w:r>
          </w:p>
          <w:p w14:paraId="307AB04A" w14:textId="77777777" w:rsidR="00167765" w:rsidRPr="00776FFE" w:rsidRDefault="00167765" w:rsidP="00FE110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765" w:rsidRPr="00CB665F" w14:paraId="6F60F104" w14:textId="77777777" w:rsidTr="00FE110E">
        <w:trPr>
          <w:trHeight w:val="2412"/>
        </w:trPr>
        <w:tc>
          <w:tcPr>
            <w:tcW w:w="559" w:type="dxa"/>
          </w:tcPr>
          <w:p w14:paraId="74DFF964" w14:textId="77777777" w:rsidR="00167765" w:rsidRPr="00776FFE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1" w:type="dxa"/>
          </w:tcPr>
          <w:p w14:paraId="4F6F54E8" w14:textId="77777777" w:rsidR="00167765" w:rsidRPr="00776FFE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Рост разнообразия и качества образовательных услуг на основе расширения возможностей получения дополнительного образования в соответствии с запросами и потребностями окружающего социума (социальным заказом).</w:t>
            </w:r>
          </w:p>
        </w:tc>
        <w:tc>
          <w:tcPr>
            <w:tcW w:w="5718" w:type="dxa"/>
          </w:tcPr>
          <w:p w14:paraId="7D19318D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услуга осуществлялась учреждением по двум видам образовательных программ: предпрофессиональные</w:t>
            </w:r>
            <w:r w:rsidR="004B6282">
              <w:rPr>
                <w:rFonts w:ascii="Times New Roman" w:hAnsi="Times New Roman"/>
                <w:sz w:val="28"/>
                <w:szCs w:val="28"/>
              </w:rPr>
              <w:t>, общеразвивающие</w:t>
            </w:r>
            <w:r>
              <w:rPr>
                <w:rFonts w:ascii="Times New Roman" w:hAnsi="Times New Roman"/>
                <w:sz w:val="28"/>
                <w:szCs w:val="28"/>
              </w:rPr>
              <w:t>. Продолжается рост разнообразия предпрофессиональных и общеразвивающих программ в области музыкального искусства:</w:t>
            </w:r>
          </w:p>
          <w:p w14:paraId="4A8EF64B" w14:textId="4D062FEF" w:rsidR="00167765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24B">
              <w:rPr>
                <w:rFonts w:ascii="Times New Roman" w:hAnsi="Times New Roman"/>
                <w:sz w:val="28"/>
                <w:szCs w:val="28"/>
              </w:rPr>
              <w:t>1.</w:t>
            </w:r>
            <w:proofErr w:type="gramStart"/>
            <w:r w:rsidRPr="0076724B">
              <w:rPr>
                <w:rFonts w:ascii="Times New Roman" w:hAnsi="Times New Roman"/>
                <w:sz w:val="28"/>
                <w:szCs w:val="28"/>
              </w:rPr>
              <w:t>1.Дополнительная</w:t>
            </w:r>
            <w:proofErr w:type="gramEnd"/>
            <w:r w:rsidRPr="0076724B">
              <w:rPr>
                <w:rFonts w:ascii="Times New Roman" w:hAnsi="Times New Roman"/>
                <w:sz w:val="28"/>
                <w:szCs w:val="28"/>
              </w:rPr>
              <w:t xml:space="preserve"> предпрофессиональная общеобразовательная программа в области музыкального </w:t>
            </w:r>
            <w:proofErr w:type="gramStart"/>
            <w:r w:rsidRPr="0076724B">
              <w:rPr>
                <w:rFonts w:ascii="Times New Roman" w:hAnsi="Times New Roman"/>
                <w:sz w:val="28"/>
                <w:szCs w:val="28"/>
              </w:rPr>
              <w:t>искусства</w:t>
            </w:r>
            <w:r w:rsidR="00767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4EF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End"/>
            <w:r w:rsidR="00914EF2">
              <w:rPr>
                <w:rFonts w:ascii="Times New Roman" w:hAnsi="Times New Roman"/>
                <w:sz w:val="28"/>
                <w:szCs w:val="28"/>
              </w:rPr>
              <w:t xml:space="preserve">Народные инструменты» </w:t>
            </w:r>
            <w:r w:rsidR="00914EF2" w:rsidRPr="00D74C36">
              <w:rPr>
                <w:rFonts w:ascii="Times New Roman" w:hAnsi="Times New Roman"/>
                <w:sz w:val="28"/>
                <w:szCs w:val="28"/>
              </w:rPr>
              <w:t>срок обучен</w:t>
            </w:r>
            <w:r w:rsidR="00914EF2">
              <w:rPr>
                <w:rFonts w:ascii="Times New Roman" w:hAnsi="Times New Roman"/>
                <w:sz w:val="28"/>
                <w:szCs w:val="28"/>
              </w:rPr>
              <w:t>ия 5 лет</w:t>
            </w:r>
          </w:p>
          <w:p w14:paraId="5FE04403" w14:textId="399E1B74" w:rsidR="00A41423" w:rsidRDefault="00A41423" w:rsidP="00A41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D74C36">
              <w:rPr>
                <w:rFonts w:ascii="Times New Roman" w:hAnsi="Times New Roman"/>
                <w:sz w:val="28"/>
                <w:szCs w:val="28"/>
              </w:rPr>
              <w:t>Дополнит</w:t>
            </w:r>
            <w:r>
              <w:rPr>
                <w:rFonts w:ascii="Times New Roman" w:hAnsi="Times New Roman"/>
                <w:sz w:val="28"/>
                <w:szCs w:val="28"/>
              </w:rPr>
              <w:t>ельная общеразвивающая программа</w:t>
            </w:r>
            <w:r w:rsidRPr="00D74C36">
              <w:rPr>
                <w:rFonts w:ascii="Times New Roman" w:hAnsi="Times New Roman"/>
                <w:sz w:val="28"/>
                <w:szCs w:val="28"/>
              </w:rPr>
              <w:t xml:space="preserve"> в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музыкального </w:t>
            </w:r>
            <w:r w:rsidRPr="00D74C36">
              <w:rPr>
                <w:rFonts w:ascii="Times New Roman" w:hAnsi="Times New Roman"/>
                <w:sz w:val="28"/>
                <w:szCs w:val="28"/>
              </w:rPr>
              <w:t>искусства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крика»</w:t>
            </w:r>
            <w:r w:rsidRPr="00D74C36">
              <w:rPr>
                <w:rFonts w:ascii="Times New Roman" w:hAnsi="Times New Roman"/>
                <w:sz w:val="28"/>
                <w:szCs w:val="28"/>
              </w:rPr>
              <w:t xml:space="preserve"> срок обучен</w:t>
            </w:r>
            <w:r>
              <w:rPr>
                <w:rFonts w:ascii="Times New Roman" w:hAnsi="Times New Roman"/>
                <w:sz w:val="28"/>
                <w:szCs w:val="28"/>
              </w:rPr>
              <w:t>ия 4 года.</w:t>
            </w:r>
          </w:p>
          <w:p w14:paraId="444765B6" w14:textId="62AE1807" w:rsidR="00167765" w:rsidRDefault="00A41423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67765">
              <w:rPr>
                <w:rFonts w:ascii="Times New Roman" w:hAnsi="Times New Roman"/>
                <w:sz w:val="28"/>
                <w:szCs w:val="28"/>
              </w:rPr>
              <w:t>.</w:t>
            </w:r>
            <w:r w:rsidR="00167765" w:rsidRPr="00D74C36">
              <w:rPr>
                <w:rFonts w:ascii="Times New Roman" w:hAnsi="Times New Roman"/>
                <w:sz w:val="28"/>
                <w:szCs w:val="28"/>
              </w:rPr>
              <w:t>Дополнит</w:t>
            </w:r>
            <w:r w:rsidR="0076724B">
              <w:rPr>
                <w:rFonts w:ascii="Times New Roman" w:hAnsi="Times New Roman"/>
                <w:sz w:val="28"/>
                <w:szCs w:val="28"/>
              </w:rPr>
              <w:t>ельная общеразвивающая</w:t>
            </w:r>
            <w:r w:rsidR="00167765">
              <w:rPr>
                <w:rFonts w:ascii="Times New Roman" w:hAnsi="Times New Roman"/>
                <w:sz w:val="28"/>
                <w:szCs w:val="28"/>
              </w:rPr>
              <w:t xml:space="preserve"> програм</w:t>
            </w:r>
            <w:r w:rsidR="0076724B">
              <w:rPr>
                <w:rFonts w:ascii="Times New Roman" w:hAnsi="Times New Roman"/>
                <w:sz w:val="28"/>
                <w:szCs w:val="28"/>
              </w:rPr>
              <w:t>ма</w:t>
            </w:r>
            <w:r w:rsidR="00167765" w:rsidRPr="00D74C36">
              <w:rPr>
                <w:rFonts w:ascii="Times New Roman" w:hAnsi="Times New Roman"/>
                <w:sz w:val="28"/>
                <w:szCs w:val="28"/>
              </w:rPr>
              <w:t xml:space="preserve"> в области </w:t>
            </w:r>
            <w:r w:rsidR="0076724B">
              <w:rPr>
                <w:rFonts w:ascii="Times New Roman" w:hAnsi="Times New Roman"/>
                <w:sz w:val="28"/>
                <w:szCs w:val="28"/>
              </w:rPr>
              <w:t>музыкаль</w:t>
            </w:r>
            <w:r w:rsidR="00167765">
              <w:rPr>
                <w:rFonts w:ascii="Times New Roman" w:hAnsi="Times New Roman"/>
                <w:sz w:val="28"/>
                <w:szCs w:val="28"/>
              </w:rPr>
              <w:t xml:space="preserve">ного </w:t>
            </w:r>
            <w:r w:rsidR="00167765" w:rsidRPr="00D74C36">
              <w:rPr>
                <w:rFonts w:ascii="Times New Roman" w:hAnsi="Times New Roman"/>
                <w:sz w:val="28"/>
                <w:szCs w:val="28"/>
              </w:rPr>
              <w:t>искусства</w:t>
            </w:r>
            <w:r w:rsidR="00FE110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14EF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914EF2">
              <w:rPr>
                <w:rFonts w:ascii="Times New Roman" w:hAnsi="Times New Roman"/>
                <w:sz w:val="28"/>
                <w:szCs w:val="28"/>
              </w:rPr>
              <w:t>крика</w:t>
            </w:r>
            <w:r w:rsidR="00EA1C9A">
              <w:rPr>
                <w:rFonts w:ascii="Times New Roman" w:hAnsi="Times New Roman"/>
                <w:sz w:val="28"/>
                <w:szCs w:val="28"/>
              </w:rPr>
              <w:t>»</w:t>
            </w:r>
            <w:r w:rsidR="00167765" w:rsidRPr="00D74C36">
              <w:rPr>
                <w:rFonts w:ascii="Times New Roman" w:hAnsi="Times New Roman"/>
                <w:sz w:val="28"/>
                <w:szCs w:val="28"/>
              </w:rPr>
              <w:t xml:space="preserve"> срок обучен</w:t>
            </w:r>
            <w:r w:rsidR="00914EF2">
              <w:rPr>
                <w:rFonts w:ascii="Times New Roman" w:hAnsi="Times New Roman"/>
                <w:sz w:val="28"/>
                <w:szCs w:val="28"/>
              </w:rPr>
              <w:t>ия 4 года</w:t>
            </w:r>
            <w:r w:rsidR="001677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48A7FA" w14:textId="390D1EFA" w:rsidR="00914EF2" w:rsidRPr="00776FFE" w:rsidRDefault="00914EF2" w:rsidP="00FF30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D74C36">
              <w:rPr>
                <w:rFonts w:ascii="Times New Roman" w:hAnsi="Times New Roman"/>
                <w:sz w:val="28"/>
                <w:szCs w:val="28"/>
              </w:rPr>
              <w:t xml:space="preserve"> Дополнит</w:t>
            </w:r>
            <w:r>
              <w:rPr>
                <w:rFonts w:ascii="Times New Roman" w:hAnsi="Times New Roman"/>
                <w:sz w:val="28"/>
                <w:szCs w:val="28"/>
              </w:rPr>
              <w:t>ельная общеразвивающая программа</w:t>
            </w:r>
            <w:r w:rsidRPr="00D74C36">
              <w:rPr>
                <w:rFonts w:ascii="Times New Roman" w:hAnsi="Times New Roman"/>
                <w:sz w:val="28"/>
                <w:szCs w:val="28"/>
              </w:rPr>
              <w:t xml:space="preserve"> в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музыкального </w:t>
            </w:r>
            <w:r w:rsidRPr="00D74C36">
              <w:rPr>
                <w:rFonts w:ascii="Times New Roman" w:hAnsi="Times New Roman"/>
                <w:sz w:val="28"/>
                <w:szCs w:val="28"/>
              </w:rPr>
              <w:t>искусства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«Ф</w:t>
            </w:r>
            <w:r w:rsidR="00FF3074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ртепиано»</w:t>
            </w:r>
            <w:r w:rsidRPr="00D74C36">
              <w:rPr>
                <w:rFonts w:ascii="Times New Roman" w:hAnsi="Times New Roman"/>
                <w:sz w:val="28"/>
                <w:szCs w:val="28"/>
              </w:rPr>
              <w:t xml:space="preserve"> срок обучен</w:t>
            </w:r>
            <w:r>
              <w:rPr>
                <w:rFonts w:ascii="Times New Roman" w:hAnsi="Times New Roman"/>
                <w:sz w:val="28"/>
                <w:szCs w:val="28"/>
              </w:rPr>
              <w:t>ия 3 года.</w:t>
            </w:r>
          </w:p>
        </w:tc>
      </w:tr>
      <w:tr w:rsidR="00167765" w:rsidRPr="00CB665F" w14:paraId="082E2C26" w14:textId="77777777" w:rsidTr="00FE110E">
        <w:tc>
          <w:tcPr>
            <w:tcW w:w="559" w:type="dxa"/>
          </w:tcPr>
          <w:p w14:paraId="750B266D" w14:textId="77777777" w:rsidR="00167765" w:rsidRPr="00776FFE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1" w:type="dxa"/>
          </w:tcPr>
          <w:p w14:paraId="47CE2D17" w14:textId="77777777" w:rsidR="00167765" w:rsidRPr="00776FFE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Ежегодное участие одаренных обучающихся ДШИ в конкурсных мероприятиях различного уровня.</w:t>
            </w:r>
          </w:p>
        </w:tc>
        <w:tc>
          <w:tcPr>
            <w:tcW w:w="5718" w:type="dxa"/>
          </w:tcPr>
          <w:p w14:paraId="4BA4B12F" w14:textId="4C230674" w:rsidR="00167765" w:rsidRPr="00776FFE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434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Показателем эффективной реализации образовательных программ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ДШИ и качества работы -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это  </w:t>
            </w:r>
            <w:r w:rsidRPr="00634434">
              <w:rPr>
                <w:rFonts w:ascii="Times New Roman" w:hAnsi="Times New Roman"/>
                <w:color w:val="000000"/>
                <w:sz w:val="28"/>
                <w:szCs w:val="28"/>
              </w:rPr>
              <w:t>участие</w:t>
            </w:r>
            <w:proofErr w:type="gramEnd"/>
            <w:r w:rsidRPr="006344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учащихся в конкурсах, фестивалях различного   уровня и их достиже</w:t>
            </w:r>
            <w:r w:rsidRPr="0063443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ния. Участие обучающихся в городских, областных, международных, региональных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муниципальных</w:t>
            </w:r>
            <w:r w:rsidRPr="006344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конкурсах и фестивалях дает возможность определить уровень освоения ими образовательных программ, расширить кругозор по предметной направленности, пережить ситуацию успеха, воспитать такие качества, как воля к победе, чувство коллективизма,</w:t>
            </w:r>
            <w:r w:rsidRPr="0063443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634434">
              <w:rPr>
                <w:rFonts w:ascii="Times New Roman" w:hAnsi="Times New Roman"/>
                <w:color w:val="000000"/>
                <w:sz w:val="28"/>
                <w:szCs w:val="28"/>
              </w:rPr>
              <w:t>уверенности в себе.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C6C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 202</w:t>
            </w:r>
            <w:r w:rsidR="00FF3074" w:rsidRPr="00DC6C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 w:rsidR="0008257E" w:rsidRPr="00DC6C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год приняли участие </w:t>
            </w:r>
            <w:r w:rsidR="003F4139" w:rsidRPr="00DC6C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245 человек</w:t>
            </w:r>
            <w:r w:rsidRPr="00DC6C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</w:t>
            </w:r>
            <w:r w:rsidRPr="00DC6C3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мероприятиях различного уровня, что составляет </w:t>
            </w:r>
            <w:r w:rsidR="003F4139" w:rsidRPr="00DC6C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128</w:t>
            </w:r>
            <w:r w:rsidR="009059F4" w:rsidRPr="00DC6C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C6C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%,</w:t>
            </w:r>
            <w:r w:rsidRPr="00DC6C3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 из</w:t>
            </w:r>
            <w:proofErr w:type="gramEnd"/>
            <w:r w:rsidRPr="00DC6C3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них 1</w:t>
            </w:r>
            <w:r w:rsidR="003F4139" w:rsidRPr="00DC6C36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03</w:t>
            </w:r>
            <w:r w:rsidRPr="00DC6C36">
              <w:rPr>
                <w:rFonts w:ascii="Times New Roman" w:hAnsi="Times New Roman"/>
                <w:bCs/>
                <w:sz w:val="28"/>
                <w:szCs w:val="28"/>
              </w:rPr>
              <w:t xml:space="preserve"> награды с призовыми местами</w:t>
            </w:r>
            <w:r w:rsidRPr="00DC6C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7765" w:rsidRPr="00CB665F" w14:paraId="07FF6D54" w14:textId="77777777" w:rsidTr="00FE110E">
        <w:tc>
          <w:tcPr>
            <w:tcW w:w="559" w:type="dxa"/>
          </w:tcPr>
          <w:p w14:paraId="6E6059A3" w14:textId="77777777" w:rsidR="00167765" w:rsidRPr="00776FFE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1" w:type="dxa"/>
          </w:tcPr>
          <w:p w14:paraId="015BA606" w14:textId="77777777" w:rsidR="00167765" w:rsidRPr="00776FFE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Обязательное прохождение преподавателями курсов повышения квалификации и обязательная аттестация для всех педагогических работников.</w:t>
            </w:r>
          </w:p>
        </w:tc>
        <w:tc>
          <w:tcPr>
            <w:tcW w:w="5718" w:type="dxa"/>
          </w:tcPr>
          <w:p w14:paraId="33FCE58F" w14:textId="7968B463" w:rsidR="00167765" w:rsidRPr="00776FFE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Прохождение курсов квалификации и обязательная аттестация педагогических работников происходит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За 202</w:t>
            </w:r>
            <w:r w:rsidR="00FF307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CB69CF" w:rsidRPr="003F4139">
              <w:rPr>
                <w:rFonts w:ascii="Times New Roman" w:hAnsi="Times New Roman"/>
                <w:sz w:val="28"/>
                <w:szCs w:val="28"/>
              </w:rPr>
              <w:t>5</w:t>
            </w:r>
            <w:r w:rsidR="00EA1C9A" w:rsidRPr="003F4139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прош</w:t>
            </w:r>
            <w:r w:rsidR="00787F15">
              <w:rPr>
                <w:rFonts w:ascii="Times New Roman" w:hAnsi="Times New Roman"/>
                <w:sz w:val="28"/>
                <w:szCs w:val="28"/>
              </w:rPr>
              <w:t>л</w:t>
            </w:r>
            <w:r w:rsidR="00420E2F">
              <w:rPr>
                <w:rFonts w:ascii="Times New Roman" w:hAnsi="Times New Roman"/>
                <w:sz w:val="28"/>
                <w:szCs w:val="28"/>
              </w:rPr>
              <w:t xml:space="preserve">и курсы повышения квалификации, </w:t>
            </w:r>
            <w:r w:rsidR="00FF3074">
              <w:rPr>
                <w:rFonts w:ascii="Times New Roman" w:hAnsi="Times New Roman"/>
                <w:sz w:val="28"/>
                <w:szCs w:val="28"/>
              </w:rPr>
              <w:t>1</w:t>
            </w:r>
            <w:r w:rsidR="00787F15">
              <w:rPr>
                <w:rFonts w:ascii="Times New Roman" w:hAnsi="Times New Roman"/>
                <w:sz w:val="28"/>
                <w:szCs w:val="28"/>
              </w:rPr>
              <w:t xml:space="preserve"> человек аттестован</w:t>
            </w:r>
            <w:r w:rsidR="00FF3074">
              <w:rPr>
                <w:rFonts w:ascii="Times New Roman" w:hAnsi="Times New Roman"/>
                <w:sz w:val="28"/>
                <w:szCs w:val="28"/>
              </w:rPr>
              <w:t xml:space="preserve"> на высшую квалификационную категорию.</w:t>
            </w:r>
          </w:p>
        </w:tc>
      </w:tr>
      <w:tr w:rsidR="00167765" w:rsidRPr="00CB665F" w14:paraId="30557B6A" w14:textId="77777777" w:rsidTr="00FE110E">
        <w:trPr>
          <w:trHeight w:val="709"/>
        </w:trPr>
        <w:tc>
          <w:tcPr>
            <w:tcW w:w="559" w:type="dxa"/>
          </w:tcPr>
          <w:p w14:paraId="6D11EE57" w14:textId="77777777" w:rsidR="00167765" w:rsidRPr="00776FFE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41" w:type="dxa"/>
          </w:tcPr>
          <w:p w14:paraId="63F1785A" w14:textId="77777777" w:rsidR="00167765" w:rsidRPr="003D3FA3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Усиление в содержании деятельности школы роли воспитательной функции</w:t>
            </w:r>
            <w:r w:rsidRPr="003D3FA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718" w:type="dxa"/>
          </w:tcPr>
          <w:p w14:paraId="41A2F6C7" w14:textId="77777777" w:rsidR="00167765" w:rsidRPr="00FA24D6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2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Деятельность школы направлена </w:t>
            </w:r>
            <w:proofErr w:type="gramStart"/>
            <w:r w:rsidRPr="00FA24D6">
              <w:rPr>
                <w:rFonts w:ascii="Times New Roman" w:hAnsi="Times New Roman"/>
                <w:color w:val="000000"/>
                <w:sz w:val="28"/>
                <w:szCs w:val="28"/>
              </w:rPr>
              <w:t>на  эстетическое</w:t>
            </w:r>
            <w:proofErr w:type="gramEnd"/>
            <w:r w:rsidRPr="00FA2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духовно – нравственное, </w:t>
            </w:r>
            <w:proofErr w:type="gramStart"/>
            <w:r w:rsidRPr="00FA24D6">
              <w:rPr>
                <w:rFonts w:ascii="Times New Roman" w:hAnsi="Times New Roman"/>
                <w:color w:val="000000"/>
                <w:sz w:val="28"/>
                <w:szCs w:val="28"/>
              </w:rPr>
              <w:t>патриотическое  воспитание</w:t>
            </w:r>
            <w:proofErr w:type="gramEnd"/>
            <w:r w:rsidRPr="00FA24D6">
              <w:rPr>
                <w:rFonts w:ascii="Times New Roman" w:hAnsi="Times New Roman"/>
                <w:color w:val="000000"/>
                <w:sz w:val="28"/>
                <w:szCs w:val="28"/>
              </w:rPr>
              <w:t>, уважения к старшему поколению. В рамках воспитания, учащиеся регулярно выступают на концертах, посвящённых ветеранам и участникам войны и труда, на вечерах посвящённых Дню пожилого человека, День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День Матери</w:t>
            </w:r>
            <w:r w:rsidRPr="00FA24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т.д. </w:t>
            </w:r>
          </w:p>
          <w:p w14:paraId="23E20138" w14:textId="7C32AB36" w:rsidR="00167765" w:rsidRPr="00776FFE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D6">
              <w:rPr>
                <w:rFonts w:ascii="Times New Roman" w:hAnsi="Times New Roman"/>
                <w:color w:val="000000"/>
                <w:sz w:val="28"/>
                <w:szCs w:val="28"/>
              </w:rPr>
              <w:t>Ведется работа по пропаганде здорового образа жизни, формированию стойкой гражданской позиции. Все мероприятия ДШИ носят воспитательный характер,</w:t>
            </w:r>
            <w:r w:rsidR="00F84A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A24D6">
              <w:rPr>
                <w:rFonts w:ascii="Times New Roman" w:hAnsi="Times New Roman"/>
                <w:color w:val="000000"/>
                <w:sz w:val="28"/>
                <w:szCs w:val="28"/>
              </w:rPr>
              <w:t>прививая детям толерантность, уважение к культуре многонациональной республики.</w:t>
            </w:r>
          </w:p>
        </w:tc>
      </w:tr>
      <w:tr w:rsidR="00167765" w:rsidRPr="00CB665F" w14:paraId="0868C1AF" w14:textId="77777777" w:rsidTr="00FE110E">
        <w:tc>
          <w:tcPr>
            <w:tcW w:w="559" w:type="dxa"/>
          </w:tcPr>
          <w:p w14:paraId="5A6C6294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41" w:type="dxa"/>
          </w:tcPr>
          <w:p w14:paraId="0B0EB623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Повышение качества образовательной, воспитательной, культурно-досуговой деятельности ДШИ в рамках системы непрерывного, преемственного и доступного образовательного процесса</w:t>
            </w:r>
          </w:p>
        </w:tc>
        <w:tc>
          <w:tcPr>
            <w:tcW w:w="5718" w:type="dxa"/>
          </w:tcPr>
          <w:p w14:paraId="4E6E258B" w14:textId="77777777" w:rsidR="00167765" w:rsidRPr="00734E6B" w:rsidRDefault="00167765" w:rsidP="00FE110E">
            <w:pPr>
              <w:pStyle w:val="aa"/>
              <w:shd w:val="clear" w:color="auto" w:fill="FFFFFF"/>
              <w:spacing w:before="0" w:beforeAutospacing="0" w:after="0" w:afterAutospacing="0" w:line="348" w:lineRule="atLeast"/>
              <w:ind w:left="-360"/>
              <w:rPr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734E6B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 н</w:t>
            </w:r>
            <w:r w:rsidRPr="00734E6B">
              <w:rPr>
                <w:sz w:val="28"/>
                <w:szCs w:val="28"/>
              </w:rPr>
              <w:t>аправлений деятельности по повышению ка</w:t>
            </w:r>
            <w:r>
              <w:rPr>
                <w:sz w:val="28"/>
                <w:szCs w:val="28"/>
              </w:rPr>
              <w:t>- ка</w:t>
            </w:r>
            <w:r w:rsidRPr="00734E6B">
              <w:rPr>
                <w:sz w:val="28"/>
                <w:szCs w:val="28"/>
              </w:rPr>
              <w:t>чества образования является</w:t>
            </w:r>
            <w:r>
              <w:rPr>
                <w:sz w:val="28"/>
                <w:szCs w:val="28"/>
              </w:rPr>
              <w:t>:</w:t>
            </w:r>
          </w:p>
          <w:p w14:paraId="72A3349D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34E6B">
              <w:rPr>
                <w:rFonts w:ascii="Times New Roman" w:hAnsi="Times New Roman"/>
                <w:sz w:val="28"/>
                <w:szCs w:val="28"/>
              </w:rPr>
              <w:t xml:space="preserve">использование вариантных подходов в целях адаптации образовательных программ к способностям и возможностям каждого обучающегося; </w:t>
            </w:r>
          </w:p>
          <w:p w14:paraId="7A26532F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34E6B">
              <w:rPr>
                <w:rFonts w:ascii="Times New Roman" w:hAnsi="Times New Roman"/>
                <w:sz w:val="28"/>
                <w:szCs w:val="28"/>
              </w:rPr>
              <w:t xml:space="preserve"> создание условий для обеспечения индивидуального подхода к каждому обучающемуся в рамках образовательного процесса; </w:t>
            </w:r>
          </w:p>
          <w:p w14:paraId="2B521E7F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34E6B">
              <w:rPr>
                <w:rFonts w:ascii="Times New Roman" w:hAnsi="Times New Roman"/>
                <w:sz w:val="28"/>
                <w:szCs w:val="28"/>
              </w:rPr>
              <w:t xml:space="preserve"> апробация новых методик, программ, учебных пособий по предметам нового поколения учебных планов.</w:t>
            </w:r>
          </w:p>
        </w:tc>
      </w:tr>
      <w:tr w:rsidR="00167765" w:rsidRPr="00CB665F" w14:paraId="4DED3CAA" w14:textId="77777777" w:rsidTr="00DC6C36">
        <w:trPr>
          <w:trHeight w:val="699"/>
        </w:trPr>
        <w:tc>
          <w:tcPr>
            <w:tcW w:w="559" w:type="dxa"/>
          </w:tcPr>
          <w:p w14:paraId="35DB1E5B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41" w:type="dxa"/>
          </w:tcPr>
          <w:p w14:paraId="32286359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Рост личностных и профессиональных достижений обучающихся, преподавателей, администрации.</w:t>
            </w:r>
          </w:p>
        </w:tc>
        <w:tc>
          <w:tcPr>
            <w:tcW w:w="5718" w:type="dxa"/>
          </w:tcPr>
          <w:p w14:paraId="52782273" w14:textId="77777777" w:rsidR="00167765" w:rsidRPr="00EC129B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9A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E19A8">
              <w:rPr>
                <w:rFonts w:ascii="Times New Roman" w:hAnsi="Times New Roman"/>
                <w:sz w:val="28"/>
                <w:szCs w:val="28"/>
              </w:rPr>
              <w:t>участие преподавателей в семинарах, конференциях,</w:t>
            </w:r>
            <w:r w:rsidRPr="008E19A8">
              <w:t xml:space="preserve"> </w:t>
            </w:r>
            <w:r w:rsidRPr="008E19A8">
              <w:rPr>
                <w:rFonts w:ascii="Times New Roman" w:hAnsi="Times New Roman"/>
                <w:sz w:val="28"/>
                <w:szCs w:val="28"/>
              </w:rPr>
              <w:t xml:space="preserve">конкурсах учебно-методических работ различного уровня; </w:t>
            </w:r>
          </w:p>
          <w:p w14:paraId="65CE7CCD" w14:textId="77777777" w:rsidR="00167765" w:rsidRPr="006D4354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354">
              <w:rPr>
                <w:rFonts w:ascii="Times New Roman" w:hAnsi="Times New Roman"/>
                <w:sz w:val="28"/>
                <w:szCs w:val="28"/>
              </w:rPr>
              <w:t>целен</w:t>
            </w:r>
            <w:r>
              <w:rPr>
                <w:rFonts w:ascii="Times New Roman" w:hAnsi="Times New Roman"/>
                <w:sz w:val="28"/>
                <w:szCs w:val="28"/>
              </w:rPr>
              <w:t>аправленная совместная деятель</w:t>
            </w:r>
            <w:r w:rsidRPr="006D4354">
              <w:rPr>
                <w:rFonts w:ascii="Times New Roman" w:hAnsi="Times New Roman"/>
                <w:sz w:val="28"/>
                <w:szCs w:val="28"/>
              </w:rPr>
              <w:t xml:space="preserve">ность родителей и преподавателей по обучению и воспитанию детей; </w:t>
            </w:r>
          </w:p>
          <w:p w14:paraId="3D96BB4F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354">
              <w:rPr>
                <w:rFonts w:ascii="Times New Roman" w:hAnsi="Times New Roman"/>
                <w:sz w:val="28"/>
                <w:szCs w:val="28"/>
              </w:rPr>
              <w:t xml:space="preserve">- реализация совместных творческих проектов родителей и детей; </w:t>
            </w:r>
          </w:p>
          <w:p w14:paraId="5A9CA2AF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354">
              <w:rPr>
                <w:rFonts w:ascii="Times New Roman" w:hAnsi="Times New Roman"/>
                <w:sz w:val="28"/>
                <w:szCs w:val="28"/>
              </w:rPr>
              <w:t>- сохранение семейных ценностей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19FD5F" w14:textId="02155365" w:rsidR="00167765" w:rsidRDefault="00EA1C9A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16776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DC0246">
              <w:rPr>
                <w:rFonts w:ascii="Times New Roman" w:hAnsi="Times New Roman"/>
                <w:sz w:val="28"/>
                <w:szCs w:val="28"/>
              </w:rPr>
              <w:t>5</w:t>
            </w:r>
            <w:r w:rsidR="00167765">
              <w:rPr>
                <w:rFonts w:ascii="Times New Roman" w:hAnsi="Times New Roman"/>
                <w:sz w:val="28"/>
                <w:szCs w:val="28"/>
              </w:rPr>
              <w:t xml:space="preserve"> года ежегодное проведение конкурсной программы для детей и р</w:t>
            </w:r>
            <w:r w:rsidR="00B72206">
              <w:rPr>
                <w:rFonts w:ascii="Times New Roman" w:hAnsi="Times New Roman"/>
                <w:sz w:val="28"/>
                <w:szCs w:val="28"/>
              </w:rPr>
              <w:t xml:space="preserve">одителей: </w:t>
            </w:r>
            <w:proofErr w:type="gramStart"/>
            <w:r w:rsidR="00B72206">
              <w:rPr>
                <w:rFonts w:ascii="Times New Roman" w:hAnsi="Times New Roman"/>
                <w:sz w:val="28"/>
                <w:szCs w:val="28"/>
              </w:rPr>
              <w:t>КВН  «</w:t>
            </w:r>
            <w:proofErr w:type="gramEnd"/>
            <w:r w:rsidR="00B72206">
              <w:rPr>
                <w:rFonts w:ascii="Times New Roman" w:hAnsi="Times New Roman"/>
                <w:sz w:val="28"/>
                <w:szCs w:val="28"/>
              </w:rPr>
              <w:t>Творческая семья</w:t>
            </w:r>
            <w:r w:rsidR="0016776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E1A11A1" w14:textId="77777777" w:rsidR="00167765" w:rsidRPr="006D4354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6D4354">
              <w:rPr>
                <w:rFonts w:ascii="Times New Roman" w:hAnsi="Times New Roman"/>
                <w:sz w:val="28"/>
                <w:szCs w:val="28"/>
              </w:rPr>
              <w:t>увеличение количества обучающихся ДШИ, принимающих участие в творческих конкурсах различного уро</w:t>
            </w:r>
            <w:r>
              <w:rPr>
                <w:rFonts w:ascii="Times New Roman" w:hAnsi="Times New Roman"/>
                <w:sz w:val="28"/>
                <w:szCs w:val="28"/>
              </w:rPr>
              <w:t>вня, числа дипломантов и лауреа</w:t>
            </w:r>
            <w:r w:rsidRPr="006D4354">
              <w:rPr>
                <w:rFonts w:ascii="Times New Roman" w:hAnsi="Times New Roman"/>
                <w:sz w:val="28"/>
                <w:szCs w:val="28"/>
              </w:rPr>
              <w:t xml:space="preserve">тов; </w:t>
            </w:r>
          </w:p>
          <w:p w14:paraId="792351CF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354">
              <w:rPr>
                <w:rFonts w:ascii="Times New Roman" w:hAnsi="Times New Roman"/>
                <w:sz w:val="28"/>
                <w:szCs w:val="28"/>
              </w:rPr>
              <w:t>- увеличение количества обучающихся ДШИ, привлекаемых к участию в творческих и просветительских мероприятиях, проводимых школой, в том числе на базе других учрежде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ний; </w:t>
            </w:r>
          </w:p>
          <w:p w14:paraId="5B066A02" w14:textId="77777777" w:rsidR="00167765" w:rsidRPr="003908B7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8B7">
              <w:rPr>
                <w:rFonts w:ascii="Times New Roman" w:hAnsi="Times New Roman"/>
                <w:color w:val="000000"/>
                <w:sz w:val="28"/>
                <w:szCs w:val="28"/>
              </w:rPr>
              <w:t>Для организации социально-значимой дея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тельности в школе</w:t>
            </w:r>
            <w:r w:rsidRPr="00390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реализуются следующие проекты: «Музыкальная гостиная», «Школьная картинная галерея», «Музыкальный клуб».</w:t>
            </w:r>
          </w:p>
          <w:p w14:paraId="201DB9A7" w14:textId="76B7EC0A" w:rsidR="00167765" w:rsidRPr="003908B7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Школьные творческие объединения «Музыкальный клуб» для учащихся ДШИ («Посвящение в первоклассники» - праздник для учащихся 1 классов школы, «Дебют» - публичное выступление учащихся 1 </w:t>
            </w:r>
            <w:proofErr w:type="gramStart"/>
            <w:r w:rsidRPr="003908B7">
              <w:rPr>
                <w:rFonts w:ascii="Times New Roman" w:hAnsi="Times New Roman"/>
                <w:color w:val="000000"/>
                <w:sz w:val="28"/>
                <w:szCs w:val="28"/>
              </w:rPr>
              <w:t>класса</w:t>
            </w:r>
            <w:r w:rsidR="00DC0246">
              <w:rPr>
                <w:rFonts w:ascii="Times New Roman" w:hAnsi="Times New Roman"/>
                <w:color w:val="000000"/>
                <w:sz w:val="28"/>
                <w:szCs w:val="28"/>
              </w:rPr>
              <w:t>,  Н</w:t>
            </w:r>
            <w:r w:rsidRPr="003908B7">
              <w:rPr>
                <w:rFonts w:ascii="Times New Roman" w:hAnsi="Times New Roman"/>
                <w:color w:val="000000"/>
                <w:sz w:val="28"/>
                <w:szCs w:val="28"/>
              </w:rPr>
              <w:t>овогодний</w:t>
            </w:r>
            <w:proofErr w:type="gramEnd"/>
            <w:r w:rsidRPr="00390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праздник для учащихся   школы.</w:t>
            </w:r>
          </w:p>
          <w:p w14:paraId="2F67F6DD" w14:textId="21EA7B8F" w:rsidR="00167765" w:rsidRPr="00DC6C36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8B7">
              <w:rPr>
                <w:rFonts w:ascii="Times New Roman" w:hAnsi="Times New Roman"/>
                <w:color w:val="000000"/>
                <w:sz w:val="28"/>
                <w:szCs w:val="28"/>
              </w:rPr>
              <w:t>«Музыкальная гостиная» ведет обширную концертную, выставочную, просветительскую работу, направленную на эстетическое, духовно-нравственное развитие и патриотическое воспитание подрастающего поколения. Для воспитанников дошкольного учреждения и учащихся общеобразовательной школы проходят мероприятия по пропаганде музыкального искусства.</w:t>
            </w:r>
            <w:r w:rsidR="00FA1A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FA1AB2" w:rsidRPr="00FA1AB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FA1AB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A1AB2" w:rsidRPr="00FA1A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DC024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CB69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учреждением</w:t>
            </w:r>
            <w:r w:rsidR="00F84A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C6C36" w:rsidRPr="00DC6C36">
              <w:rPr>
                <w:rFonts w:ascii="Times New Roman" w:hAnsi="Times New Roman"/>
                <w:color w:val="000000"/>
                <w:sz w:val="28"/>
                <w:szCs w:val="28"/>
              </w:rPr>
              <w:t>проведено 18 мероприятий</w:t>
            </w:r>
            <w:r w:rsidRPr="00DC6C36">
              <w:rPr>
                <w:rFonts w:ascii="Times New Roman" w:hAnsi="Times New Roman"/>
                <w:color w:val="000000"/>
                <w:sz w:val="28"/>
                <w:szCs w:val="28"/>
              </w:rPr>
              <w:t>. Число посетителей</w:t>
            </w:r>
            <w:r w:rsidR="00FA1AB2" w:rsidRPr="00DC6C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мероприятий, прово</w:t>
            </w:r>
            <w:r w:rsidR="00CB69CF" w:rsidRPr="00DC6C36">
              <w:rPr>
                <w:rFonts w:ascii="Times New Roman" w:hAnsi="Times New Roman"/>
                <w:color w:val="000000"/>
                <w:sz w:val="28"/>
                <w:szCs w:val="28"/>
              </w:rPr>
              <w:t>димые учреждением составил</w:t>
            </w:r>
            <w:r w:rsidR="00DC6C36" w:rsidRPr="00DC6C36">
              <w:rPr>
                <w:rFonts w:ascii="Times New Roman" w:hAnsi="Times New Roman"/>
                <w:color w:val="000000"/>
                <w:sz w:val="28"/>
                <w:szCs w:val="28"/>
              </w:rPr>
              <w:t>о 1729</w:t>
            </w:r>
            <w:r w:rsidRPr="00DC6C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человек.</w:t>
            </w:r>
          </w:p>
          <w:p w14:paraId="427642CB" w14:textId="0010F7BC" w:rsidR="00167765" w:rsidRDefault="00FA1AB2" w:rsidP="00FA1A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A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 202</w:t>
            </w:r>
            <w:r w:rsidR="00FA2064">
              <w:rPr>
                <w:rFonts w:ascii="Times New Roman" w:hAnsi="Times New Roman"/>
                <w:sz w:val="28"/>
                <w:szCs w:val="28"/>
              </w:rPr>
              <w:t>4</w:t>
            </w:r>
            <w:r w:rsidRPr="00FA1AB2">
              <w:rPr>
                <w:rFonts w:ascii="Times New Roman" w:hAnsi="Times New Roman"/>
                <w:sz w:val="28"/>
                <w:szCs w:val="28"/>
              </w:rPr>
              <w:t xml:space="preserve"> году работа</w:t>
            </w:r>
            <w:r w:rsidR="00F84A44">
              <w:rPr>
                <w:rFonts w:ascii="Times New Roman" w:hAnsi="Times New Roman"/>
                <w:sz w:val="28"/>
                <w:szCs w:val="28"/>
              </w:rPr>
              <w:t>ли</w:t>
            </w:r>
            <w:r w:rsidRPr="00FA1AB2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167765" w:rsidRPr="00FA1AB2">
              <w:rPr>
                <w:rFonts w:ascii="Times New Roman" w:hAnsi="Times New Roman"/>
                <w:sz w:val="28"/>
                <w:szCs w:val="28"/>
              </w:rPr>
              <w:t xml:space="preserve"> молодых преп</w:t>
            </w:r>
            <w:r w:rsidRPr="00FA1AB2">
              <w:rPr>
                <w:rFonts w:ascii="Times New Roman" w:hAnsi="Times New Roman"/>
                <w:sz w:val="28"/>
                <w:szCs w:val="28"/>
              </w:rPr>
              <w:t>одавателя, возрастной ценз до 35</w:t>
            </w:r>
            <w:r w:rsidR="00167765" w:rsidRPr="00FA1AB2">
              <w:rPr>
                <w:rFonts w:ascii="Times New Roman" w:hAnsi="Times New Roman"/>
                <w:sz w:val="28"/>
                <w:szCs w:val="28"/>
              </w:rPr>
              <w:t xml:space="preserve"> лет.</w:t>
            </w:r>
          </w:p>
        </w:tc>
      </w:tr>
      <w:tr w:rsidR="00167765" w:rsidRPr="00CB665F" w14:paraId="7ED9C2C4" w14:textId="77777777" w:rsidTr="00FE110E">
        <w:trPr>
          <w:trHeight w:val="1552"/>
        </w:trPr>
        <w:tc>
          <w:tcPr>
            <w:tcW w:w="559" w:type="dxa"/>
          </w:tcPr>
          <w:p w14:paraId="213D1436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41" w:type="dxa"/>
          </w:tcPr>
          <w:p w14:paraId="3F3D15E9" w14:textId="77777777" w:rsidR="00167765" w:rsidRDefault="00167765" w:rsidP="00FE110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Повышение рейтинга образовательного учреждения.</w:t>
            </w:r>
          </w:p>
        </w:tc>
        <w:tc>
          <w:tcPr>
            <w:tcW w:w="5718" w:type="dxa"/>
          </w:tcPr>
          <w:p w14:paraId="257E71A0" w14:textId="77D590A4" w:rsidR="00167765" w:rsidRDefault="00FA1AB2" w:rsidP="00FE11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82238">
              <w:rPr>
                <w:rFonts w:ascii="Times New Roman" w:hAnsi="Times New Roman"/>
                <w:sz w:val="28"/>
                <w:szCs w:val="28"/>
              </w:rPr>
              <w:t>в 202</w:t>
            </w:r>
            <w:r w:rsidR="00282238" w:rsidRPr="00282238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gramStart"/>
            <w:r w:rsidR="00282238" w:rsidRPr="00282238">
              <w:rPr>
                <w:rFonts w:ascii="Times New Roman" w:hAnsi="Times New Roman"/>
                <w:sz w:val="28"/>
                <w:szCs w:val="28"/>
              </w:rPr>
              <w:t>году  контингент</w:t>
            </w:r>
            <w:proofErr w:type="gramEnd"/>
            <w:r w:rsidR="00167765" w:rsidRPr="00282238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  <w:r w:rsidR="00282238" w:rsidRPr="00282238">
              <w:rPr>
                <w:rFonts w:ascii="Times New Roman" w:hAnsi="Times New Roman"/>
                <w:sz w:val="28"/>
                <w:szCs w:val="28"/>
              </w:rPr>
              <w:t xml:space="preserve"> практически остался на уровне прошлого </w:t>
            </w:r>
            <w:proofErr w:type="gramStart"/>
            <w:r w:rsidR="00282238" w:rsidRPr="00282238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  <w:r w:rsidR="00375C4B" w:rsidRPr="0028223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375C4B" w:rsidRPr="00282238">
              <w:rPr>
                <w:rFonts w:ascii="Times New Roman" w:hAnsi="Times New Roman"/>
                <w:sz w:val="28"/>
                <w:szCs w:val="28"/>
              </w:rPr>
              <w:t xml:space="preserve"> что составило 19</w:t>
            </w:r>
            <w:r w:rsidR="00282238" w:rsidRPr="00282238">
              <w:rPr>
                <w:rFonts w:ascii="Times New Roman" w:hAnsi="Times New Roman"/>
                <w:sz w:val="28"/>
                <w:szCs w:val="28"/>
              </w:rPr>
              <w:t>3</w:t>
            </w:r>
            <w:r w:rsidR="00167765" w:rsidRPr="00282238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="00FA2064" w:rsidRPr="00282238">
              <w:rPr>
                <w:rFonts w:ascii="Times New Roman" w:hAnsi="Times New Roman"/>
                <w:sz w:val="28"/>
                <w:szCs w:val="28"/>
              </w:rPr>
              <w:t>а</w:t>
            </w:r>
            <w:r w:rsidR="002822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311C986" w14:textId="77777777" w:rsidR="00167765" w:rsidRDefault="00167765" w:rsidP="001677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6CD7F2" w14:textId="77777777" w:rsidR="00167765" w:rsidRDefault="00167765" w:rsidP="00167765">
      <w:pPr>
        <w:pStyle w:val="a9"/>
        <w:tabs>
          <w:tab w:val="left" w:pos="2460"/>
        </w:tabs>
        <w:ind w:left="705"/>
        <w:jc w:val="both"/>
        <w:rPr>
          <w:b/>
          <w:sz w:val="28"/>
          <w:szCs w:val="28"/>
        </w:rPr>
      </w:pPr>
    </w:p>
    <w:p w14:paraId="56A53695" w14:textId="77777777" w:rsidR="00167765" w:rsidRDefault="00167765" w:rsidP="00167765">
      <w:pPr>
        <w:pStyle w:val="a9"/>
        <w:tabs>
          <w:tab w:val="left" w:pos="2460"/>
        </w:tabs>
        <w:ind w:left="705"/>
        <w:jc w:val="both"/>
        <w:rPr>
          <w:b/>
          <w:sz w:val="28"/>
          <w:szCs w:val="28"/>
        </w:rPr>
      </w:pPr>
    </w:p>
    <w:p w14:paraId="1B2BD08B" w14:textId="77777777" w:rsidR="00167765" w:rsidRDefault="00167765" w:rsidP="00167765">
      <w:pPr>
        <w:pStyle w:val="a9"/>
        <w:tabs>
          <w:tab w:val="left" w:pos="2460"/>
        </w:tabs>
        <w:ind w:left="705"/>
        <w:jc w:val="both"/>
        <w:rPr>
          <w:b/>
          <w:sz w:val="28"/>
          <w:szCs w:val="28"/>
        </w:rPr>
      </w:pPr>
    </w:p>
    <w:p w14:paraId="7AEC12E0" w14:textId="77777777" w:rsidR="00167765" w:rsidRDefault="00167765" w:rsidP="00167765">
      <w:pPr>
        <w:pStyle w:val="a9"/>
        <w:tabs>
          <w:tab w:val="left" w:pos="2460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9743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</w:t>
      </w:r>
      <w:r w:rsidRPr="00E9743F">
        <w:rPr>
          <w:b/>
          <w:sz w:val="28"/>
          <w:szCs w:val="28"/>
        </w:rPr>
        <w:t xml:space="preserve">   </w:t>
      </w:r>
      <w:r w:rsidRPr="00013247">
        <w:rPr>
          <w:b/>
          <w:sz w:val="28"/>
          <w:szCs w:val="28"/>
        </w:rPr>
        <w:t>Результаты достижения значений показателей (индикаторов) муниципальной программы</w:t>
      </w:r>
    </w:p>
    <w:p w14:paraId="4D9D05EC" w14:textId="77777777" w:rsidR="00167765" w:rsidRDefault="00167765" w:rsidP="00167765">
      <w:pPr>
        <w:pStyle w:val="a9"/>
        <w:tabs>
          <w:tab w:val="left" w:pos="2460"/>
        </w:tabs>
        <w:ind w:left="0"/>
        <w:jc w:val="both"/>
        <w:rPr>
          <w:b/>
          <w:sz w:val="28"/>
          <w:szCs w:val="28"/>
        </w:rPr>
      </w:pPr>
    </w:p>
    <w:p w14:paraId="5B35DD4A" w14:textId="77777777" w:rsidR="00167765" w:rsidRDefault="00167765" w:rsidP="00167765">
      <w:pPr>
        <w:pStyle w:val="a9"/>
        <w:tabs>
          <w:tab w:val="left" w:pos="2460"/>
        </w:tabs>
        <w:ind w:left="0"/>
        <w:jc w:val="both"/>
        <w:rPr>
          <w:b/>
          <w:sz w:val="28"/>
          <w:szCs w:val="28"/>
        </w:rPr>
      </w:pPr>
    </w:p>
    <w:p w14:paraId="3C7753CC" w14:textId="77777777" w:rsidR="00167765" w:rsidRDefault="00167765" w:rsidP="00167765">
      <w:pPr>
        <w:pStyle w:val="a9"/>
        <w:tabs>
          <w:tab w:val="left" w:pos="2460"/>
        </w:tabs>
        <w:ind w:left="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792" w:tblpY="2"/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31"/>
        <w:gridCol w:w="2404"/>
        <w:gridCol w:w="678"/>
        <w:gridCol w:w="1543"/>
        <w:gridCol w:w="1717"/>
        <w:gridCol w:w="1559"/>
        <w:gridCol w:w="2009"/>
      </w:tblGrid>
      <w:tr w:rsidR="00167765" w:rsidRPr="00C44E99" w14:paraId="40B55BCD" w14:textId="77777777" w:rsidTr="00F34B6E">
        <w:trPr>
          <w:trHeight w:val="3516"/>
        </w:trPr>
        <w:tc>
          <w:tcPr>
            <w:tcW w:w="468" w:type="dxa"/>
            <w:vMerge w:val="restart"/>
          </w:tcPr>
          <w:p w14:paraId="48D692E0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35" w:type="dxa"/>
            <w:gridSpan w:val="2"/>
            <w:vMerge w:val="restart"/>
          </w:tcPr>
          <w:p w14:paraId="6ACD6614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 (индикатора) муниципальной программы</w:t>
            </w:r>
          </w:p>
        </w:tc>
        <w:tc>
          <w:tcPr>
            <w:tcW w:w="678" w:type="dxa"/>
            <w:vMerge w:val="restart"/>
          </w:tcPr>
          <w:p w14:paraId="64D1EAC6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260" w:type="dxa"/>
            <w:gridSpan w:val="2"/>
          </w:tcPr>
          <w:p w14:paraId="6428A224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>Значения показателей</w:t>
            </w:r>
          </w:p>
          <w:p w14:paraId="05E134B8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 xml:space="preserve">(индикаторов) </w:t>
            </w:r>
          </w:p>
          <w:p w14:paraId="2BB03111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1559" w:type="dxa"/>
            <w:vMerge w:val="restart"/>
          </w:tcPr>
          <w:p w14:paraId="215711D3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 xml:space="preserve"> достижения значений показателей (индикаторов) муниципальной программы</w:t>
            </w:r>
          </w:p>
        </w:tc>
        <w:tc>
          <w:tcPr>
            <w:tcW w:w="2009" w:type="dxa"/>
            <w:vMerge w:val="restart"/>
          </w:tcPr>
          <w:p w14:paraId="24538B6B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>Источник</w:t>
            </w:r>
          </w:p>
          <w:p w14:paraId="34185174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 xml:space="preserve"> информации для оценки достижений значения показателей (индикаторов), причины отклонений фактически</w:t>
            </w:r>
          </w:p>
          <w:p w14:paraId="23F990DB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 xml:space="preserve">достигнутых </w:t>
            </w:r>
          </w:p>
          <w:p w14:paraId="3836E080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 xml:space="preserve">значений </w:t>
            </w:r>
          </w:p>
          <w:p w14:paraId="2C4F5828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показателей </w:t>
            </w:r>
          </w:p>
          <w:p w14:paraId="7AF5BF35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 xml:space="preserve">(индикаторов) от их </w:t>
            </w:r>
            <w:proofErr w:type="gramStart"/>
            <w:r w:rsidRPr="00013247">
              <w:rPr>
                <w:rFonts w:ascii="Times New Roman" w:hAnsi="Times New Roman"/>
                <w:b/>
                <w:sz w:val="28"/>
                <w:szCs w:val="28"/>
              </w:rPr>
              <w:t>плановых  значений</w:t>
            </w:r>
            <w:proofErr w:type="gramEnd"/>
          </w:p>
        </w:tc>
      </w:tr>
      <w:tr w:rsidR="00167765" w:rsidRPr="00C44E99" w14:paraId="49163631" w14:textId="77777777" w:rsidTr="00F34B6E">
        <w:trPr>
          <w:trHeight w:val="352"/>
        </w:trPr>
        <w:tc>
          <w:tcPr>
            <w:tcW w:w="468" w:type="dxa"/>
            <w:vMerge/>
          </w:tcPr>
          <w:p w14:paraId="088F9195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5" w:type="dxa"/>
            <w:gridSpan w:val="2"/>
            <w:vMerge/>
          </w:tcPr>
          <w:p w14:paraId="06D0A6E6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8" w:type="dxa"/>
            <w:vMerge/>
          </w:tcPr>
          <w:p w14:paraId="0D9F67A7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14:paraId="37581795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>плановые</w:t>
            </w:r>
          </w:p>
        </w:tc>
        <w:tc>
          <w:tcPr>
            <w:tcW w:w="1717" w:type="dxa"/>
          </w:tcPr>
          <w:p w14:paraId="498D8585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>фактически</w:t>
            </w:r>
          </w:p>
          <w:p w14:paraId="554829B7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>достигнутые</w:t>
            </w:r>
          </w:p>
        </w:tc>
        <w:tc>
          <w:tcPr>
            <w:tcW w:w="1559" w:type="dxa"/>
            <w:vMerge/>
          </w:tcPr>
          <w:p w14:paraId="4C75289F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9" w:type="dxa"/>
            <w:vMerge/>
          </w:tcPr>
          <w:p w14:paraId="45A43F1E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7765" w:rsidRPr="00C44E99" w14:paraId="5C3BF639" w14:textId="77777777" w:rsidTr="00F34B6E">
        <w:trPr>
          <w:trHeight w:val="3117"/>
        </w:trPr>
        <w:tc>
          <w:tcPr>
            <w:tcW w:w="599" w:type="dxa"/>
            <w:gridSpan w:val="2"/>
          </w:tcPr>
          <w:p w14:paraId="7429DCE6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4" w:type="dxa"/>
          </w:tcPr>
          <w:p w14:paraId="050C615D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Cs/>
                <w:sz w:val="28"/>
                <w:szCs w:val="28"/>
              </w:rPr>
              <w:t>Повышение качества предоставляемых ДШИ услуг, внедрение обновленных учебных планов, программ. Внедрение новых программ с учетом федераль</w:t>
            </w:r>
            <w:r w:rsidRPr="0001324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ного государственного стандарта (ФГТ).</w:t>
            </w:r>
          </w:p>
        </w:tc>
        <w:tc>
          <w:tcPr>
            <w:tcW w:w="678" w:type="dxa"/>
          </w:tcPr>
          <w:p w14:paraId="46FFDF5D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543" w:type="dxa"/>
          </w:tcPr>
          <w:p w14:paraId="6128BD90" w14:textId="77777777" w:rsidR="00167765" w:rsidRPr="00013247" w:rsidRDefault="004B6282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2FD21CA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Pr="00013247">
              <w:rPr>
                <w:rFonts w:ascii="Times New Roman" w:hAnsi="Times New Roman"/>
                <w:bCs/>
                <w:sz w:val="28"/>
                <w:szCs w:val="28"/>
              </w:rPr>
              <w:t xml:space="preserve"> с учетом федерального государственного стандарта (ФГТ).</w:t>
            </w:r>
          </w:p>
          <w:p w14:paraId="74063279" w14:textId="77777777" w:rsidR="004B6282" w:rsidRPr="00013247" w:rsidRDefault="004B6282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 общеразвивающих программ</w:t>
            </w:r>
          </w:p>
        </w:tc>
        <w:tc>
          <w:tcPr>
            <w:tcW w:w="1717" w:type="dxa"/>
          </w:tcPr>
          <w:p w14:paraId="2CCB41F8" w14:textId="77777777" w:rsidR="00167765" w:rsidRPr="00013247" w:rsidRDefault="004B6282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14:paraId="0CAEA43C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Pr="00013247">
              <w:rPr>
                <w:rFonts w:ascii="Times New Roman" w:hAnsi="Times New Roman"/>
                <w:bCs/>
                <w:sz w:val="28"/>
                <w:szCs w:val="28"/>
              </w:rPr>
              <w:t xml:space="preserve"> с учетом федерального государственного стандарта (ФГТ).</w:t>
            </w:r>
          </w:p>
          <w:p w14:paraId="22DF3CCF" w14:textId="77777777" w:rsidR="004B6282" w:rsidRPr="00013247" w:rsidRDefault="004B6282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общеразвивающих программ</w:t>
            </w:r>
          </w:p>
        </w:tc>
        <w:tc>
          <w:tcPr>
            <w:tcW w:w="1559" w:type="dxa"/>
          </w:tcPr>
          <w:p w14:paraId="692C8EB7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1,00 </w:t>
            </w:r>
          </w:p>
        </w:tc>
        <w:tc>
          <w:tcPr>
            <w:tcW w:w="2009" w:type="dxa"/>
          </w:tcPr>
          <w:p w14:paraId="6D6BE130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1324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Сведения от исполнителей программы </w:t>
            </w:r>
          </w:p>
          <w:p w14:paraId="5EAADF0E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765" w:rsidRPr="00C44E99" w14:paraId="28C8534D" w14:textId="77777777" w:rsidTr="00F34B6E">
        <w:tc>
          <w:tcPr>
            <w:tcW w:w="599" w:type="dxa"/>
            <w:gridSpan w:val="2"/>
          </w:tcPr>
          <w:p w14:paraId="0361D642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4" w:type="dxa"/>
          </w:tcPr>
          <w:p w14:paraId="5B654484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Cs/>
                <w:sz w:val="28"/>
                <w:szCs w:val="28"/>
              </w:rPr>
              <w:t>Доля детей в возрасте 6,5 - 18 лет, получающих услуги по дополнительному образованию, в общей численности детей</w:t>
            </w:r>
          </w:p>
        </w:tc>
        <w:tc>
          <w:tcPr>
            <w:tcW w:w="678" w:type="dxa"/>
          </w:tcPr>
          <w:p w14:paraId="5702720A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3" w:type="dxa"/>
          </w:tcPr>
          <w:p w14:paraId="13DDCDAA" w14:textId="77777777" w:rsidR="00167765" w:rsidRPr="008E6BF5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6BF5">
              <w:rPr>
                <w:rFonts w:ascii="Times New Roman" w:hAnsi="Times New Roman"/>
                <w:bCs/>
                <w:sz w:val="28"/>
                <w:szCs w:val="28"/>
              </w:rPr>
              <w:t>14,0</w:t>
            </w:r>
          </w:p>
        </w:tc>
        <w:tc>
          <w:tcPr>
            <w:tcW w:w="1717" w:type="dxa"/>
          </w:tcPr>
          <w:p w14:paraId="3F27B90A" w14:textId="0D897487" w:rsidR="00167765" w:rsidRPr="008E6BF5" w:rsidRDefault="00420E2F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CB496A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71F29D01" w14:textId="508186F0" w:rsidR="00167765" w:rsidRPr="008E6BF5" w:rsidRDefault="00CB496A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1,35</w:t>
            </w:r>
          </w:p>
        </w:tc>
        <w:tc>
          <w:tcPr>
            <w:tcW w:w="2009" w:type="dxa"/>
          </w:tcPr>
          <w:p w14:paraId="037E308B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1324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Сведения от исполнителей (согласно данным паспорта реализации </w:t>
            </w:r>
          </w:p>
          <w:p w14:paraId="1B18FDAB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765" w:rsidRPr="00C44E99" w14:paraId="03305C64" w14:textId="77777777" w:rsidTr="00F34B6E">
        <w:trPr>
          <w:trHeight w:val="3626"/>
        </w:trPr>
        <w:tc>
          <w:tcPr>
            <w:tcW w:w="599" w:type="dxa"/>
            <w:gridSpan w:val="2"/>
          </w:tcPr>
          <w:p w14:paraId="28308412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14:paraId="68476ADF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Доля педагогических работников,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процентов.</w:t>
            </w:r>
          </w:p>
        </w:tc>
        <w:tc>
          <w:tcPr>
            <w:tcW w:w="678" w:type="dxa"/>
          </w:tcPr>
          <w:p w14:paraId="16DBE008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3" w:type="dxa"/>
          </w:tcPr>
          <w:p w14:paraId="0C2E3F6B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3247">
              <w:rPr>
                <w:rFonts w:ascii="Times New Roman" w:hAnsi="Times New Roman"/>
                <w:sz w:val="28"/>
                <w:szCs w:val="28"/>
              </w:rPr>
              <w:t>Согласно графика</w:t>
            </w:r>
            <w:proofErr w:type="gramEnd"/>
          </w:p>
          <w:p w14:paraId="65439B4C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A9B1FC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1E08A9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3EF576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5BA74E" w14:textId="2D327A2C" w:rsidR="00167765" w:rsidRPr="00013247" w:rsidRDefault="00F15B5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7" w:type="dxa"/>
          </w:tcPr>
          <w:p w14:paraId="562E237E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146F8A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07E803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5C7DA1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4C485A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80A4BC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3CC18D" w14:textId="453ECC12" w:rsidR="00167765" w:rsidRPr="00013247" w:rsidRDefault="00F15B5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22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D9FE5C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FFFBD9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6D6103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2F9E3C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D649A0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D35331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2B775C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8EE84D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72B0AE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13247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14:paraId="11F0F3D5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3C6E627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1324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Сведения от исполнителей программы </w:t>
            </w:r>
          </w:p>
          <w:p w14:paraId="607853B6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765" w:rsidRPr="00C44E99" w14:paraId="499F7060" w14:textId="77777777" w:rsidTr="00420E2F">
        <w:trPr>
          <w:trHeight w:val="841"/>
        </w:trPr>
        <w:tc>
          <w:tcPr>
            <w:tcW w:w="599" w:type="dxa"/>
            <w:gridSpan w:val="2"/>
          </w:tcPr>
          <w:p w14:paraId="715511B0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4" w:type="dxa"/>
          </w:tcPr>
          <w:p w14:paraId="679470F8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Количество участников конкурсов, смотров, мероприятий, всего, чел., в том числе:</w:t>
            </w:r>
          </w:p>
          <w:p w14:paraId="44BEB761" w14:textId="77777777" w:rsidR="00167765" w:rsidRPr="00013247" w:rsidRDefault="00167765" w:rsidP="00FE1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всероссийском уровне;</w:t>
            </w:r>
          </w:p>
          <w:p w14:paraId="638DE38C" w14:textId="77777777" w:rsidR="00167765" w:rsidRPr="00013247" w:rsidRDefault="00167765" w:rsidP="00FE1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международном уровне;</w:t>
            </w:r>
          </w:p>
          <w:p w14:paraId="555F4D7F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lastRenderedPageBreak/>
              <w:t>- на областном уровне;</w:t>
            </w:r>
          </w:p>
          <w:p w14:paraId="442CE098" w14:textId="77777777" w:rsidR="00167765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-на региональном</w:t>
            </w:r>
          </w:p>
          <w:p w14:paraId="08B110CC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0BDE12F7" w14:textId="77777777" w:rsidR="00167765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-на межрегиональном</w:t>
            </w:r>
          </w:p>
          <w:p w14:paraId="618A51B0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126CC37A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 xml:space="preserve">- на </w:t>
            </w:r>
            <w:proofErr w:type="gramStart"/>
            <w:r w:rsidRPr="00013247">
              <w:rPr>
                <w:rFonts w:ascii="Times New Roman" w:hAnsi="Times New Roman"/>
                <w:sz w:val="28"/>
                <w:szCs w:val="28"/>
              </w:rPr>
              <w:t xml:space="preserve">межзональном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уровне</w:t>
            </w:r>
            <w:proofErr w:type="gramEnd"/>
            <w:r w:rsidRPr="0001324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193E06E" w14:textId="77777777" w:rsidR="00167765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городском</w:t>
            </w:r>
          </w:p>
          <w:p w14:paraId="5115D63E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4DC8F325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 xml:space="preserve">  - на муниципальном уровне</w:t>
            </w:r>
          </w:p>
        </w:tc>
        <w:tc>
          <w:tcPr>
            <w:tcW w:w="678" w:type="dxa"/>
          </w:tcPr>
          <w:p w14:paraId="3124BE7D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543" w:type="dxa"/>
          </w:tcPr>
          <w:p w14:paraId="69AC9866" w14:textId="424944A4" w:rsidR="00167765" w:rsidRPr="00013247" w:rsidRDefault="00CB496A" w:rsidP="008E6BF5">
            <w:pPr>
              <w:tabs>
                <w:tab w:val="left" w:pos="1314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  <w:r w:rsidR="00864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6BF5">
              <w:rPr>
                <w:rFonts w:ascii="Times New Roman" w:hAnsi="Times New Roman"/>
                <w:sz w:val="28"/>
                <w:szCs w:val="28"/>
              </w:rPr>
              <w:t>(80</w:t>
            </w:r>
            <w:proofErr w:type="gramStart"/>
            <w:r w:rsidR="008E6BF5">
              <w:rPr>
                <w:rFonts w:ascii="Times New Roman" w:hAnsi="Times New Roman"/>
                <w:sz w:val="28"/>
                <w:szCs w:val="28"/>
              </w:rPr>
              <w:t xml:space="preserve">%)   </w:t>
            </w:r>
            <w:proofErr w:type="gramEnd"/>
            <w:r w:rsidR="008E6BF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717" w:type="dxa"/>
          </w:tcPr>
          <w:p w14:paraId="1D5F7CD7" w14:textId="42BDB24D" w:rsidR="00167765" w:rsidRPr="00013247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245</w:t>
            </w:r>
            <w:r w:rsidR="008641F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87DC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128</w:t>
            </w:r>
            <w:r w:rsidR="00167765">
              <w:rPr>
                <w:rFonts w:ascii="Times New Roman" w:hAnsi="Times New Roman"/>
                <w:sz w:val="28"/>
                <w:szCs w:val="28"/>
              </w:rPr>
              <w:t>%)</w:t>
            </w:r>
          </w:p>
          <w:p w14:paraId="7344FA47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425C25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D5D613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82808C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8A7F67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469F10" w14:textId="5319C0E1" w:rsidR="00167765" w:rsidRPr="000E2CAC" w:rsidRDefault="00420E2F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2F50DA0B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C9986F" w14:textId="080050A0" w:rsidR="00167765" w:rsidRPr="00013247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420E2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0FE9BC42" w14:textId="77777777" w:rsidR="00167765" w:rsidRPr="00A4484D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E7F2F7" w14:textId="0F21C360" w:rsidR="00587DCD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0E2F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160B00B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4E6652" w14:textId="4360F65E" w:rsidR="00167765" w:rsidRDefault="00420E2F" w:rsidP="00FE110E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9093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BB826D6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B6D1C8" w14:textId="6643B45E" w:rsidR="00167765" w:rsidRPr="00243314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14:paraId="1A9AD12E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579E4A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6048C8" w14:textId="3CFE7A9A" w:rsidR="00167765" w:rsidRPr="000E2CAC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14:paraId="14D520F0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5D4977" w14:textId="7CB300F1" w:rsidR="00167765" w:rsidRPr="000E2CAC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48D82F80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A3101A" w14:textId="340264A2" w:rsidR="00167765" w:rsidRPr="0019792E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14:paraId="237AE6B9" w14:textId="6846677D" w:rsidR="00167765" w:rsidRDefault="008E6BF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4A4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1.</w:t>
            </w:r>
            <w:r w:rsidR="00DC0246">
              <w:rPr>
                <w:rFonts w:ascii="Times New Roman" w:hAnsi="Times New Roman"/>
                <w:bCs/>
                <w:sz w:val="28"/>
                <w:szCs w:val="28"/>
              </w:rPr>
              <w:t xml:space="preserve">50  </w:t>
            </w:r>
            <w:proofErr w:type="gramStart"/>
            <w:r w:rsidR="00DC0246">
              <w:rPr>
                <w:rFonts w:ascii="Times New Roman" w:hAnsi="Times New Roman"/>
                <w:bCs/>
                <w:sz w:val="28"/>
                <w:szCs w:val="28"/>
              </w:rPr>
              <w:t xml:space="preserve">   (</w:t>
            </w:r>
            <w:proofErr w:type="gramEnd"/>
            <w:r w:rsidR="00850759">
              <w:rPr>
                <w:rFonts w:ascii="Times New Roman" w:hAnsi="Times New Roman"/>
                <w:bCs/>
                <w:sz w:val="28"/>
                <w:szCs w:val="28"/>
              </w:rPr>
              <w:t>1,58)</w:t>
            </w:r>
          </w:p>
          <w:p w14:paraId="12AD7DAE" w14:textId="058DB69E" w:rsidR="00850759" w:rsidRPr="00013247" w:rsidRDefault="00850759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4BB3396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1324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Сведения от исполнителей программы </w:t>
            </w:r>
          </w:p>
          <w:p w14:paraId="3CB6BDE3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13247">
              <w:rPr>
                <w:rFonts w:ascii="Times New Roman" w:hAnsi="Times New Roman"/>
                <w:sz w:val="28"/>
                <w:szCs w:val="28"/>
                <w:lang w:eastAsia="ar-SA"/>
              </w:rPr>
              <w:t>(согласно данным паспорта реализации)</w:t>
            </w:r>
          </w:p>
        </w:tc>
      </w:tr>
      <w:tr w:rsidR="00167765" w:rsidRPr="00C44E99" w14:paraId="69C86C3D" w14:textId="77777777" w:rsidTr="00F34B6E">
        <w:trPr>
          <w:trHeight w:val="841"/>
        </w:trPr>
        <w:tc>
          <w:tcPr>
            <w:tcW w:w="599" w:type="dxa"/>
            <w:gridSpan w:val="2"/>
          </w:tcPr>
          <w:p w14:paraId="04A6F496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4" w:type="dxa"/>
          </w:tcPr>
          <w:p w14:paraId="1401CC93" w14:textId="77777777" w:rsidR="00167765" w:rsidRPr="00013247" w:rsidRDefault="00167765" w:rsidP="00FE1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Количество победителей и призёров конкурсов, смотров, мероприятий, всего, чел., в том числе:</w:t>
            </w:r>
          </w:p>
          <w:p w14:paraId="2411F214" w14:textId="77777777" w:rsidR="00167765" w:rsidRPr="00013247" w:rsidRDefault="00167765" w:rsidP="00FE1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всероссийском уровне;</w:t>
            </w:r>
          </w:p>
          <w:p w14:paraId="5F80B877" w14:textId="77777777" w:rsidR="00167765" w:rsidRPr="00013247" w:rsidRDefault="00167765" w:rsidP="00FE1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международном уровне;</w:t>
            </w:r>
          </w:p>
          <w:p w14:paraId="683186D8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областном уровне;</w:t>
            </w:r>
          </w:p>
          <w:p w14:paraId="4F0EEF99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-на региональном</w:t>
            </w:r>
          </w:p>
          <w:p w14:paraId="0B0AA657" w14:textId="77777777" w:rsidR="00167765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329BFE58" w14:textId="77777777" w:rsidR="00167765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-на межрегиональном</w:t>
            </w:r>
          </w:p>
          <w:p w14:paraId="25794C4A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39706FF3" w14:textId="77777777" w:rsidR="00167765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 межзональном </w:t>
            </w:r>
          </w:p>
          <w:p w14:paraId="2983988B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387FC91D" w14:textId="77777777" w:rsidR="00167765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городском</w:t>
            </w:r>
          </w:p>
          <w:p w14:paraId="1953355B" w14:textId="77777777" w:rsidR="00167765" w:rsidRPr="00013247" w:rsidRDefault="00167765" w:rsidP="00FE1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2832930A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 xml:space="preserve">  -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</w:t>
            </w:r>
            <w:r w:rsidRPr="00013247">
              <w:rPr>
                <w:rFonts w:ascii="Times New Roman" w:hAnsi="Times New Roman"/>
                <w:sz w:val="28"/>
                <w:szCs w:val="28"/>
              </w:rPr>
              <w:t>ци</w:t>
            </w:r>
            <w:r>
              <w:rPr>
                <w:rFonts w:ascii="Times New Roman" w:hAnsi="Times New Roman"/>
                <w:sz w:val="28"/>
                <w:szCs w:val="28"/>
              </w:rPr>
              <w:t>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73FBC34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льном уровне</w:t>
            </w:r>
          </w:p>
        </w:tc>
        <w:tc>
          <w:tcPr>
            <w:tcW w:w="678" w:type="dxa"/>
          </w:tcPr>
          <w:p w14:paraId="2323DB01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3" w:type="dxa"/>
          </w:tcPr>
          <w:p w14:paraId="31956D1C" w14:textId="2EF2B187" w:rsidR="00167765" w:rsidRPr="00282238" w:rsidRDefault="00890934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38">
              <w:rPr>
                <w:rFonts w:ascii="Times New Roman" w:hAnsi="Times New Roman"/>
                <w:sz w:val="28"/>
                <w:szCs w:val="28"/>
              </w:rPr>
              <w:t>77</w:t>
            </w:r>
            <w:r w:rsidR="008E6BF5" w:rsidRPr="00282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765" w:rsidRPr="00282238">
              <w:rPr>
                <w:rFonts w:ascii="Times New Roman" w:hAnsi="Times New Roman"/>
                <w:sz w:val="28"/>
                <w:szCs w:val="28"/>
              </w:rPr>
              <w:t>(</w:t>
            </w:r>
            <w:r w:rsidRPr="00282238">
              <w:rPr>
                <w:rFonts w:ascii="Times New Roman" w:hAnsi="Times New Roman"/>
                <w:sz w:val="28"/>
                <w:szCs w:val="28"/>
              </w:rPr>
              <w:t>5</w:t>
            </w:r>
            <w:r w:rsidR="00CB496A" w:rsidRPr="00282238">
              <w:rPr>
                <w:rFonts w:ascii="Times New Roman" w:hAnsi="Times New Roman"/>
                <w:sz w:val="28"/>
                <w:szCs w:val="28"/>
              </w:rPr>
              <w:t>0</w:t>
            </w:r>
            <w:r w:rsidR="00167765" w:rsidRPr="00282238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17" w:type="dxa"/>
          </w:tcPr>
          <w:p w14:paraId="4C87AA68" w14:textId="7198B9AE" w:rsidR="00167765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  <w:r w:rsidR="00420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DC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167765">
              <w:rPr>
                <w:rFonts w:ascii="Times New Roman" w:hAnsi="Times New Roman"/>
                <w:sz w:val="28"/>
                <w:szCs w:val="28"/>
              </w:rPr>
              <w:t>%)</w:t>
            </w:r>
          </w:p>
          <w:p w14:paraId="0BA12C74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331B5B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AD5B42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92CDB6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EABE0C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89A0D0" w14:textId="242C2CEB" w:rsidR="00167765" w:rsidRPr="000E2CAC" w:rsidRDefault="00420E2F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15EB05DC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4C8888" w14:textId="737D4648" w:rsidR="00167765" w:rsidRPr="00BD1465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20E2F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371ED1C7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381A71" w14:textId="76F1F1F2" w:rsidR="00167765" w:rsidRPr="00013247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15D3556E" w14:textId="77777777" w:rsidR="00420E2F" w:rsidRDefault="00420E2F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5B31BF" w14:textId="19D62CFB" w:rsidR="00167765" w:rsidRPr="00013247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7905E46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7DA73A" w14:textId="32BD80DE" w:rsidR="00167765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07854965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5D5BC5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965142" w14:textId="0E398420" w:rsidR="00167765" w:rsidRPr="0019792E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14:paraId="30B82FC3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0D1D10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20C4C2" w14:textId="66A4D38C" w:rsidR="00167765" w:rsidRPr="000E2CAC" w:rsidRDefault="00420E2F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1B290711" w14:textId="77777777" w:rsidR="00167765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00E0B0" w14:textId="276C77E9" w:rsidR="00167765" w:rsidRPr="0019792E" w:rsidRDefault="00890934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CB86B53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19FA0926" w14:textId="2C6541DF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1,</w:t>
            </w:r>
            <w:r w:rsidR="0089093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009" w:type="dxa"/>
          </w:tcPr>
          <w:p w14:paraId="283DC0E9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1324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Сведения от исполнителей программы </w:t>
            </w:r>
          </w:p>
          <w:p w14:paraId="641E76C5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1324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(согласно данным паспорта реализации </w:t>
            </w:r>
          </w:p>
          <w:p w14:paraId="7FBF5262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167765" w:rsidRPr="00C44E99" w14:paraId="313D592E" w14:textId="77777777" w:rsidTr="00F34B6E">
        <w:trPr>
          <w:trHeight w:val="2879"/>
        </w:trPr>
        <w:tc>
          <w:tcPr>
            <w:tcW w:w="599" w:type="dxa"/>
            <w:gridSpan w:val="2"/>
          </w:tcPr>
          <w:p w14:paraId="48ED5D11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4" w:type="dxa"/>
          </w:tcPr>
          <w:p w14:paraId="55182725" w14:textId="77777777" w:rsidR="00167765" w:rsidRPr="00013247" w:rsidRDefault="00167765" w:rsidP="00FE110E">
            <w:pPr>
              <w:tabs>
                <w:tab w:val="left" w:pos="13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Доля педагогических работников муниципальных образовательных организаций дополнительного образования детей, с которыми заключены эффективные контракты, процентов.</w:t>
            </w:r>
          </w:p>
        </w:tc>
        <w:tc>
          <w:tcPr>
            <w:tcW w:w="678" w:type="dxa"/>
          </w:tcPr>
          <w:p w14:paraId="1AA2ABB5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14:paraId="6DA1FC7E" w14:textId="166C070C" w:rsidR="00167765" w:rsidRPr="00013247" w:rsidRDefault="009A745C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7" w:type="dxa"/>
          </w:tcPr>
          <w:p w14:paraId="7A606162" w14:textId="49572283" w:rsidR="00167765" w:rsidRPr="00013247" w:rsidRDefault="009A745C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E84F74B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1324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009" w:type="dxa"/>
          </w:tcPr>
          <w:p w14:paraId="2E0FDA7A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7765" w:rsidRPr="003D5262" w14:paraId="3E306EBD" w14:textId="77777777" w:rsidTr="00F34B6E">
        <w:tc>
          <w:tcPr>
            <w:tcW w:w="599" w:type="dxa"/>
            <w:gridSpan w:val="2"/>
          </w:tcPr>
          <w:p w14:paraId="199311E7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3A229CBE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 xml:space="preserve">Средний показатель эффективности программы </w:t>
            </w:r>
          </w:p>
        </w:tc>
        <w:tc>
          <w:tcPr>
            <w:tcW w:w="678" w:type="dxa"/>
          </w:tcPr>
          <w:p w14:paraId="5CE3E5FC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1543" w:type="dxa"/>
          </w:tcPr>
          <w:p w14:paraId="2DFAE0E5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0C927DB2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ECDA99" w14:textId="147F6A71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89093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009" w:type="dxa"/>
          </w:tcPr>
          <w:p w14:paraId="1B8AFD9F" w14:textId="77777777" w:rsidR="00167765" w:rsidRPr="00013247" w:rsidRDefault="00167765" w:rsidP="00FE110E">
            <w:pPr>
              <w:tabs>
                <w:tab w:val="left" w:pos="131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15286B" w14:textId="77777777" w:rsidR="00167765" w:rsidRDefault="00167765" w:rsidP="00167765">
      <w:pPr>
        <w:pStyle w:val="ConsPlusNormal"/>
        <w:rPr>
          <w:rFonts w:ascii="Times New Roman" w:hAnsi="Times New Roman"/>
          <w:b/>
          <w:sz w:val="28"/>
          <w:szCs w:val="28"/>
        </w:rPr>
      </w:pPr>
    </w:p>
    <w:p w14:paraId="69E17E45" w14:textId="77777777" w:rsidR="00D93587" w:rsidRDefault="00D93587" w:rsidP="00167765">
      <w:pPr>
        <w:pStyle w:val="ConsPlusNormal"/>
        <w:rPr>
          <w:rFonts w:ascii="Times New Roman" w:hAnsi="Times New Roman"/>
          <w:b/>
          <w:sz w:val="28"/>
          <w:szCs w:val="28"/>
        </w:rPr>
        <w:sectPr w:rsidR="00D93587" w:rsidSect="00CF22A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DBC6FF5" w14:textId="4B99EF90" w:rsidR="00167765" w:rsidRPr="003E5D67" w:rsidRDefault="00167765" w:rsidP="0016776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3.3</w:t>
      </w:r>
      <w:r w:rsidRPr="003E5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E5D67">
        <w:rPr>
          <w:rFonts w:ascii="Times New Roman" w:hAnsi="Times New Roman" w:cs="Times New Roman"/>
          <w:sz w:val="28"/>
          <w:szCs w:val="28"/>
        </w:rPr>
        <w:t>езультатах достижения значений показателей (индикаторов)</w:t>
      </w:r>
    </w:p>
    <w:p w14:paraId="011FD0BE" w14:textId="4060DB07" w:rsidR="00167765" w:rsidRPr="003E5D67" w:rsidRDefault="00167765" w:rsidP="0016776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E5D6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67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2018-202</w:t>
      </w:r>
      <w:r w:rsidR="00F27C79">
        <w:rPr>
          <w:rFonts w:ascii="Times New Roman" w:hAnsi="Times New Roman" w:cs="Times New Roman"/>
          <w:sz w:val="28"/>
          <w:szCs w:val="28"/>
        </w:rPr>
        <w:t xml:space="preserve">4 </w:t>
      </w:r>
      <w:r w:rsidRPr="003E5D67">
        <w:rPr>
          <w:rFonts w:ascii="Times New Roman" w:hAnsi="Times New Roman" w:cs="Times New Roman"/>
          <w:sz w:val="28"/>
          <w:szCs w:val="28"/>
        </w:rPr>
        <w:t>годы,</w:t>
      </w:r>
    </w:p>
    <w:p w14:paraId="21196F5A" w14:textId="77777777" w:rsidR="00167765" w:rsidRPr="003E5D67" w:rsidRDefault="00167765" w:rsidP="00167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37" w:tblpY="1"/>
        <w:tblOverlap w:val="never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"/>
        <w:gridCol w:w="4395"/>
        <w:gridCol w:w="567"/>
        <w:gridCol w:w="1276"/>
        <w:gridCol w:w="1134"/>
        <w:gridCol w:w="1128"/>
        <w:gridCol w:w="993"/>
        <w:gridCol w:w="1134"/>
        <w:gridCol w:w="845"/>
        <w:gridCol w:w="130"/>
        <w:gridCol w:w="105"/>
        <w:gridCol w:w="899"/>
      </w:tblGrid>
      <w:tr w:rsidR="00167765" w:rsidRPr="003E5D67" w14:paraId="6A046581" w14:textId="77777777" w:rsidTr="00F27C79">
        <w:tc>
          <w:tcPr>
            <w:tcW w:w="430" w:type="dxa"/>
            <w:vMerge w:val="restart"/>
          </w:tcPr>
          <w:p w14:paraId="67D19693" w14:textId="77777777" w:rsidR="00167765" w:rsidRPr="003E5D67" w:rsidRDefault="00167765" w:rsidP="00F27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395" w:type="dxa"/>
            <w:vMerge w:val="restart"/>
          </w:tcPr>
          <w:p w14:paraId="6E8A7F29" w14:textId="77777777" w:rsidR="00167765" w:rsidRPr="003E5D67" w:rsidRDefault="00167765" w:rsidP="00F27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</w:tcPr>
          <w:p w14:paraId="523D281A" w14:textId="77777777" w:rsidR="00167765" w:rsidRDefault="00167765" w:rsidP="00F27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  <w:p w14:paraId="0F384FFB" w14:textId="77777777" w:rsidR="00167765" w:rsidRPr="003E5D67" w:rsidRDefault="00167765" w:rsidP="00F27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44" w:type="dxa"/>
            <w:gridSpan w:val="9"/>
          </w:tcPr>
          <w:p w14:paraId="7E60FE30" w14:textId="77777777" w:rsidR="00167765" w:rsidRPr="003E5D67" w:rsidRDefault="00167765" w:rsidP="00F27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 xml:space="preserve">Степень достижения значений показателей (индикаторов) муниципальной программы (подпрограммы) за годы, предшествующие отчетному году </w:t>
            </w:r>
          </w:p>
        </w:tc>
      </w:tr>
      <w:tr w:rsidR="00A04E47" w:rsidRPr="003E5D67" w14:paraId="557FD0FF" w14:textId="79A9FFB1" w:rsidTr="00F27C79">
        <w:tc>
          <w:tcPr>
            <w:tcW w:w="430" w:type="dxa"/>
            <w:vMerge/>
          </w:tcPr>
          <w:p w14:paraId="45B6FF9F" w14:textId="77777777" w:rsidR="00A04E47" w:rsidRPr="003E5D67" w:rsidRDefault="00A04E47" w:rsidP="00F27C79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14:paraId="187956F9" w14:textId="77777777" w:rsidR="00A04E47" w:rsidRPr="003E5D67" w:rsidRDefault="00A04E47" w:rsidP="00F27C7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020A4AA1" w14:textId="77777777" w:rsidR="00A04E47" w:rsidRPr="003E5D67" w:rsidRDefault="00A04E47" w:rsidP="00F27C7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FDDB07E" w14:textId="77777777" w:rsidR="00A04E47" w:rsidRDefault="00A04E47" w:rsidP="00F27C79">
            <w:pPr>
              <w:jc w:val="center"/>
            </w:pPr>
            <w:r w:rsidRPr="00A16D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14:paraId="56C8BFD8" w14:textId="77777777" w:rsidR="00A04E47" w:rsidRDefault="00A04E47" w:rsidP="00F27C79">
            <w:pPr>
              <w:jc w:val="center"/>
            </w:pPr>
            <w:r w:rsidRPr="00A16D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128" w:type="dxa"/>
          </w:tcPr>
          <w:p w14:paraId="6E74ABCA" w14:textId="5DEFECB2" w:rsidR="00A04E47" w:rsidRDefault="00A04E47" w:rsidP="00F27C79">
            <w:r>
              <w:rPr>
                <w:sz w:val="28"/>
                <w:szCs w:val="28"/>
              </w:rPr>
              <w:t xml:space="preserve">  2020</w:t>
            </w:r>
          </w:p>
        </w:tc>
        <w:tc>
          <w:tcPr>
            <w:tcW w:w="993" w:type="dxa"/>
          </w:tcPr>
          <w:p w14:paraId="0CEF5AEC" w14:textId="77777777" w:rsidR="00A04E47" w:rsidRPr="005A25EB" w:rsidRDefault="00A04E47" w:rsidP="00F27C79">
            <w:pPr>
              <w:rPr>
                <w:sz w:val="28"/>
                <w:szCs w:val="28"/>
              </w:rPr>
            </w:pPr>
            <w:r w:rsidRPr="005A25EB"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</w:tcPr>
          <w:p w14:paraId="469F0503" w14:textId="564FE8D1" w:rsidR="00A04E47" w:rsidRPr="005A25EB" w:rsidRDefault="00A04E47" w:rsidP="00F27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845" w:type="dxa"/>
          </w:tcPr>
          <w:p w14:paraId="54E84558" w14:textId="14C8F1FA" w:rsidR="00A04E47" w:rsidRPr="005A25EB" w:rsidRDefault="00A04E47" w:rsidP="00F27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gridSpan w:val="3"/>
          </w:tcPr>
          <w:p w14:paraId="09C31B7F" w14:textId="6AC22F46" w:rsidR="00A04E47" w:rsidRPr="005A25EB" w:rsidRDefault="00A04E47" w:rsidP="00F27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2024</w:t>
            </w:r>
          </w:p>
        </w:tc>
      </w:tr>
      <w:tr w:rsidR="00A04E47" w:rsidRPr="003E5D67" w14:paraId="6135AD97" w14:textId="43CAD3C3" w:rsidTr="00F27C79">
        <w:tc>
          <w:tcPr>
            <w:tcW w:w="430" w:type="dxa"/>
          </w:tcPr>
          <w:p w14:paraId="2381A87F" w14:textId="77777777" w:rsidR="00A04E47" w:rsidRPr="003E5D67" w:rsidRDefault="00A04E47" w:rsidP="00F27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14:paraId="1E89E0F7" w14:textId="3702CA77" w:rsidR="00A04E47" w:rsidRPr="00D93587" w:rsidRDefault="00A04E47" w:rsidP="00F27C79">
            <w:pPr>
              <w:pStyle w:val="ConsPlusNormal"/>
              <w:rPr>
                <w:rFonts w:ascii="Times New Roman" w:hAnsi="Times New Roman"/>
                <w:bCs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Cs/>
                <w:sz w:val="28"/>
                <w:szCs w:val="28"/>
              </w:rPr>
              <w:t>Повышение качества предоставляемых ДШИ услуг, внедрение обновленных учебных планов, программ. Внедрение новых программ с учетом федерального государственного стандарта (ФГТ).</w:t>
            </w:r>
          </w:p>
        </w:tc>
        <w:tc>
          <w:tcPr>
            <w:tcW w:w="567" w:type="dxa"/>
          </w:tcPr>
          <w:p w14:paraId="2A8833AE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336CC8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1134" w:type="dxa"/>
          </w:tcPr>
          <w:p w14:paraId="3DE114F1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1128" w:type="dxa"/>
          </w:tcPr>
          <w:p w14:paraId="7EED24AF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993" w:type="dxa"/>
          </w:tcPr>
          <w:p w14:paraId="6AA5442F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1134" w:type="dxa"/>
          </w:tcPr>
          <w:p w14:paraId="296E3472" w14:textId="40295499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100,0%</w:t>
            </w:r>
          </w:p>
        </w:tc>
        <w:tc>
          <w:tcPr>
            <w:tcW w:w="845" w:type="dxa"/>
          </w:tcPr>
          <w:p w14:paraId="094773A2" w14:textId="39609C8C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3"/>
          </w:tcPr>
          <w:p w14:paraId="572ABFAC" w14:textId="3FEB266D" w:rsidR="00A04E47" w:rsidRPr="003E5D67" w:rsidRDefault="00A35518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04E47" w:rsidRPr="003E5D67" w14:paraId="0D471FCB" w14:textId="3A2D7E6E" w:rsidTr="00F27C79">
        <w:tc>
          <w:tcPr>
            <w:tcW w:w="430" w:type="dxa"/>
          </w:tcPr>
          <w:p w14:paraId="635176FC" w14:textId="77777777" w:rsidR="00A04E47" w:rsidRPr="003E5D67" w:rsidRDefault="00A04E47" w:rsidP="00F27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14:paraId="474E886C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bCs/>
                <w:sz w:val="28"/>
                <w:szCs w:val="28"/>
              </w:rPr>
              <w:t>Доля детей в возрасте 6,5 - 18 лет, получающих услуги по дополнительному образованию, в общей численности детей</w:t>
            </w:r>
          </w:p>
        </w:tc>
        <w:tc>
          <w:tcPr>
            <w:tcW w:w="567" w:type="dxa"/>
          </w:tcPr>
          <w:p w14:paraId="2AD48023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447D95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100,7%</w:t>
            </w:r>
          </w:p>
        </w:tc>
        <w:tc>
          <w:tcPr>
            <w:tcW w:w="1134" w:type="dxa"/>
          </w:tcPr>
          <w:p w14:paraId="1F927FD1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134,0%</w:t>
            </w:r>
          </w:p>
        </w:tc>
        <w:tc>
          <w:tcPr>
            <w:tcW w:w="1128" w:type="dxa"/>
          </w:tcPr>
          <w:p w14:paraId="523E41BA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138,0</w:t>
            </w:r>
          </w:p>
        </w:tc>
        <w:tc>
          <w:tcPr>
            <w:tcW w:w="993" w:type="dxa"/>
          </w:tcPr>
          <w:p w14:paraId="396C5D61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116,0%</w:t>
            </w:r>
          </w:p>
        </w:tc>
        <w:tc>
          <w:tcPr>
            <w:tcW w:w="1134" w:type="dxa"/>
          </w:tcPr>
          <w:p w14:paraId="1B0D760A" w14:textId="58E0C461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131,0%</w:t>
            </w:r>
          </w:p>
        </w:tc>
        <w:tc>
          <w:tcPr>
            <w:tcW w:w="845" w:type="dxa"/>
          </w:tcPr>
          <w:p w14:paraId="035E868B" w14:textId="34EE2748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131%</w:t>
            </w:r>
          </w:p>
        </w:tc>
        <w:tc>
          <w:tcPr>
            <w:tcW w:w="1134" w:type="dxa"/>
            <w:gridSpan w:val="3"/>
          </w:tcPr>
          <w:p w14:paraId="7E5827C9" w14:textId="120EC729" w:rsidR="00A04E47" w:rsidRPr="003E5D67" w:rsidRDefault="00A35518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135%</w:t>
            </w:r>
          </w:p>
        </w:tc>
      </w:tr>
      <w:tr w:rsidR="00A04E47" w:rsidRPr="003E5D67" w14:paraId="220537D6" w14:textId="5FB3C5AF" w:rsidTr="00F27C79">
        <w:tc>
          <w:tcPr>
            <w:tcW w:w="430" w:type="dxa"/>
          </w:tcPr>
          <w:p w14:paraId="7C9B6225" w14:textId="77777777" w:rsidR="00A04E47" w:rsidRPr="003E5D67" w:rsidRDefault="00A04E47" w:rsidP="00F27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70111681" w14:textId="77777777" w:rsidR="00A04E47" w:rsidRDefault="00A04E47" w:rsidP="00F27C79">
            <w:pPr>
              <w:pStyle w:val="ConsPlusNormal"/>
              <w:rPr>
                <w:rFonts w:ascii="Times New Roman" w:hAnsi="Times New Roman"/>
                <w:bCs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Доля педагогических работников,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педагогических работников процентов.</w:t>
            </w:r>
          </w:p>
          <w:p w14:paraId="5A9956D0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A43E75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FCE0A1" w14:textId="7DAC9774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34" w:type="dxa"/>
          </w:tcPr>
          <w:p w14:paraId="3A4236F6" w14:textId="38682DD2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28" w:type="dxa"/>
          </w:tcPr>
          <w:p w14:paraId="1943573C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3" w:type="dxa"/>
          </w:tcPr>
          <w:p w14:paraId="47765770" w14:textId="77777777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14:paraId="40669E59" w14:textId="4536AC2A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45" w:type="dxa"/>
          </w:tcPr>
          <w:p w14:paraId="6F241718" w14:textId="7F754929" w:rsidR="00A04E47" w:rsidRPr="003E5D67" w:rsidRDefault="00A04E47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  <w:gridSpan w:val="3"/>
          </w:tcPr>
          <w:p w14:paraId="0EB3B580" w14:textId="7038B3E2" w:rsidR="00A04E47" w:rsidRPr="003E5D67" w:rsidRDefault="00A35518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27C79" w:rsidRPr="003E5D67" w14:paraId="4D93C619" w14:textId="6A65651F" w:rsidTr="00F27C79">
        <w:tc>
          <w:tcPr>
            <w:tcW w:w="430" w:type="dxa"/>
          </w:tcPr>
          <w:p w14:paraId="3D3BBF8B" w14:textId="77777777" w:rsidR="00F27C79" w:rsidRPr="003E5D67" w:rsidRDefault="00F27C79" w:rsidP="00F27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5" w:type="dxa"/>
          </w:tcPr>
          <w:p w14:paraId="3830172E" w14:textId="77777777" w:rsidR="00F27C79" w:rsidRPr="00013247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Количество участников конкурсов, смотров, мероприятий, всего, чел., в том числе:</w:t>
            </w:r>
          </w:p>
          <w:p w14:paraId="27F617D4" w14:textId="77777777" w:rsidR="00F27C79" w:rsidRPr="00013247" w:rsidRDefault="00F27C79" w:rsidP="00F27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всероссийском уровне;</w:t>
            </w:r>
          </w:p>
          <w:p w14:paraId="26FCEADF" w14:textId="77777777" w:rsidR="00F27C79" w:rsidRPr="00013247" w:rsidRDefault="00F27C79" w:rsidP="00F27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международном уровне;</w:t>
            </w:r>
          </w:p>
          <w:p w14:paraId="4FCB3218" w14:textId="77777777" w:rsidR="00F27C79" w:rsidRPr="00013247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областном уровне;</w:t>
            </w:r>
          </w:p>
          <w:p w14:paraId="414DAEB1" w14:textId="77777777" w:rsidR="00F27C79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-на региональном</w:t>
            </w:r>
          </w:p>
          <w:p w14:paraId="5C338C53" w14:textId="77777777" w:rsidR="00F27C79" w:rsidRPr="00013247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409B25B1" w14:textId="77777777" w:rsidR="00F27C79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-на межрегиональном</w:t>
            </w:r>
          </w:p>
          <w:p w14:paraId="1B01D377" w14:textId="77777777" w:rsidR="00F27C79" w:rsidRPr="00013247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301A3FBE" w14:textId="77777777" w:rsidR="00F27C79" w:rsidRPr="00013247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 xml:space="preserve">- на </w:t>
            </w:r>
            <w:proofErr w:type="gramStart"/>
            <w:r w:rsidRPr="00013247">
              <w:rPr>
                <w:rFonts w:ascii="Times New Roman" w:hAnsi="Times New Roman"/>
                <w:sz w:val="28"/>
                <w:szCs w:val="28"/>
              </w:rPr>
              <w:t xml:space="preserve">межзональном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уровне</w:t>
            </w:r>
            <w:proofErr w:type="gramEnd"/>
            <w:r w:rsidRPr="0001324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A0C28BF" w14:textId="77777777" w:rsidR="00F27C79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городском</w:t>
            </w:r>
          </w:p>
          <w:p w14:paraId="3F842797" w14:textId="77777777" w:rsidR="00F27C79" w:rsidRPr="00013247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4BEF9D9A" w14:textId="7777777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 xml:space="preserve">  - на муниципальном уровне</w:t>
            </w:r>
          </w:p>
        </w:tc>
        <w:tc>
          <w:tcPr>
            <w:tcW w:w="567" w:type="dxa"/>
          </w:tcPr>
          <w:p w14:paraId="427DFD4E" w14:textId="7777777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6B6370" w14:textId="0D1519CF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265 %</w:t>
            </w:r>
          </w:p>
        </w:tc>
        <w:tc>
          <w:tcPr>
            <w:tcW w:w="1134" w:type="dxa"/>
          </w:tcPr>
          <w:p w14:paraId="10D2B22E" w14:textId="7D8BC32E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365%</w:t>
            </w:r>
          </w:p>
        </w:tc>
        <w:tc>
          <w:tcPr>
            <w:tcW w:w="1128" w:type="dxa"/>
          </w:tcPr>
          <w:p w14:paraId="7E0A572A" w14:textId="7777777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138%</w:t>
            </w:r>
          </w:p>
        </w:tc>
        <w:tc>
          <w:tcPr>
            <w:tcW w:w="993" w:type="dxa"/>
          </w:tcPr>
          <w:p w14:paraId="6DBED8E5" w14:textId="56784B68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145%</w:t>
            </w:r>
          </w:p>
        </w:tc>
        <w:tc>
          <w:tcPr>
            <w:tcW w:w="1134" w:type="dxa"/>
          </w:tcPr>
          <w:p w14:paraId="6C202831" w14:textId="73B72626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139%</w:t>
            </w:r>
          </w:p>
        </w:tc>
        <w:tc>
          <w:tcPr>
            <w:tcW w:w="975" w:type="dxa"/>
            <w:gridSpan w:val="2"/>
          </w:tcPr>
          <w:p w14:paraId="229C3F35" w14:textId="1018D102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126%</w:t>
            </w:r>
          </w:p>
        </w:tc>
        <w:tc>
          <w:tcPr>
            <w:tcW w:w="1004" w:type="dxa"/>
            <w:gridSpan w:val="2"/>
          </w:tcPr>
          <w:p w14:paraId="4EE54E25" w14:textId="3004D286" w:rsidR="00F27C79" w:rsidRPr="003E5D67" w:rsidRDefault="00A35518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109%</w:t>
            </w:r>
          </w:p>
        </w:tc>
      </w:tr>
      <w:tr w:rsidR="00F27C79" w:rsidRPr="003E5D67" w14:paraId="6540ED1F" w14:textId="627F8C02" w:rsidTr="00F27C79">
        <w:tc>
          <w:tcPr>
            <w:tcW w:w="430" w:type="dxa"/>
          </w:tcPr>
          <w:p w14:paraId="39237F21" w14:textId="77777777" w:rsidR="00F27C79" w:rsidRPr="003E5D67" w:rsidRDefault="00F27C79" w:rsidP="00F27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21D0EADC" w14:textId="77777777" w:rsidR="00F27C79" w:rsidRPr="00013247" w:rsidRDefault="00F27C79" w:rsidP="00F27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Количество победителей и призёров конкурсов, смотров, мероприятий, всего, чел., в том числе:</w:t>
            </w:r>
          </w:p>
          <w:p w14:paraId="66CEB38A" w14:textId="77777777" w:rsidR="00F27C79" w:rsidRPr="00013247" w:rsidRDefault="00F27C79" w:rsidP="00F27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всероссийском уровне;</w:t>
            </w:r>
          </w:p>
          <w:p w14:paraId="22CAA920" w14:textId="77777777" w:rsidR="00F27C79" w:rsidRPr="00013247" w:rsidRDefault="00F27C79" w:rsidP="00F27C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международном уровне;</w:t>
            </w:r>
          </w:p>
          <w:p w14:paraId="53C6EAFE" w14:textId="77777777" w:rsidR="00F27C79" w:rsidRPr="00013247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областном уровне;</w:t>
            </w:r>
          </w:p>
          <w:p w14:paraId="1131FF39" w14:textId="77777777" w:rsidR="00F27C79" w:rsidRPr="00013247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-на региональном</w:t>
            </w:r>
          </w:p>
          <w:p w14:paraId="4618E53B" w14:textId="77777777" w:rsidR="00F27C79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441ED2C3" w14:textId="77777777" w:rsidR="00F27C79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-на межрегиональном</w:t>
            </w:r>
          </w:p>
          <w:p w14:paraId="6D8863DF" w14:textId="77777777" w:rsidR="00F27C79" w:rsidRPr="00013247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246C4478" w14:textId="77777777" w:rsidR="00F27C79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 межзональном </w:t>
            </w:r>
          </w:p>
          <w:p w14:paraId="688B7D24" w14:textId="77777777" w:rsidR="00F27C79" w:rsidRPr="00013247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уровне;</w:t>
            </w:r>
          </w:p>
          <w:p w14:paraId="4A4CCE35" w14:textId="77777777" w:rsidR="00F27C79" w:rsidRPr="003E5D67" w:rsidRDefault="00F27C79" w:rsidP="00F2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- на городском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567" w:type="dxa"/>
          </w:tcPr>
          <w:p w14:paraId="7F8F91F4" w14:textId="7777777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DF4184" w14:textId="7777777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137%</w:t>
            </w:r>
          </w:p>
        </w:tc>
        <w:tc>
          <w:tcPr>
            <w:tcW w:w="1134" w:type="dxa"/>
          </w:tcPr>
          <w:p w14:paraId="2CE132CE" w14:textId="7777777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367%</w:t>
            </w:r>
          </w:p>
        </w:tc>
        <w:tc>
          <w:tcPr>
            <w:tcW w:w="1128" w:type="dxa"/>
          </w:tcPr>
          <w:p w14:paraId="5666D81C" w14:textId="7777777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150%</w:t>
            </w:r>
          </w:p>
        </w:tc>
        <w:tc>
          <w:tcPr>
            <w:tcW w:w="993" w:type="dxa"/>
          </w:tcPr>
          <w:p w14:paraId="427D8AC1" w14:textId="7777777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150%</w:t>
            </w:r>
          </w:p>
        </w:tc>
        <w:tc>
          <w:tcPr>
            <w:tcW w:w="1134" w:type="dxa"/>
          </w:tcPr>
          <w:p w14:paraId="3E301C69" w14:textId="1CD36B2E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150%</w:t>
            </w:r>
          </w:p>
        </w:tc>
        <w:tc>
          <w:tcPr>
            <w:tcW w:w="975" w:type="dxa"/>
            <w:gridSpan w:val="2"/>
          </w:tcPr>
          <w:p w14:paraId="0ADD8905" w14:textId="4E430C3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150%</w:t>
            </w:r>
          </w:p>
        </w:tc>
        <w:tc>
          <w:tcPr>
            <w:tcW w:w="1004" w:type="dxa"/>
            <w:gridSpan w:val="2"/>
          </w:tcPr>
          <w:p w14:paraId="522B1F0A" w14:textId="3BCC2513" w:rsidR="00F27C79" w:rsidRPr="003E5D67" w:rsidRDefault="00A35518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122%</w:t>
            </w:r>
          </w:p>
        </w:tc>
      </w:tr>
      <w:tr w:rsidR="00F27C79" w:rsidRPr="003E5D67" w14:paraId="207074EE" w14:textId="62E33221" w:rsidTr="00F27C79">
        <w:tc>
          <w:tcPr>
            <w:tcW w:w="430" w:type="dxa"/>
          </w:tcPr>
          <w:p w14:paraId="06D5A465" w14:textId="77777777" w:rsidR="00F27C79" w:rsidRPr="003E5D67" w:rsidRDefault="00F27C79" w:rsidP="00F27C7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D1059E8" w14:textId="7777777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3247">
              <w:rPr>
                <w:rFonts w:ascii="Times New Roman" w:hAnsi="Times New Roman"/>
                <w:sz w:val="28"/>
                <w:szCs w:val="28"/>
              </w:rPr>
              <w:t>Доля педагогических работников муниципальных образовательных организаций дополнительного образования детей, с которыми заключены эффективные контракты, процентов.</w:t>
            </w:r>
          </w:p>
        </w:tc>
        <w:tc>
          <w:tcPr>
            <w:tcW w:w="567" w:type="dxa"/>
          </w:tcPr>
          <w:p w14:paraId="0756015C" w14:textId="7777777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7EE55E" w14:textId="77777777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14:paraId="6431EA70" w14:textId="1ED0F1E4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28" w:type="dxa"/>
          </w:tcPr>
          <w:p w14:paraId="69FBB9BB" w14:textId="7DD635B9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993" w:type="dxa"/>
          </w:tcPr>
          <w:p w14:paraId="79111C1D" w14:textId="19A18E30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134" w:type="dxa"/>
          </w:tcPr>
          <w:p w14:paraId="63C6E8C5" w14:textId="50C15BBC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80" w:type="dxa"/>
            <w:gridSpan w:val="3"/>
          </w:tcPr>
          <w:p w14:paraId="20401802" w14:textId="587310F3" w:rsidR="00F27C79" w:rsidRPr="003E5D67" w:rsidRDefault="00F27C79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99" w:type="dxa"/>
          </w:tcPr>
          <w:p w14:paraId="410719A5" w14:textId="613575C6" w:rsidR="00F27C79" w:rsidRPr="003E5D67" w:rsidRDefault="00A35518" w:rsidP="00F27C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1707732A" w14:textId="26658728" w:rsidR="00D05B47" w:rsidRDefault="00D05B47" w:rsidP="00167765">
      <w:pPr>
        <w:tabs>
          <w:tab w:val="left" w:pos="2460"/>
        </w:tabs>
        <w:spacing w:line="240" w:lineRule="auto"/>
        <w:rPr>
          <w:rFonts w:ascii="Times New Roman" w:hAnsi="Times New Roman"/>
          <w:b/>
          <w:sz w:val="28"/>
          <w:szCs w:val="28"/>
        </w:rPr>
        <w:sectPr w:rsidR="00D05B47" w:rsidSect="006A32D0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14:paraId="36260757" w14:textId="77777777" w:rsidR="00167765" w:rsidRPr="001C3972" w:rsidRDefault="00167765" w:rsidP="00167765">
      <w:pPr>
        <w:tabs>
          <w:tab w:val="left" w:pos="246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3.4</w:t>
      </w:r>
      <w:r w:rsidRPr="009F7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C3972">
        <w:rPr>
          <w:rFonts w:ascii="Times New Roman" w:hAnsi="Times New Roman"/>
          <w:sz w:val="28"/>
          <w:szCs w:val="28"/>
        </w:rPr>
        <w:t>Мероприятия, выполненные и не выполненные (с указанием причин) в установленные сроки.</w:t>
      </w:r>
    </w:p>
    <w:p w14:paraId="6BF46081" w14:textId="02A884B3" w:rsidR="00167765" w:rsidRDefault="00167765" w:rsidP="00167765">
      <w:pPr>
        <w:tabs>
          <w:tab w:val="left" w:pos="2460"/>
        </w:tabs>
        <w:spacing w:line="240" w:lineRule="auto"/>
        <w:rPr>
          <w:sz w:val="28"/>
          <w:szCs w:val="28"/>
        </w:rPr>
      </w:pPr>
    </w:p>
    <w:tbl>
      <w:tblPr>
        <w:tblW w:w="525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96"/>
        <w:gridCol w:w="3121"/>
        <w:gridCol w:w="1816"/>
        <w:gridCol w:w="140"/>
        <w:gridCol w:w="1940"/>
        <w:gridCol w:w="2215"/>
      </w:tblGrid>
      <w:tr w:rsidR="007E7A69" w:rsidRPr="00303D51" w14:paraId="13D581FD" w14:textId="77777777" w:rsidTr="00AC2FF6">
        <w:trPr>
          <w:trHeight w:val="135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280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</w:rPr>
            </w:pPr>
            <w:r w:rsidRPr="00303D51">
              <w:rPr>
                <w:rFonts w:ascii="Times New Roman" w:hAnsi="Times New Roman"/>
              </w:rPr>
              <w:t>№ п/п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43FC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181EDB36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7716" w14:textId="6D8A1167" w:rsidR="007E7A69" w:rsidRPr="00303D51" w:rsidRDefault="007E7A69" w:rsidP="00FE11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D51">
              <w:rPr>
                <w:rFonts w:ascii="Times New Roman" w:hAnsi="Times New Roman"/>
                <w:b/>
                <w:bCs/>
                <w:sz w:val="28"/>
                <w:szCs w:val="28"/>
              </w:rPr>
              <w:t>Общий объём финансирования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 202</w:t>
            </w:r>
            <w:r w:rsidR="00E90BE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  <w:r w:rsidRPr="00303D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03D51">
              <w:rPr>
                <w:rFonts w:ascii="Times New Roman" w:hAnsi="Times New Roman"/>
                <w:b/>
                <w:bCs/>
                <w:sz w:val="28"/>
                <w:szCs w:val="28"/>
              </w:rPr>
              <w:t>тыс.руб</w:t>
            </w:r>
            <w:proofErr w:type="spellEnd"/>
            <w:r w:rsidRPr="00303D5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18A58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D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Фактически </w:t>
            </w:r>
            <w:proofErr w:type="gramStart"/>
            <w:r w:rsidRPr="00303D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освоено,   </w:t>
            </w:r>
            <w:proofErr w:type="spellStart"/>
            <w:proofErr w:type="gramEnd"/>
            <w:r w:rsidRPr="00303D51">
              <w:rPr>
                <w:rFonts w:ascii="Times New Roman" w:hAnsi="Times New Roman"/>
                <w:b/>
                <w:bCs/>
                <w:sz w:val="28"/>
                <w:szCs w:val="28"/>
              </w:rPr>
              <w:t>тыс.руб</w:t>
            </w:r>
            <w:proofErr w:type="spellEnd"/>
            <w:r w:rsidRPr="00303D5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3B25157B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5DC6A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32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Экономия (-); перерасход (+), </w:t>
            </w:r>
            <w:proofErr w:type="spellStart"/>
            <w:r w:rsidRPr="006732C8">
              <w:rPr>
                <w:rFonts w:ascii="Times New Roman" w:hAnsi="Times New Roman"/>
                <w:b/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7E7A69" w:rsidRPr="00303D51" w14:paraId="7999A585" w14:textId="77777777" w:rsidTr="00FE110E">
        <w:trPr>
          <w:trHeight w:val="417"/>
        </w:trPr>
        <w:tc>
          <w:tcPr>
            <w:tcW w:w="38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7239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b/>
                <w:sz w:val="28"/>
                <w:szCs w:val="28"/>
              </w:rPr>
              <w:t>1.Мероприятия в рамках местного бюджета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7BB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A69" w:rsidRPr="00303D51" w14:paraId="4DF4B6DD" w14:textId="77777777" w:rsidTr="00497D7E">
        <w:trPr>
          <w:trHeight w:val="699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DCF9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</w:rPr>
            </w:pPr>
            <w:r w:rsidRPr="00303D51">
              <w:rPr>
                <w:rFonts w:ascii="Times New Roman" w:hAnsi="Times New Roman"/>
              </w:rPr>
              <w:t>1.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0775" w14:textId="77777777" w:rsidR="007E7A69" w:rsidRPr="00303D51" w:rsidRDefault="007E7A69" w:rsidP="00FE110E">
            <w:pPr>
              <w:jc w:val="both"/>
              <w:rPr>
                <w:rFonts w:ascii="Times New Roman" w:hAnsi="Times New Roman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Реализация дополнительной предпрофессиональной общеобразовательной программы в области музыкального искусства «Духовые ударные инструменты»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0CE3" w14:textId="77777777" w:rsidR="007E7A69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BF4432" w14:textId="61B0AC66" w:rsidR="007E7A69" w:rsidRPr="00303D51" w:rsidRDefault="00AC2FF6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4733,1</w:t>
            </w:r>
          </w:p>
          <w:p w14:paraId="41A802F0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83AE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19A9E3" w14:textId="4AEB4D1C" w:rsidR="007E7A69" w:rsidRPr="00303D51" w:rsidRDefault="00AC2FF6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4733,1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716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A69" w:rsidRPr="00303D51" w14:paraId="2B1636A4" w14:textId="77777777" w:rsidTr="00497D7E">
        <w:trPr>
          <w:trHeight w:val="1691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E40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31A7" w14:textId="77777777" w:rsidR="007E7A69" w:rsidRPr="00303D51" w:rsidRDefault="007E7A69" w:rsidP="00FE11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Реализация дополнительной предпрофессиональной общеобразовательной программы в области музыкального искусства «Народные инструменты»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CCB" w14:textId="1C1CE0D1" w:rsidR="007E7A69" w:rsidRPr="00303D51" w:rsidRDefault="00AC2FF6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2037,6</w:t>
            </w:r>
          </w:p>
          <w:p w14:paraId="4A4B8B97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0382" w14:textId="5F863F27" w:rsidR="007E7A69" w:rsidRPr="00303D51" w:rsidRDefault="00AC2FF6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2037,6</w:t>
            </w:r>
          </w:p>
          <w:p w14:paraId="0C8E8266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34F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A69" w:rsidRPr="00303D51" w14:paraId="182A36BA" w14:textId="77777777" w:rsidTr="00497D7E">
        <w:trPr>
          <w:trHeight w:val="99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C5C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38B" w14:textId="77777777" w:rsidR="007E7A69" w:rsidRPr="00303D51" w:rsidRDefault="007E7A69" w:rsidP="00FE11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Реализация дополнительной предпрофессиональной общеобразовательной программы в области музыкального искусства «Фортепиано»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5EDD" w14:textId="564F9717" w:rsidR="007E7A69" w:rsidRPr="00303D51" w:rsidRDefault="00AC2FF6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1460,9</w:t>
            </w:r>
          </w:p>
          <w:p w14:paraId="148613F0" w14:textId="77777777" w:rsidR="007E7A69" w:rsidRPr="00303D51" w:rsidRDefault="007E7A69" w:rsidP="00FE11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4E2" w14:textId="4F143439" w:rsidR="007E7A69" w:rsidRPr="00303D51" w:rsidRDefault="00AC2FF6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1460,9</w:t>
            </w:r>
          </w:p>
        </w:tc>
        <w:tc>
          <w:tcPr>
            <w:tcW w:w="1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92DE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A69" w:rsidRPr="00303D51" w14:paraId="7DDAD698" w14:textId="77777777" w:rsidTr="00497D7E">
        <w:trPr>
          <w:trHeight w:val="148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C96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71D" w14:textId="77777777" w:rsidR="007E7A69" w:rsidRPr="00303D51" w:rsidRDefault="007E7A69" w:rsidP="00FE110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 xml:space="preserve">Реализация дополнительной предпрофессиональной общеобразовательной программы в </w:t>
            </w:r>
            <w:r w:rsidRPr="00303D51">
              <w:rPr>
                <w:rFonts w:ascii="Times New Roman" w:hAnsi="Times New Roman"/>
                <w:sz w:val="28"/>
                <w:szCs w:val="28"/>
              </w:rPr>
              <w:lastRenderedPageBreak/>
              <w:t>области музыкального искусства «Скрипка»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9E75" w14:textId="206B42D6" w:rsidR="007E7A69" w:rsidRPr="00303D51" w:rsidRDefault="00AC2FF6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2175,2</w:t>
            </w:r>
            <w:r w:rsidR="007E7A69" w:rsidRPr="00303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5D023" w14:textId="1B3B87E3" w:rsidR="007E7A69" w:rsidRPr="00303D51" w:rsidRDefault="00AC2FF6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2175,2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E9C31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A69" w:rsidRPr="00303D51" w14:paraId="2BCEE2FB" w14:textId="77777777" w:rsidTr="00497D7E">
        <w:trPr>
          <w:trHeight w:val="65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77A68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C4EB" w14:textId="77777777" w:rsidR="007E7A69" w:rsidRPr="00303D51" w:rsidRDefault="007E7A69" w:rsidP="00FE11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 xml:space="preserve">Реализация дополнительной предпрофессиональной общеобразовательной программы в </w:t>
            </w:r>
            <w:proofErr w:type="gramStart"/>
            <w:r w:rsidRPr="00303D51">
              <w:rPr>
                <w:rFonts w:ascii="Times New Roman" w:hAnsi="Times New Roman"/>
                <w:sz w:val="28"/>
                <w:szCs w:val="28"/>
              </w:rPr>
              <w:t>области  музыкального</w:t>
            </w:r>
            <w:proofErr w:type="gramEnd"/>
            <w:r w:rsidRPr="00303D51">
              <w:rPr>
                <w:rFonts w:ascii="Times New Roman" w:hAnsi="Times New Roman"/>
                <w:sz w:val="28"/>
                <w:szCs w:val="28"/>
              </w:rPr>
              <w:t xml:space="preserve"> искусства «Хоровое пение»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23CBE" w14:textId="1F9D8818" w:rsidR="007E7A69" w:rsidRPr="00303D51" w:rsidRDefault="007E7A69" w:rsidP="00FE11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AC2FF6">
              <w:rPr>
                <w:rFonts w:ascii="Times New Roman" w:hAnsi="Times New Roman"/>
                <w:sz w:val="28"/>
                <w:szCs w:val="28"/>
              </w:rPr>
              <w:t>812,5</w:t>
            </w:r>
          </w:p>
        </w:tc>
        <w:tc>
          <w:tcPr>
            <w:tcW w:w="10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128E7" w14:textId="01579EB5" w:rsidR="007E7A69" w:rsidRPr="00303D51" w:rsidRDefault="00AC2FF6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812,5</w:t>
            </w:r>
          </w:p>
          <w:p w14:paraId="4FAB04B4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pct"/>
            <w:tcBorders>
              <w:left w:val="single" w:sz="4" w:space="0" w:color="auto"/>
              <w:right w:val="single" w:sz="4" w:space="0" w:color="auto"/>
            </w:tcBorders>
          </w:tcPr>
          <w:p w14:paraId="6EE03E9C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A69" w:rsidRPr="00303D51" w14:paraId="492CCEFF" w14:textId="77777777" w:rsidTr="00497D7E">
        <w:trPr>
          <w:trHeight w:val="1777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677D9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0904E" w14:textId="086222B7" w:rsidR="007E7A69" w:rsidRPr="00303D51" w:rsidRDefault="007E7A69" w:rsidP="00FE11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Реализация дополнительной предпрофессиональной общеобразовательной программы в области изобразительного искусства «</w:t>
            </w:r>
            <w:proofErr w:type="gramStart"/>
            <w:r w:rsidRPr="00303D51">
              <w:rPr>
                <w:rFonts w:ascii="Times New Roman" w:hAnsi="Times New Roman"/>
                <w:sz w:val="28"/>
                <w:szCs w:val="28"/>
              </w:rPr>
              <w:t>Живопись »</w:t>
            </w:r>
            <w:proofErr w:type="gram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CDD52" w14:textId="576153BD" w:rsidR="007E7A69" w:rsidRPr="00303D51" w:rsidRDefault="007E7A69" w:rsidP="00FE11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AC2FF6">
              <w:rPr>
                <w:rFonts w:ascii="Times New Roman" w:hAnsi="Times New Roman"/>
                <w:sz w:val="28"/>
                <w:szCs w:val="28"/>
              </w:rPr>
              <w:t>3211,0</w:t>
            </w:r>
          </w:p>
        </w:tc>
        <w:tc>
          <w:tcPr>
            <w:tcW w:w="10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C37C97" w14:textId="44801AE6" w:rsidR="007E7A69" w:rsidRPr="00303D51" w:rsidRDefault="00AC2FF6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3211,0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4" w:space="0" w:color="auto"/>
            </w:tcBorders>
          </w:tcPr>
          <w:p w14:paraId="7B8F729C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A69" w:rsidRPr="00303D51" w14:paraId="1EAAA66E" w14:textId="77777777" w:rsidTr="00497D7E">
        <w:trPr>
          <w:trHeight w:val="141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85A" w14:textId="77777777" w:rsidR="007E7A69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03D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E8624F7" w14:textId="77777777" w:rsidR="0072291D" w:rsidRDefault="0072291D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0DDE15" w14:textId="6EE7FA34" w:rsidR="0072291D" w:rsidRPr="00303D51" w:rsidRDefault="0072291D" w:rsidP="00722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67A" w14:textId="308E6B57" w:rsidR="0072291D" w:rsidRPr="00303D51" w:rsidRDefault="007E7A69" w:rsidP="00FE11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AA59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03D51">
              <w:rPr>
                <w:rFonts w:ascii="Times New Roman" w:hAnsi="Times New Roman"/>
                <w:sz w:val="28"/>
                <w:szCs w:val="28"/>
              </w:rPr>
              <w:t>дополнительной  общеобразовательных</w:t>
            </w:r>
            <w:proofErr w:type="gramEnd"/>
            <w:r w:rsidRPr="00303D51">
              <w:rPr>
                <w:rFonts w:ascii="Times New Roman" w:hAnsi="Times New Roman"/>
                <w:sz w:val="28"/>
                <w:szCs w:val="28"/>
              </w:rPr>
              <w:t xml:space="preserve"> программ в области искусств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818" w14:textId="4CD9C2F4" w:rsidR="007E7A69" w:rsidRDefault="007E7A69" w:rsidP="00FE110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C2FF6">
              <w:rPr>
                <w:rFonts w:ascii="Times New Roman" w:hAnsi="Times New Roman"/>
                <w:sz w:val="28"/>
                <w:szCs w:val="28"/>
              </w:rPr>
              <w:t>2093,9</w:t>
            </w:r>
          </w:p>
          <w:p w14:paraId="6147E2C3" w14:textId="77777777" w:rsidR="0072291D" w:rsidRDefault="0072291D" w:rsidP="00FE110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1E40EA" w14:textId="0120AD86" w:rsidR="00497D7E" w:rsidRPr="00303D51" w:rsidRDefault="00497D7E" w:rsidP="0072291D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F96" w14:textId="47142C87" w:rsidR="007E7A69" w:rsidRDefault="007E7A69" w:rsidP="00FE11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AC2FF6">
              <w:rPr>
                <w:rFonts w:ascii="Times New Roman" w:hAnsi="Times New Roman"/>
                <w:sz w:val="28"/>
                <w:szCs w:val="28"/>
              </w:rPr>
              <w:t>2093,9</w:t>
            </w:r>
            <w:r w:rsidRPr="00303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C566F7" w14:textId="77777777" w:rsidR="0072291D" w:rsidRDefault="0072291D" w:rsidP="00FE110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ACF546" w14:textId="7BEA3EED" w:rsidR="00497D7E" w:rsidRPr="00303D51" w:rsidRDefault="00497D7E" w:rsidP="00722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4F8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A69" w:rsidRPr="00303D51" w14:paraId="2B15B030" w14:textId="77777777" w:rsidTr="00497D7E">
        <w:trPr>
          <w:trHeight w:val="505"/>
        </w:trPr>
        <w:tc>
          <w:tcPr>
            <w:tcW w:w="1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8DD" w14:textId="77777777" w:rsidR="007E7A69" w:rsidRPr="00303D51" w:rsidRDefault="007E7A69" w:rsidP="00FE110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 xml:space="preserve">             ИТОГО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1407" w14:textId="18781F23" w:rsidR="007E7A69" w:rsidRPr="00303D51" w:rsidRDefault="00AC2FF6" w:rsidP="00FE110E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16524,2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1DCC" w14:textId="61649A65" w:rsidR="007E7A69" w:rsidRPr="00121624" w:rsidRDefault="00AC2FF6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16524,2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900" w14:textId="77777777" w:rsidR="007E7A69" w:rsidRPr="00303D51" w:rsidRDefault="007E7A69" w:rsidP="00FE1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14FD72" w14:textId="77777777" w:rsidR="007E7A69" w:rsidRPr="006732C8" w:rsidRDefault="007E7A69" w:rsidP="007E7A69">
      <w:pPr>
        <w:tabs>
          <w:tab w:val="left" w:pos="246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E9743F">
        <w:rPr>
          <w:b/>
          <w:sz w:val="28"/>
          <w:szCs w:val="28"/>
        </w:rPr>
        <w:t xml:space="preserve">      </w:t>
      </w:r>
    </w:p>
    <w:p w14:paraId="2601AECF" w14:textId="15F77663" w:rsidR="007E7A69" w:rsidRDefault="007E7A69" w:rsidP="00167765">
      <w:pPr>
        <w:tabs>
          <w:tab w:val="left" w:pos="2460"/>
        </w:tabs>
        <w:spacing w:line="240" w:lineRule="auto"/>
        <w:rPr>
          <w:sz w:val="28"/>
          <w:szCs w:val="28"/>
        </w:rPr>
      </w:pPr>
      <w:r w:rsidRPr="001C3972">
        <w:rPr>
          <w:rFonts w:ascii="Times New Roman" w:hAnsi="Times New Roman"/>
          <w:sz w:val="28"/>
          <w:szCs w:val="28"/>
        </w:rPr>
        <w:t>Все мероприятия выполнены в установленные сроки</w:t>
      </w:r>
      <w:r>
        <w:rPr>
          <w:sz w:val="28"/>
          <w:szCs w:val="28"/>
        </w:rPr>
        <w:t>.</w:t>
      </w:r>
    </w:p>
    <w:p w14:paraId="5FD240FD" w14:textId="77777777" w:rsidR="007E7A69" w:rsidRDefault="007E7A69" w:rsidP="00167765">
      <w:pPr>
        <w:tabs>
          <w:tab w:val="left" w:pos="2460"/>
        </w:tabs>
        <w:spacing w:line="240" w:lineRule="auto"/>
        <w:rPr>
          <w:sz w:val="28"/>
          <w:szCs w:val="28"/>
        </w:rPr>
      </w:pPr>
    </w:p>
    <w:p w14:paraId="19273525" w14:textId="77777777" w:rsidR="00167765" w:rsidRPr="00013247" w:rsidRDefault="00167765" w:rsidP="00D97B9F">
      <w:pPr>
        <w:tabs>
          <w:tab w:val="left" w:pos="24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247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5</w:t>
      </w:r>
      <w:r w:rsidRPr="00013247">
        <w:rPr>
          <w:rFonts w:ascii="Times New Roman" w:hAnsi="Times New Roman"/>
          <w:b/>
          <w:sz w:val="28"/>
          <w:szCs w:val="28"/>
        </w:rPr>
        <w:t>.  Анализ факторов, повлиявших на ход реализации муниципальной</w:t>
      </w:r>
    </w:p>
    <w:p w14:paraId="3623B552" w14:textId="77777777" w:rsidR="00DC6C36" w:rsidRDefault="00167765" w:rsidP="00D97B9F">
      <w:pPr>
        <w:spacing w:after="0" w:line="360" w:lineRule="auto"/>
        <w:ind w:firstLine="25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программы  «</w:t>
      </w:r>
      <w:proofErr w:type="gramEnd"/>
      <w:r>
        <w:rPr>
          <w:rFonts w:ascii="Times New Roman" w:hAnsi="Times New Roman"/>
          <w:b/>
          <w:sz w:val="28"/>
          <w:szCs w:val="28"/>
        </w:rPr>
        <w:t>Развитие дополнительного образования в</w:t>
      </w:r>
      <w:r w:rsidRPr="003E28A3">
        <w:rPr>
          <w:rFonts w:ascii="Times New Roman" w:hAnsi="Times New Roman"/>
          <w:b/>
          <w:sz w:val="28"/>
          <w:szCs w:val="28"/>
        </w:rPr>
        <w:t xml:space="preserve"> </w:t>
      </w:r>
    </w:p>
    <w:p w14:paraId="102E7EB9" w14:textId="05CA1F69" w:rsidR="00167765" w:rsidRDefault="00167765" w:rsidP="00D97B9F">
      <w:pPr>
        <w:spacing w:after="0" w:line="360" w:lineRule="auto"/>
        <w:ind w:firstLine="255"/>
        <w:jc w:val="center"/>
        <w:rPr>
          <w:rFonts w:ascii="Times New Roman" w:hAnsi="Times New Roman"/>
          <w:b/>
          <w:sz w:val="28"/>
          <w:szCs w:val="28"/>
        </w:rPr>
      </w:pPr>
      <w:r w:rsidRPr="003E28A3">
        <w:rPr>
          <w:rFonts w:ascii="Times New Roman" w:hAnsi="Times New Roman"/>
          <w:b/>
          <w:sz w:val="28"/>
          <w:szCs w:val="28"/>
        </w:rPr>
        <w:t>муници</w:t>
      </w:r>
      <w:r>
        <w:rPr>
          <w:rFonts w:ascii="Times New Roman" w:hAnsi="Times New Roman"/>
          <w:b/>
          <w:sz w:val="28"/>
          <w:szCs w:val="28"/>
        </w:rPr>
        <w:t>пальном</w:t>
      </w:r>
      <w:r w:rsidRPr="003E28A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районе</w:t>
      </w:r>
      <w:r w:rsidRPr="003E28A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E28A3">
        <w:rPr>
          <w:rFonts w:ascii="Times New Roman" w:hAnsi="Times New Roman"/>
          <w:b/>
          <w:sz w:val="28"/>
          <w:szCs w:val="28"/>
        </w:rPr>
        <w:t>Кинельский»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E28A3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Pr="003E28A3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</w:t>
      </w:r>
      <w:r w:rsidR="00E90BE5">
        <w:rPr>
          <w:rFonts w:ascii="Times New Roman" w:hAnsi="Times New Roman"/>
          <w:b/>
          <w:sz w:val="28"/>
          <w:szCs w:val="28"/>
        </w:rPr>
        <w:t xml:space="preserve">5 </w:t>
      </w:r>
      <w:r w:rsidRPr="003E28A3">
        <w:rPr>
          <w:rFonts w:ascii="Times New Roman" w:hAnsi="Times New Roman"/>
          <w:b/>
          <w:sz w:val="28"/>
          <w:szCs w:val="28"/>
        </w:rPr>
        <w:t>год</w:t>
      </w:r>
    </w:p>
    <w:p w14:paraId="40FEAC31" w14:textId="3B24A7C8" w:rsidR="00E7105C" w:rsidRPr="00DD5EFF" w:rsidRDefault="00167765" w:rsidP="00DD5EFF">
      <w:pPr>
        <w:spacing w:after="0" w:line="360" w:lineRule="auto"/>
        <w:ind w:firstLine="255"/>
        <w:rPr>
          <w:rFonts w:ascii="Times New Roman" w:hAnsi="Times New Roman"/>
          <w:bCs/>
          <w:sz w:val="28"/>
          <w:szCs w:val="28"/>
        </w:rPr>
        <w:sectPr w:rsidR="00E7105C" w:rsidRPr="00DD5EFF" w:rsidSect="00D05B4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7899">
        <w:rPr>
          <w:rFonts w:ascii="Times New Roman" w:hAnsi="Times New Roman"/>
          <w:bCs/>
          <w:sz w:val="28"/>
          <w:szCs w:val="28"/>
        </w:rPr>
        <w:t>На реализацию мероприятий муниципальной программы в 202</w:t>
      </w:r>
      <w:r w:rsidR="00AC2FF6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с учетом изменений финансирования выделено </w:t>
      </w:r>
      <w:r w:rsidR="00AC2FF6">
        <w:rPr>
          <w:rFonts w:ascii="Times New Roman" w:hAnsi="Times New Roman"/>
          <w:bCs/>
          <w:sz w:val="28"/>
          <w:szCs w:val="28"/>
        </w:rPr>
        <w:t>16524,2</w:t>
      </w:r>
      <w:r>
        <w:rPr>
          <w:rFonts w:ascii="Times New Roman" w:hAnsi="Times New Roman"/>
          <w:bCs/>
          <w:sz w:val="28"/>
          <w:szCs w:val="28"/>
        </w:rPr>
        <w:t xml:space="preserve"> тыс. рублей из средств муниципального района Кинельский </w:t>
      </w:r>
      <w:proofErr w:type="gramStart"/>
      <w:r>
        <w:rPr>
          <w:rFonts w:ascii="Times New Roman" w:hAnsi="Times New Roman"/>
          <w:bCs/>
          <w:sz w:val="28"/>
          <w:szCs w:val="28"/>
        </w:rPr>
        <w:t>( местный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бюджет). Освоение финансовых средств составля</w:t>
      </w:r>
      <w:r w:rsidR="00DD5EFF">
        <w:rPr>
          <w:rFonts w:ascii="Times New Roman" w:hAnsi="Times New Roman"/>
          <w:bCs/>
          <w:sz w:val="28"/>
          <w:szCs w:val="28"/>
        </w:rPr>
        <w:t>ет 100%</w:t>
      </w:r>
    </w:p>
    <w:p w14:paraId="01B5DD24" w14:textId="4E84DB6F" w:rsidR="00167765" w:rsidRPr="00354064" w:rsidRDefault="00167765" w:rsidP="00DD5EFF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13247">
        <w:rPr>
          <w:rFonts w:ascii="Times New Roman" w:hAnsi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/>
          <w:b/>
          <w:sz w:val="28"/>
          <w:szCs w:val="28"/>
        </w:rPr>
        <w:t>6</w:t>
      </w:r>
      <w:r w:rsidRPr="00013247">
        <w:rPr>
          <w:rFonts w:ascii="Times New Roman" w:hAnsi="Times New Roman"/>
          <w:b/>
          <w:sz w:val="28"/>
          <w:szCs w:val="28"/>
        </w:rPr>
        <w:t>. Данные о бюджетных ассигнованиях и иных средствах, направле</w:t>
      </w:r>
      <w:r w:rsidR="00E7105C">
        <w:rPr>
          <w:rFonts w:ascii="Times New Roman" w:hAnsi="Times New Roman"/>
          <w:b/>
          <w:sz w:val="28"/>
          <w:szCs w:val="28"/>
        </w:rPr>
        <w:t>н</w:t>
      </w:r>
      <w:r w:rsidRPr="00013247">
        <w:rPr>
          <w:rFonts w:ascii="Times New Roman" w:hAnsi="Times New Roman"/>
          <w:b/>
          <w:sz w:val="28"/>
          <w:szCs w:val="28"/>
        </w:rPr>
        <w:t>ных</w:t>
      </w:r>
    </w:p>
    <w:p w14:paraId="38F14FF2" w14:textId="77777777" w:rsidR="00167765" w:rsidRPr="00013247" w:rsidRDefault="00167765" w:rsidP="00DD5EFF">
      <w:pPr>
        <w:tabs>
          <w:tab w:val="left" w:pos="24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247">
        <w:rPr>
          <w:rFonts w:ascii="Times New Roman" w:hAnsi="Times New Roman"/>
          <w:b/>
          <w:sz w:val="28"/>
          <w:szCs w:val="28"/>
        </w:rPr>
        <w:t>на выполнение мероприятий, а также освоенных в ходе реализации</w:t>
      </w:r>
    </w:p>
    <w:p w14:paraId="2E1029D4" w14:textId="7EB2535A" w:rsidR="00E7105C" w:rsidRDefault="00167765" w:rsidP="00DD5EFF">
      <w:pPr>
        <w:tabs>
          <w:tab w:val="left" w:pos="2460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D3FA3">
        <w:rPr>
          <w:rFonts w:ascii="Times New Roman" w:hAnsi="Times New Roman"/>
          <w:b/>
          <w:sz w:val="28"/>
          <w:szCs w:val="28"/>
        </w:rPr>
        <w:t>муниципальной  программы</w:t>
      </w:r>
      <w:proofErr w:type="gramEnd"/>
    </w:p>
    <w:p w14:paraId="6B8BDB8D" w14:textId="77777777" w:rsidR="00DD5EFF" w:rsidRPr="00DD5EFF" w:rsidRDefault="00DD5EFF" w:rsidP="00DD5E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5EFF">
        <w:rPr>
          <w:rFonts w:ascii="Times New Roman" w:hAnsi="Times New Roman" w:cs="Times New Roman"/>
          <w:sz w:val="28"/>
          <w:szCs w:val="28"/>
        </w:rPr>
        <w:t>Объем</w:t>
      </w:r>
    </w:p>
    <w:p w14:paraId="6F72AB8D" w14:textId="77777777" w:rsidR="00DD5EFF" w:rsidRPr="00DD5EFF" w:rsidRDefault="00DD5EFF" w:rsidP="00DD5E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5EFF">
        <w:rPr>
          <w:rFonts w:ascii="Times New Roman" w:hAnsi="Times New Roman" w:cs="Times New Roman"/>
          <w:sz w:val="28"/>
          <w:szCs w:val="28"/>
        </w:rPr>
        <w:t xml:space="preserve">финансирования муниципальной программы за счет всех источников за отчетный год </w:t>
      </w:r>
    </w:p>
    <w:p w14:paraId="1D2C3FD4" w14:textId="77777777" w:rsidR="00DD5EFF" w:rsidRPr="00DD5EFF" w:rsidRDefault="00DD5EFF" w:rsidP="00DD5E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5EFF">
        <w:rPr>
          <w:rFonts w:ascii="Times New Roman" w:hAnsi="Times New Roman" w:cs="Times New Roman"/>
          <w:sz w:val="28"/>
          <w:szCs w:val="28"/>
        </w:rPr>
        <w:t>(или за весь период реализации муниципальной программы с разбивкой по годам) (тыс. руб.)</w:t>
      </w:r>
    </w:p>
    <w:p w14:paraId="45996861" w14:textId="77777777" w:rsidR="00DD5EFF" w:rsidRPr="00DD5EFF" w:rsidRDefault="00DD5EFF" w:rsidP="00DD5E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3668"/>
        <w:gridCol w:w="1134"/>
        <w:gridCol w:w="1134"/>
        <w:gridCol w:w="709"/>
        <w:gridCol w:w="708"/>
        <w:gridCol w:w="709"/>
        <w:gridCol w:w="709"/>
        <w:gridCol w:w="1134"/>
        <w:gridCol w:w="1134"/>
        <w:gridCol w:w="709"/>
        <w:gridCol w:w="708"/>
        <w:gridCol w:w="709"/>
        <w:gridCol w:w="776"/>
      </w:tblGrid>
      <w:tr w:rsidR="00DD5EFF" w:rsidRPr="00DD5EFF" w14:paraId="09C657F1" w14:textId="77777777" w:rsidTr="006A258C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2C34" w14:textId="77777777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39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8E00" w14:textId="77777777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(с указанием реквизитов постановления Администрации муниципального района Кинельский Самарской области)</w:t>
            </w:r>
          </w:p>
        </w:tc>
      </w:tr>
      <w:tr w:rsidR="006A258C" w:rsidRPr="00DD5EFF" w14:paraId="35B23893" w14:textId="77777777" w:rsidTr="00BD7A13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6609" w14:textId="77777777" w:rsidR="00DD5EFF" w:rsidRPr="00DD5EFF" w:rsidRDefault="00DD5EFF">
            <w:pPr>
              <w:rPr>
                <w:sz w:val="28"/>
                <w:szCs w:val="28"/>
              </w:rPr>
            </w:pP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2490" w14:textId="77777777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N подпункта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721E" w14:textId="77777777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всех источников, всего (тыс. руб.)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BF84" w14:textId="77777777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03E6" w14:textId="77777777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32F8" w14:textId="77777777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Соисполнитель, участник</w:t>
            </w:r>
          </w:p>
        </w:tc>
      </w:tr>
      <w:tr w:rsidR="00BD7A13" w:rsidRPr="00DD5EFF" w14:paraId="0C320195" w14:textId="77777777" w:rsidTr="00A97830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2936" w14:textId="77777777" w:rsidR="00DD5EFF" w:rsidRPr="00DD5EFF" w:rsidRDefault="00DD5EFF">
            <w:pPr>
              <w:rPr>
                <w:sz w:val="28"/>
                <w:szCs w:val="28"/>
              </w:rPr>
            </w:pPr>
          </w:p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ACDF" w14:textId="77777777" w:rsidR="00DD5EFF" w:rsidRPr="00DD5EFF" w:rsidRDefault="00DD5EF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BFF3" w14:textId="77777777" w:rsidR="00DD5EFF" w:rsidRPr="00DD5EFF" w:rsidRDefault="00DD5EF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BE6B" w14:textId="77777777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F35B" w14:textId="77777777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8D81" w14:textId="77777777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3E1F" w14:textId="77777777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DDD7" w14:textId="77777777" w:rsidR="00DD5EFF" w:rsidRPr="00DD5EFF" w:rsidRDefault="00DD5EFF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4BE2" w14:textId="77777777" w:rsidR="00DD5EFF" w:rsidRPr="00DD5EFF" w:rsidRDefault="00DD5EFF">
            <w:pPr>
              <w:rPr>
                <w:sz w:val="28"/>
                <w:szCs w:val="28"/>
              </w:rPr>
            </w:pPr>
          </w:p>
        </w:tc>
      </w:tr>
      <w:tr w:rsidR="00BD7A13" w:rsidRPr="00DD5EFF" w14:paraId="7A230C08" w14:textId="77777777" w:rsidTr="00A97830"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7ADB" w14:textId="77777777" w:rsidR="00DD5EFF" w:rsidRPr="00DD5EFF" w:rsidRDefault="00DD5EFF">
            <w:pPr>
              <w:rPr>
                <w:sz w:val="28"/>
                <w:szCs w:val="28"/>
              </w:rPr>
            </w:pPr>
          </w:p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1992" w14:textId="77777777" w:rsidR="00DD5EFF" w:rsidRPr="00DD5EFF" w:rsidRDefault="00DD5EF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D32D" w14:textId="77777777" w:rsidR="00DD5EFF" w:rsidRPr="00DD5EFF" w:rsidRDefault="00DD5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36B8" w14:textId="77777777" w:rsidR="00DD5EFF" w:rsidRPr="00DD5EFF" w:rsidRDefault="00DD5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14B8" w14:textId="77777777" w:rsidR="00DD5EFF" w:rsidRPr="00DD5EFF" w:rsidRDefault="00DD5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DBEB" w14:textId="77777777" w:rsidR="00DD5EFF" w:rsidRPr="00DD5EFF" w:rsidRDefault="00DD5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90A1" w14:textId="77777777" w:rsidR="00DD5EFF" w:rsidRPr="00DD5EFF" w:rsidRDefault="00DD5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2431" w14:textId="77777777" w:rsidR="00DD5EFF" w:rsidRPr="00DD5EFF" w:rsidRDefault="00DD5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2C05" w14:textId="77777777" w:rsidR="00DD5EFF" w:rsidRPr="00DD5EFF" w:rsidRDefault="00DD5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7023" w14:textId="77777777" w:rsidR="00DD5EFF" w:rsidRPr="00DD5EFF" w:rsidRDefault="00DD5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B872" w14:textId="77777777" w:rsidR="00DD5EFF" w:rsidRPr="00DD5EFF" w:rsidRDefault="00DD5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BD0F" w14:textId="77777777" w:rsidR="00DD5EFF" w:rsidRPr="00DD5EFF" w:rsidRDefault="00DD5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EBDF" w14:textId="77777777" w:rsidR="00DD5EFF" w:rsidRPr="00DD5EFF" w:rsidRDefault="00DD5EFF">
            <w:pPr>
              <w:rPr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BAEE" w14:textId="77777777" w:rsidR="00DD5EFF" w:rsidRPr="00DD5EFF" w:rsidRDefault="00DD5EFF">
            <w:pPr>
              <w:rPr>
                <w:sz w:val="28"/>
                <w:szCs w:val="28"/>
              </w:rPr>
            </w:pPr>
          </w:p>
        </w:tc>
      </w:tr>
      <w:tr w:rsidR="00DD5EFF" w:rsidRPr="00DD5EFF" w14:paraId="5BEBC732" w14:textId="77777777" w:rsidTr="006A258C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B5D" w14:textId="77777777" w:rsidR="00DD5EFF" w:rsidRPr="00DD5EFF" w:rsidRDefault="00DD5E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3D63" w14:textId="1C30BD16" w:rsidR="00DD5EFF" w:rsidRPr="00DD5EFF" w:rsidRDefault="00DD5E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4A3DD9">
              <w:rPr>
                <w:rFonts w:ascii="Times New Roman" w:hAnsi="Times New Roman" w:cs="Times New Roman"/>
                <w:sz w:val="28"/>
                <w:szCs w:val="28"/>
              </w:rPr>
              <w:t>звитие дополнительного образования в муниципальном районе «Кинельский»</w:t>
            </w:r>
          </w:p>
        </w:tc>
      </w:tr>
      <w:tr w:rsidR="00BD7A13" w:rsidRPr="00DD5EFF" w14:paraId="2C6CF76F" w14:textId="77777777" w:rsidTr="00A97830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A6E5" w14:textId="013777EE" w:rsidR="006A258C" w:rsidRPr="00DD5EFF" w:rsidRDefault="006A258C" w:rsidP="006A25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1214305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5A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850" w14:textId="0A074B10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Реализация дополнительной предпрофессиональной общеобразовательной программы в области музыкального искусства «Духовые ударные инструменты»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C820" w14:textId="79DD8D1F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CE8" w14:textId="0EF1A373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C7C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D079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A1D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814D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4DD9" w14:textId="57D29A26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66BC" w14:textId="1E3B1999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F929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2F2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4AB8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2F4A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A13" w:rsidRPr="00DD5EFF" w14:paraId="6E13EE25" w14:textId="77777777" w:rsidTr="00A97830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3716" w14:textId="480083F5" w:rsidR="006A258C" w:rsidRPr="00DD5EFF" w:rsidRDefault="006A258C" w:rsidP="006A25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75A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80E" w14:textId="52D2B092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Реализация дополнительной предпрофессиональной общеобразовательной программы в области музыкального искусства «Народные инструменты»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7508" w14:textId="2E1A8398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F2A" w14:textId="3B1BB7EC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B075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35F3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CA9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6768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A7A" w14:textId="5DC88A4E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EB1" w14:textId="052BF866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3B3A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14E3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2C2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274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A13" w:rsidRPr="00DD5EFF" w14:paraId="26394163" w14:textId="77777777" w:rsidTr="00A97830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F1C3" w14:textId="56D32512" w:rsidR="006A258C" w:rsidRPr="00DD5EFF" w:rsidRDefault="006A258C" w:rsidP="00C75A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5A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841A" w14:textId="7EF147D9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Реализация дополнительной предпрофессиональной общеобразовательной программы в области музыкального искусства «Фортепиано»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D77A" w14:textId="1E825D5E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</w:t>
            </w:r>
            <w:r w:rsidR="003977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2ABB" w14:textId="1E047B3A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F61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15F7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6384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C766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650E" w14:textId="6C4F5471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8B20" w14:textId="1AE0A7A6" w:rsidR="006A258C" w:rsidRPr="00DD5EFF" w:rsidRDefault="00F27C79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1794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126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41E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070D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A13" w:rsidRPr="00DD5EFF" w14:paraId="083BE304" w14:textId="77777777" w:rsidTr="00A97830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743" w14:textId="69BBCBB9" w:rsidR="006A258C" w:rsidRPr="00DD5EFF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25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2D4D" w14:textId="74E61681" w:rsidR="006A258C" w:rsidRPr="00DD5EFF" w:rsidRDefault="006A258C" w:rsidP="006A25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>Реализация дополнительной предпрофессиональной общеобразовательной программы в области музыкального искусства «Скрипка»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B577" w14:textId="3B0C22A0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5E8" w14:textId="2090A286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2175</w:t>
            </w:r>
            <w:r w:rsidR="00C231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2E7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7DD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9238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4EC7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95D" w14:textId="57008D43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328" w14:textId="7B3CF135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2175</w:t>
            </w:r>
            <w:r w:rsidR="00C231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EE6F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E69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B62C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A2A2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BD7A13" w:rsidRPr="00DD5EFF" w14:paraId="12E7CB08" w14:textId="77777777" w:rsidTr="00A97830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2B41" w14:textId="648374A9" w:rsidR="006A258C" w:rsidRPr="00DD5EFF" w:rsidRDefault="006A258C" w:rsidP="006A25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5A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AEC" w14:textId="2AD52C13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 xml:space="preserve">Реализация дополнительной предпрофессиональной общеобразовательной программы в </w:t>
            </w:r>
            <w:proofErr w:type="gramStart"/>
            <w:r w:rsidRPr="00303D51">
              <w:rPr>
                <w:rFonts w:ascii="Times New Roman" w:hAnsi="Times New Roman"/>
                <w:sz w:val="28"/>
                <w:szCs w:val="28"/>
              </w:rPr>
              <w:t>области  музыкального</w:t>
            </w:r>
            <w:proofErr w:type="gramEnd"/>
            <w:r w:rsidRPr="00303D51">
              <w:rPr>
                <w:rFonts w:ascii="Times New Roman" w:hAnsi="Times New Roman"/>
                <w:sz w:val="28"/>
                <w:szCs w:val="28"/>
              </w:rPr>
              <w:t xml:space="preserve"> искусства «Хоровое пение»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BCF4" w14:textId="0A82B7C3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9F7B" w14:textId="172A92AD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60F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604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CCC2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822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907" w14:textId="0D712345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917" w14:textId="679273D0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175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D7FF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A19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700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A13" w:rsidRPr="00DD5EFF" w14:paraId="621D19BC" w14:textId="77777777" w:rsidTr="00A97830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B5F0" w14:textId="221F6C49" w:rsidR="006A258C" w:rsidRPr="00DD5EFF" w:rsidRDefault="006A258C" w:rsidP="006A25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75A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5B1" w14:textId="49474144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 xml:space="preserve">Реализация дополнительной предпрофессиональной общеобразовательной программы в </w:t>
            </w:r>
            <w:proofErr w:type="gramStart"/>
            <w:r w:rsidRPr="00303D51">
              <w:rPr>
                <w:rFonts w:ascii="Times New Roman" w:hAnsi="Times New Roman"/>
                <w:sz w:val="28"/>
                <w:szCs w:val="28"/>
              </w:rPr>
              <w:t>области  изобразительного</w:t>
            </w:r>
            <w:proofErr w:type="gramEnd"/>
            <w:r w:rsidRPr="00303D51">
              <w:rPr>
                <w:rFonts w:ascii="Times New Roman" w:hAnsi="Times New Roman"/>
                <w:sz w:val="28"/>
                <w:szCs w:val="28"/>
              </w:rPr>
              <w:t xml:space="preserve"> искусства «</w:t>
            </w:r>
            <w:proofErr w:type="gramStart"/>
            <w:r w:rsidRPr="00303D51">
              <w:rPr>
                <w:rFonts w:ascii="Times New Roman" w:hAnsi="Times New Roman"/>
                <w:sz w:val="28"/>
                <w:szCs w:val="28"/>
              </w:rPr>
              <w:t>Живопись 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2AA8" w14:textId="36141870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37A" w14:textId="6095CCCD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DFE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ED7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515B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F331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E32" w14:textId="2893F150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AE6" w14:textId="5745A4A4" w:rsidR="006A258C" w:rsidRPr="00DD5EFF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63D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F3B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CF55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D2DB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A13" w:rsidRPr="00DD5EFF" w14:paraId="6DDE4F35" w14:textId="77777777" w:rsidTr="00AB4D56">
        <w:trPr>
          <w:trHeight w:val="102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9280" w14:textId="2A89EDC9" w:rsidR="006A258C" w:rsidRDefault="006A258C" w:rsidP="00C75A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C75A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D21265" w14:textId="77777777" w:rsidR="00C75AD6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E4CFB" w14:textId="77777777" w:rsidR="00C75AD6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13D02" w14:textId="1BDF2DDB" w:rsidR="00C75AD6" w:rsidRPr="00DD5EFF" w:rsidRDefault="00C75AD6" w:rsidP="00C75A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9FCB" w14:textId="77777777" w:rsidR="006A258C" w:rsidRDefault="006A258C" w:rsidP="006A258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303D51">
              <w:rPr>
                <w:rFonts w:ascii="Times New Roman" w:hAnsi="Times New Roman"/>
                <w:sz w:val="28"/>
                <w:szCs w:val="28"/>
              </w:rPr>
              <w:t xml:space="preserve">Реализация </w:t>
            </w:r>
            <w:proofErr w:type="gramStart"/>
            <w:r w:rsidRPr="00303D51">
              <w:rPr>
                <w:rFonts w:ascii="Times New Roman" w:hAnsi="Times New Roman"/>
                <w:sz w:val="28"/>
                <w:szCs w:val="28"/>
              </w:rPr>
              <w:t>дополнительной  общеобразовательных</w:t>
            </w:r>
            <w:proofErr w:type="gramEnd"/>
            <w:r w:rsidRPr="00303D51">
              <w:rPr>
                <w:rFonts w:ascii="Times New Roman" w:hAnsi="Times New Roman"/>
                <w:sz w:val="28"/>
                <w:szCs w:val="28"/>
              </w:rPr>
              <w:t xml:space="preserve"> программ в области искусств</w:t>
            </w:r>
          </w:p>
          <w:p w14:paraId="403E24EF" w14:textId="6E081CC7" w:rsidR="00C75AD6" w:rsidRPr="00DD5EFF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688" w14:textId="311B3643" w:rsidR="006A258C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2093,9</w:t>
            </w:r>
          </w:p>
          <w:p w14:paraId="00EDD558" w14:textId="77777777" w:rsidR="00C75AD6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B9A0E" w14:textId="77777777" w:rsidR="00C75AD6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BA8F0" w14:textId="32D03C81" w:rsidR="00C75AD6" w:rsidRPr="00DD5EFF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A55C" w14:textId="2A5DB152" w:rsidR="006A258C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2093,9</w:t>
            </w:r>
          </w:p>
          <w:p w14:paraId="4ACCDA10" w14:textId="77777777" w:rsidR="00C75AD6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7E23C" w14:textId="77777777" w:rsidR="00C75AD6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CB6EF" w14:textId="12509F5F" w:rsidR="00C75AD6" w:rsidRPr="00DD5EFF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E0F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A1E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47B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8585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5A2" w14:textId="569DF499" w:rsidR="006A258C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2093,9</w:t>
            </w:r>
          </w:p>
          <w:p w14:paraId="6AD5F6C3" w14:textId="77777777" w:rsidR="00C75AD6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45DFF" w14:textId="77777777" w:rsidR="00C75AD6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31A0F" w14:textId="013388D9" w:rsidR="00AB4D56" w:rsidRPr="00DD5EFF" w:rsidRDefault="00AB4D5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D6B3" w14:textId="3AB69386" w:rsidR="006A258C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2093,9</w:t>
            </w:r>
          </w:p>
          <w:p w14:paraId="15504978" w14:textId="77777777" w:rsidR="00C75AD6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3B4E2" w14:textId="77777777" w:rsidR="00C75AD6" w:rsidRDefault="00C75AD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B63A6" w14:textId="1F8DB939" w:rsidR="00AB4D56" w:rsidRPr="00DD5EFF" w:rsidRDefault="00AB4D56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CBF8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BE4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8A7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BCF" w14:textId="77777777" w:rsidR="006A258C" w:rsidRPr="00DD5EFF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A13" w:rsidRPr="00DC6C36" w14:paraId="4C907CD8" w14:textId="77777777" w:rsidTr="00A97830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8823" w14:textId="77777777" w:rsidR="006A258C" w:rsidRPr="00DC6C36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5F22" w14:textId="77777777" w:rsidR="006A258C" w:rsidRPr="00DC6C36" w:rsidRDefault="006A258C" w:rsidP="006A258C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6C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2F1" w14:textId="4F9F1C7E" w:rsidR="006A258C" w:rsidRPr="00DC6C36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6C36">
              <w:rPr>
                <w:rFonts w:ascii="Times New Roman" w:hAnsi="Times New Roman" w:cs="Times New Roman"/>
                <w:sz w:val="28"/>
                <w:szCs w:val="28"/>
              </w:rPr>
              <w:t>16524,2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721" w14:textId="6BBA966F" w:rsidR="006A258C" w:rsidRPr="00DC6C36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6C36">
              <w:rPr>
                <w:rFonts w:ascii="Times New Roman" w:hAnsi="Times New Roman" w:cs="Times New Roman"/>
                <w:sz w:val="28"/>
                <w:szCs w:val="28"/>
              </w:rPr>
              <w:t>16524,2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F3F0" w14:textId="77777777" w:rsidR="006A258C" w:rsidRPr="00DC6C36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E0F" w14:textId="77777777" w:rsidR="006A258C" w:rsidRPr="00DC6C36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045" w14:textId="77777777" w:rsidR="006A258C" w:rsidRPr="00DC6C36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1118" w14:textId="77777777" w:rsidR="006A258C" w:rsidRPr="00DC6C36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13E" w14:textId="5315A700" w:rsidR="006A258C" w:rsidRPr="00DC6C36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6C36">
              <w:rPr>
                <w:rFonts w:ascii="Times New Roman" w:hAnsi="Times New Roman" w:cs="Times New Roman"/>
                <w:sz w:val="28"/>
                <w:szCs w:val="28"/>
              </w:rPr>
              <w:t>16524,2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41B" w14:textId="22BC807A" w:rsidR="006A258C" w:rsidRPr="00DC6C36" w:rsidRDefault="00A600F3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6C36">
              <w:rPr>
                <w:rFonts w:ascii="Times New Roman" w:hAnsi="Times New Roman" w:cs="Times New Roman"/>
                <w:sz w:val="28"/>
                <w:szCs w:val="28"/>
              </w:rPr>
              <w:t>16524,2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055A" w14:textId="77777777" w:rsidR="006A258C" w:rsidRPr="00DC6C36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140" w14:textId="77777777" w:rsidR="006A258C" w:rsidRPr="00DC6C36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D86" w14:textId="77777777" w:rsidR="006A258C" w:rsidRPr="00DC6C36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AA3" w14:textId="77777777" w:rsidR="006A258C" w:rsidRPr="00DC6C36" w:rsidRDefault="006A258C" w:rsidP="006A25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6806470D" w14:textId="77777777" w:rsidR="004A3DD9" w:rsidRPr="00DC6C36" w:rsidRDefault="00DD5EFF" w:rsidP="00167765">
      <w:pPr>
        <w:tabs>
          <w:tab w:val="left" w:pos="2460"/>
        </w:tabs>
        <w:jc w:val="center"/>
        <w:rPr>
          <w:sz w:val="28"/>
          <w:szCs w:val="28"/>
          <w:u w:val="single"/>
        </w:rPr>
      </w:pPr>
      <w:r w:rsidRPr="00DC6C36">
        <w:rPr>
          <w:sz w:val="28"/>
          <w:szCs w:val="28"/>
          <w:u w:val="single"/>
        </w:rPr>
        <w:t xml:space="preserve">  </w:t>
      </w:r>
    </w:p>
    <w:p w14:paraId="4902F8B5" w14:textId="73A47169" w:rsidR="004A3DD9" w:rsidRDefault="004A3DD9" w:rsidP="00BD7A13">
      <w:pPr>
        <w:tabs>
          <w:tab w:val="left" w:pos="2460"/>
        </w:tabs>
        <w:jc w:val="center"/>
        <w:rPr>
          <w:sz w:val="28"/>
          <w:szCs w:val="28"/>
        </w:rPr>
      </w:pPr>
    </w:p>
    <w:p w14:paraId="76F44464" w14:textId="77777777" w:rsidR="004A3DD9" w:rsidRDefault="004A3DD9" w:rsidP="00167765">
      <w:pPr>
        <w:tabs>
          <w:tab w:val="left" w:pos="2460"/>
        </w:tabs>
        <w:jc w:val="center"/>
        <w:rPr>
          <w:sz w:val="28"/>
          <w:szCs w:val="28"/>
        </w:rPr>
      </w:pPr>
    </w:p>
    <w:p w14:paraId="05209ECF" w14:textId="69E56F39" w:rsidR="00DD5EFF" w:rsidRDefault="00DD5EFF" w:rsidP="00116AD1">
      <w:pPr>
        <w:tabs>
          <w:tab w:val="left" w:pos="2460"/>
        </w:tabs>
        <w:jc w:val="center"/>
        <w:rPr>
          <w:rFonts w:ascii="Times New Roman" w:hAnsi="Times New Roman"/>
          <w:b/>
          <w:sz w:val="28"/>
          <w:szCs w:val="28"/>
        </w:rPr>
        <w:sectPr w:rsidR="00DD5EFF" w:rsidSect="00CF22A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39FE0AA" w14:textId="77777777" w:rsidR="00167765" w:rsidRDefault="00167765" w:rsidP="00E70A1C">
      <w:pPr>
        <w:tabs>
          <w:tab w:val="left" w:pos="246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BA2838">
        <w:rPr>
          <w:rFonts w:ascii="Times New Roman" w:hAnsi="Times New Roman"/>
          <w:b/>
          <w:sz w:val="28"/>
          <w:szCs w:val="28"/>
        </w:rPr>
        <w:lastRenderedPageBreak/>
        <w:t>3.7. Информация о внесённых ответственным исполнителем муниципальной программы и (или) соисполнителями муниципальной программы изменениях в программу.</w:t>
      </w:r>
    </w:p>
    <w:tbl>
      <w:tblPr>
        <w:tblW w:w="95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565"/>
        <w:gridCol w:w="1937"/>
        <w:gridCol w:w="2393"/>
      </w:tblGrid>
      <w:tr w:rsidR="00456BD8" w14:paraId="1943751A" w14:textId="77777777" w:rsidTr="00A04E47">
        <w:trPr>
          <w:trHeight w:val="79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21D6" w14:textId="77777777" w:rsidR="00456BD8" w:rsidRDefault="00456BD8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F1E0" w14:textId="77777777" w:rsidR="00456BD8" w:rsidRDefault="00456BD8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описание внесённого</w:t>
            </w:r>
          </w:p>
          <w:p w14:paraId="4D9CDDC4" w14:textId="77777777" w:rsidR="00456BD8" w:rsidRDefault="00456BD8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Программу изменения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754F" w14:textId="77777777" w:rsidR="00456BD8" w:rsidRDefault="00456BD8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НПА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07A7" w14:textId="77777777" w:rsidR="00456BD8" w:rsidRDefault="00456BD8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НПА</w:t>
            </w:r>
          </w:p>
        </w:tc>
      </w:tr>
      <w:tr w:rsidR="00456BD8" w14:paraId="2BDB4002" w14:textId="77777777" w:rsidTr="00A04E47">
        <w:trPr>
          <w:trHeight w:val="21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1B58" w14:textId="77777777" w:rsidR="00456BD8" w:rsidRDefault="00456BD8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E46F" w14:textId="06CD3323" w:rsidR="000771A9" w:rsidRDefault="0017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 изменением прогнозного показателя заработной платы по преподавателям добавлены дополнительно денежные средства 1353,2 тыс. руб. Увеличены объемы финансирования по всем дополнительным образовательным программам</w:t>
            </w:r>
          </w:p>
          <w:tbl>
            <w:tblPr>
              <w:tblW w:w="1629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290"/>
            </w:tblGrid>
            <w:tr w:rsidR="00456BD8" w14:paraId="0B376862" w14:textId="77777777">
              <w:trPr>
                <w:trHeight w:val="416"/>
              </w:trPr>
              <w:tc>
                <w:tcPr>
                  <w:tcW w:w="162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4C1111" w14:textId="77777777" w:rsidR="00456BD8" w:rsidRDefault="00456B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7AC3BB6" w14:textId="77777777" w:rsidR="00456BD8" w:rsidRDefault="00456BD8">
            <w:pPr>
              <w:tabs>
                <w:tab w:val="left" w:pos="24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933A" w14:textId="0F4184D4" w:rsidR="00456BD8" w:rsidRDefault="00456BD8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№ </w:t>
            </w:r>
            <w:r w:rsidR="00173041">
              <w:rPr>
                <w:rFonts w:ascii="Times New Roman" w:hAnsi="Times New Roman"/>
                <w:sz w:val="24"/>
                <w:szCs w:val="24"/>
              </w:rPr>
              <w:t>543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73041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E5368">
              <w:rPr>
                <w:rFonts w:ascii="Times New Roman" w:hAnsi="Times New Roman"/>
                <w:sz w:val="24"/>
                <w:szCs w:val="24"/>
              </w:rPr>
              <w:t>0</w:t>
            </w:r>
            <w:r w:rsidR="001730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730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F74F" w14:textId="70670976" w:rsidR="00456BD8" w:rsidRDefault="00116AD1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56BD8">
              <w:rPr>
                <w:rFonts w:ascii="Times New Roman" w:hAnsi="Times New Roman"/>
                <w:sz w:val="24"/>
                <w:szCs w:val="24"/>
              </w:rPr>
              <w:t>ктуальная</w:t>
            </w:r>
          </w:p>
        </w:tc>
      </w:tr>
      <w:tr w:rsidR="00456BD8" w14:paraId="26746A0E" w14:textId="77777777" w:rsidTr="00A04E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49F2" w14:textId="5F782E5D" w:rsidR="00456BD8" w:rsidRPr="004A700D" w:rsidRDefault="004A700D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9740" w14:textId="31AF3FA9" w:rsidR="003F0EC0" w:rsidRDefault="00173041" w:rsidP="003F0EC0">
            <w:pPr>
              <w:tabs>
                <w:tab w:val="left" w:pos="24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 изменением прогнозного показателя заработной платы по преподавателям добавлены дополнительно денежные средства 803,2 тыс. руб. Увеличены объемы финансирования по всем дополнительным образовательным программам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5BA3" w14:textId="3FDC704E" w:rsidR="00456BD8" w:rsidRDefault="00456BD8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№ </w:t>
            </w:r>
            <w:r w:rsidR="008E5368">
              <w:rPr>
                <w:rFonts w:ascii="Times New Roman" w:hAnsi="Times New Roman"/>
                <w:sz w:val="24"/>
                <w:szCs w:val="24"/>
              </w:rPr>
              <w:t>1</w:t>
            </w:r>
            <w:r w:rsidR="00173041">
              <w:rPr>
                <w:rFonts w:ascii="Times New Roman" w:hAnsi="Times New Roman"/>
                <w:sz w:val="24"/>
                <w:szCs w:val="24"/>
              </w:rPr>
              <w:t>7</w:t>
            </w:r>
            <w:r w:rsidR="00A04E47">
              <w:rPr>
                <w:rFonts w:ascii="Times New Roman" w:hAnsi="Times New Roman"/>
                <w:sz w:val="24"/>
                <w:szCs w:val="24"/>
              </w:rPr>
              <w:t>7</w:t>
            </w:r>
            <w:r w:rsidR="001730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73041">
              <w:rPr>
                <w:rFonts w:ascii="Times New Roman" w:hAnsi="Times New Roman"/>
                <w:sz w:val="24"/>
                <w:szCs w:val="24"/>
              </w:rPr>
              <w:t>01</w:t>
            </w:r>
            <w:r w:rsidR="0074466A">
              <w:rPr>
                <w:rFonts w:ascii="Times New Roman" w:hAnsi="Times New Roman"/>
                <w:sz w:val="24"/>
                <w:szCs w:val="24"/>
              </w:rPr>
              <w:t>.</w:t>
            </w:r>
            <w:r w:rsidR="0017304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730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554D" w14:textId="0AEE3CFB" w:rsidR="00456BD8" w:rsidRDefault="00116AD1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56BD8">
              <w:rPr>
                <w:rFonts w:ascii="Times New Roman" w:hAnsi="Times New Roman"/>
                <w:sz w:val="24"/>
                <w:szCs w:val="24"/>
              </w:rPr>
              <w:t>ктуальная</w:t>
            </w:r>
          </w:p>
        </w:tc>
      </w:tr>
      <w:tr w:rsidR="003F0EC0" w14:paraId="0E4ECB21" w14:textId="77777777" w:rsidTr="00A04E4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E42" w14:textId="04C34005" w:rsidR="003F0EC0" w:rsidRDefault="000A41E9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F8B" w14:textId="7BA2917B" w:rsidR="003F0EC0" w:rsidRDefault="003F0EC0">
            <w:pPr>
              <w:tabs>
                <w:tab w:val="left" w:pos="24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с изменением прогнозного показателя заработной платы по преподавателям </w:t>
            </w:r>
            <w:r w:rsidR="00173041">
              <w:rPr>
                <w:rFonts w:ascii="Times New Roman" w:hAnsi="Times New Roman"/>
                <w:sz w:val="24"/>
                <w:szCs w:val="24"/>
              </w:rPr>
              <w:t>уменьшено финансирование на 257,7 тыс. рублей</w:t>
            </w:r>
            <w:r w:rsidR="00A04E47">
              <w:rPr>
                <w:rFonts w:ascii="Times New Roman" w:hAnsi="Times New Roman"/>
                <w:sz w:val="24"/>
                <w:szCs w:val="24"/>
              </w:rPr>
              <w:t>.</w:t>
            </w:r>
            <w:r w:rsidR="00173041">
              <w:rPr>
                <w:rFonts w:ascii="Times New Roman" w:hAnsi="Times New Roman"/>
                <w:sz w:val="24"/>
                <w:szCs w:val="24"/>
              </w:rPr>
              <w:t xml:space="preserve"> Изменены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объемы финансирования по всем дополнительным образовательным программам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1F9" w14:textId="490472DD" w:rsidR="003F0EC0" w:rsidRDefault="000A41E9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№ 1</w:t>
            </w:r>
            <w:r w:rsidR="00173041">
              <w:rPr>
                <w:rFonts w:ascii="Times New Roman" w:hAnsi="Times New Roman"/>
                <w:sz w:val="24"/>
                <w:szCs w:val="24"/>
              </w:rPr>
              <w:t>837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="0017304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7304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730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533" w14:textId="642E2856" w:rsidR="003F0EC0" w:rsidRDefault="000A41E9">
            <w:pPr>
              <w:tabs>
                <w:tab w:val="left" w:pos="246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Актуальная</w:t>
            </w:r>
          </w:p>
        </w:tc>
      </w:tr>
    </w:tbl>
    <w:p w14:paraId="05586B40" w14:textId="77777777" w:rsidR="00167765" w:rsidRPr="00303D51" w:rsidRDefault="00167765" w:rsidP="00167765">
      <w:pPr>
        <w:tabs>
          <w:tab w:val="left" w:pos="24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2C172FDF" w14:textId="77777777" w:rsidR="00167765" w:rsidRPr="00EE5C7D" w:rsidRDefault="00167765" w:rsidP="0016776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3.8</w:t>
      </w:r>
      <w:r w:rsidRPr="00EE5C7D">
        <w:rPr>
          <w:rFonts w:ascii="Times New Roman" w:hAnsi="Times New Roman"/>
          <w:b/>
          <w:sz w:val="28"/>
          <w:szCs w:val="28"/>
        </w:rPr>
        <w:t xml:space="preserve"> Результаты комплексной оценки эффективности реализации муниципальной программы.</w:t>
      </w:r>
    </w:p>
    <w:p w14:paraId="7A1B1BFB" w14:textId="77777777" w:rsidR="00D36773" w:rsidRDefault="00167765" w:rsidP="00E70A1C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 xml:space="preserve">Комплексная оценка эффективности реализации муниципальной программы проводилась в соответствии с Методикой комплексной оценки эффективности реализации муниципальной программы за отчетный год, утвержденной постановлением администрации муниципального района Кинельский от 22.11.2013 г. №1999 «Об утверждении Порядка </w:t>
      </w:r>
      <w:proofErr w:type="gramStart"/>
      <w:r w:rsidRPr="00EE5C7D">
        <w:rPr>
          <w:rFonts w:ascii="Times New Roman" w:hAnsi="Times New Roman"/>
          <w:sz w:val="28"/>
          <w:szCs w:val="28"/>
        </w:rPr>
        <w:t>принятия  решений</w:t>
      </w:r>
      <w:proofErr w:type="gramEnd"/>
      <w:r w:rsidRPr="00EE5C7D">
        <w:rPr>
          <w:rFonts w:ascii="Times New Roman" w:hAnsi="Times New Roman"/>
          <w:sz w:val="28"/>
          <w:szCs w:val="28"/>
        </w:rPr>
        <w:t xml:space="preserve"> о разработке, формировании и реализации муниципальных программ муниципального района Кинельский Самарской области».</w:t>
      </w:r>
    </w:p>
    <w:p w14:paraId="24268CF3" w14:textId="12EFCAC8" w:rsidR="00167765" w:rsidRPr="00EE5C7D" w:rsidRDefault="00E70A1C" w:rsidP="00E70A1C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7765" w:rsidRPr="00EE5C7D">
        <w:rPr>
          <w:rFonts w:ascii="Times New Roman" w:hAnsi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</w:t>
      </w:r>
      <w:r w:rsidR="00DC6C36">
        <w:rPr>
          <w:rFonts w:ascii="Times New Roman" w:hAnsi="Times New Roman"/>
          <w:sz w:val="28"/>
          <w:szCs w:val="28"/>
        </w:rPr>
        <w:t>м</w:t>
      </w:r>
      <w:r w:rsidR="00167765" w:rsidRPr="00EE5C7D">
        <w:rPr>
          <w:rFonts w:ascii="Times New Roman" w:hAnsi="Times New Roman"/>
          <w:sz w:val="28"/>
          <w:szCs w:val="28"/>
        </w:rPr>
        <w:t>плексная оценка эффективности про</w:t>
      </w:r>
      <w:r w:rsidR="00167765" w:rsidRPr="00EE5C7D">
        <w:rPr>
          <w:rFonts w:ascii="Times New Roman" w:hAnsi="Times New Roman"/>
          <w:sz w:val="28"/>
          <w:szCs w:val="28"/>
        </w:rPr>
        <w:lastRenderedPageBreak/>
        <w:t xml:space="preserve">граммы) осуществляется ежегодно </w:t>
      </w:r>
      <w:proofErr w:type="gramStart"/>
      <w:r w:rsidR="00167765" w:rsidRPr="00EE5C7D">
        <w:rPr>
          <w:rFonts w:ascii="Times New Roman" w:hAnsi="Times New Roman"/>
          <w:sz w:val="28"/>
          <w:szCs w:val="28"/>
        </w:rPr>
        <w:t>за</w:t>
      </w:r>
      <w:r w:rsidR="00D36773">
        <w:rPr>
          <w:rFonts w:ascii="Times New Roman" w:hAnsi="Times New Roman"/>
          <w:sz w:val="28"/>
          <w:szCs w:val="28"/>
        </w:rPr>
        <w:t xml:space="preserve">  </w:t>
      </w:r>
      <w:r w:rsidR="00167765" w:rsidRPr="00EE5C7D">
        <w:rPr>
          <w:rFonts w:ascii="Times New Roman" w:hAnsi="Times New Roman"/>
          <w:sz w:val="28"/>
          <w:szCs w:val="28"/>
        </w:rPr>
        <w:t>отчетный</w:t>
      </w:r>
      <w:proofErr w:type="gramEnd"/>
      <w:r w:rsidR="00167765" w:rsidRPr="00EE5C7D">
        <w:rPr>
          <w:rFonts w:ascii="Times New Roman" w:hAnsi="Times New Roman"/>
          <w:sz w:val="28"/>
          <w:szCs w:val="28"/>
        </w:rPr>
        <w:t xml:space="preserve">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75FA0CDB" w14:textId="77777777" w:rsidR="00167765" w:rsidRPr="00E73091" w:rsidRDefault="00167765" w:rsidP="00167765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E7309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Методика оценки эффективности реализации муниципальной программы (подпрограммы) </w:t>
      </w:r>
      <w:proofErr w:type="gramStart"/>
      <w:r w:rsidRPr="00E7309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представляет  алгоритм</w:t>
      </w:r>
      <w:proofErr w:type="gramEnd"/>
      <w:r w:rsidRPr="00E7309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14CC31CF" w14:textId="77777777" w:rsidR="00167765" w:rsidRPr="00EE5C7D" w:rsidRDefault="00167765" w:rsidP="00167765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Кi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789F9C9A" w14:textId="77777777" w:rsidR="00167765" w:rsidRPr="00EE5C7D" w:rsidRDefault="00167765" w:rsidP="00167765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К1 - уровень достижения показателей (индикаторов) муниципальной программы;</w:t>
      </w:r>
    </w:p>
    <w:p w14:paraId="1E47A7F3" w14:textId="77777777" w:rsidR="00167765" w:rsidRPr="00EE5C7D" w:rsidRDefault="00167765" w:rsidP="00167765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К2 - уровень исполнения планового объема финансового обеспечения муниципальной программы;</w:t>
      </w:r>
    </w:p>
    <w:p w14:paraId="3E02CD40" w14:textId="77777777" w:rsidR="00167765" w:rsidRPr="00EE5C7D" w:rsidRDefault="00167765" w:rsidP="00167765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К3 - уровень исполнения плана реализации мероприятий муниципальной программы.</w:t>
      </w:r>
    </w:p>
    <w:p w14:paraId="0C88DE07" w14:textId="77777777" w:rsidR="00167765" w:rsidRDefault="00167765" w:rsidP="00167765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BA7AD8" w14:textId="77777777" w:rsidR="00167765" w:rsidRPr="00EE5C7D" w:rsidRDefault="00167765" w:rsidP="00167765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Эj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Кi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Вi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>) по следующей формуле:</w:t>
      </w:r>
    </w:p>
    <w:p w14:paraId="0207BB8A" w14:textId="77777777" w:rsidR="00167765" w:rsidRPr="00EE5C7D" w:rsidRDefault="00167765" w:rsidP="00167765">
      <w:pPr>
        <w:pStyle w:val="ConsPlusNormal"/>
        <w:spacing w:line="312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25567" w14:textId="77777777" w:rsidR="00167765" w:rsidRPr="00EE5C7D" w:rsidRDefault="00167765" w:rsidP="00167765">
      <w:pPr>
        <w:pStyle w:val="ConsPlusNormal"/>
        <w:spacing w:line="312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Эj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 = К1 x В1 + К2 x В2 + К3 x В3,</w:t>
      </w:r>
    </w:p>
    <w:p w14:paraId="3D833A12" w14:textId="77777777" w:rsidR="00167765" w:rsidRPr="00EE5C7D" w:rsidRDefault="00167765" w:rsidP="00167765">
      <w:pPr>
        <w:pStyle w:val="ConsPlusNormal"/>
        <w:spacing w:line="312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785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6E579370" w14:textId="77777777" w:rsidR="00167765" w:rsidRPr="00EE5C7D" w:rsidRDefault="00167765" w:rsidP="00167765">
      <w:pPr>
        <w:pStyle w:val="ConsPlusNormal"/>
        <w:spacing w:line="312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весовые коэффициенты: В1 = 0,5; В2 = 0,2; В3 = 0,3.</w:t>
      </w:r>
    </w:p>
    <w:p w14:paraId="30C013CB" w14:textId="5A2B01C9" w:rsidR="00167765" w:rsidRPr="00EE5C7D" w:rsidRDefault="00167765" w:rsidP="00167765">
      <w:pPr>
        <w:pStyle w:val="ConsPlusNormal"/>
        <w:spacing w:line="312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29947514"/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Эj</w:t>
      </w:r>
      <w:bookmarkEnd w:id="1"/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FC378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3551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C37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375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C3785">
        <w:rPr>
          <w:rFonts w:ascii="Times New Roman" w:eastAsia="Times New Roman" w:hAnsi="Times New Roman" w:cs="Times New Roman"/>
          <w:sz w:val="28"/>
          <w:szCs w:val="28"/>
        </w:rPr>
        <w:t xml:space="preserve"> х 0,5 + 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FC3785">
        <w:rPr>
          <w:rFonts w:ascii="Times New Roman" w:eastAsia="Times New Roman" w:hAnsi="Times New Roman" w:cs="Times New Roman"/>
          <w:sz w:val="28"/>
          <w:szCs w:val="28"/>
        </w:rPr>
        <w:t xml:space="preserve"> х 0,2 + 100 х 0,3 = </w:t>
      </w:r>
      <w:r w:rsidR="00A35518">
        <w:rPr>
          <w:rFonts w:ascii="Times New Roman" w:eastAsia="Times New Roman" w:hAnsi="Times New Roman" w:cs="Times New Roman"/>
          <w:sz w:val="28"/>
          <w:szCs w:val="28"/>
        </w:rPr>
        <w:t>110,0</w:t>
      </w:r>
    </w:p>
    <w:p w14:paraId="53C41FFF" w14:textId="77777777" w:rsidR="00167765" w:rsidRPr="00EE5C7D" w:rsidRDefault="00167765" w:rsidP="00167765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</w:t>
      </w:r>
    </w:p>
    <w:p w14:paraId="260C5DE5" w14:textId="77777777" w:rsidR="00167765" w:rsidRPr="00EE5C7D" w:rsidRDefault="00167765" w:rsidP="00167765">
      <w:pPr>
        <w:pStyle w:val="ConsPlusNormal"/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7ACF04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Рi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14:paraId="5964A877" w14:textId="77777777" w:rsidR="00167765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9FB92C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</w:t>
      </w:r>
      <w:r w:rsidRPr="00EE5C7D">
        <w:rPr>
          <w:rFonts w:ascii="Times New Roman" w:eastAsia="Times New Roman" w:hAnsi="Times New Roman" w:cs="Times New Roman"/>
          <w:sz w:val="28"/>
          <w:szCs w:val="28"/>
        </w:rPr>
        <w:t>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5B8F7B97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proofErr w:type="gramStart"/>
      <w:r w:rsidRPr="00EE5C7D">
        <w:rPr>
          <w:rFonts w:ascii="Times New Roman" w:eastAsia="Times New Roman" w:hAnsi="Times New Roman" w:cs="Times New Roman"/>
          <w:sz w:val="28"/>
          <w:szCs w:val="28"/>
        </w:rPr>
        <w:t>следующей  формуле</w:t>
      </w:r>
      <w:proofErr w:type="gramEnd"/>
      <w:r w:rsidRPr="00EE5C7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A8528F2" w14:textId="77777777" w:rsidR="00167765" w:rsidRPr="00EE5C7D" w:rsidRDefault="00167765" w:rsidP="00167765">
      <w:pPr>
        <w:pStyle w:val="ConsPlusNormal"/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55FC99" wp14:editId="66C885EC">
            <wp:extent cx="2041525" cy="584835"/>
            <wp:effectExtent l="0" t="0" r="0" b="5715"/>
            <wp:docPr id="7" name="Рисунок 7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0A4A1" w14:textId="77777777" w:rsidR="00167765" w:rsidRPr="00EE5C7D" w:rsidRDefault="00167765" w:rsidP="00167765">
      <w:pPr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fldChar w:fldCharType="begin"/>
      </w:r>
      <w:r w:rsidRPr="00EE5C7D">
        <w:rPr>
          <w:rFonts w:ascii="Times New Roman" w:hAnsi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1,5+0,82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EE5C7D">
        <w:rPr>
          <w:rFonts w:ascii="Times New Roman" w:hAnsi="Times New Roman"/>
          <w:sz w:val="28"/>
          <w:szCs w:val="28"/>
        </w:rPr>
        <w:instrText xml:space="preserve"> </w:instrText>
      </w:r>
      <w:r w:rsidRPr="00EE5C7D">
        <w:rPr>
          <w:rFonts w:ascii="Times New Roman" w:hAnsi="Times New Roman"/>
          <w:sz w:val="28"/>
          <w:szCs w:val="28"/>
        </w:rPr>
        <w:fldChar w:fldCharType="end"/>
      </w:r>
      <w:r w:rsidRPr="00EE5C7D">
        <w:rPr>
          <w:rFonts w:ascii="Times New Roman" w:hAnsi="Times New Roman"/>
          <w:sz w:val="28"/>
          <w:szCs w:val="28"/>
        </w:rPr>
        <w:t xml:space="preserve">       где:</w:t>
      </w:r>
    </w:p>
    <w:p w14:paraId="4F3890B9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Рi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4814FA0D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14:paraId="67C98D53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Рi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>) рассчитывается по формуле:</w:t>
      </w:r>
    </w:p>
    <w:p w14:paraId="3A3FA9BB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14:paraId="375F3916" w14:textId="77777777" w:rsidR="00167765" w:rsidRPr="00EE5C7D" w:rsidRDefault="00167765" w:rsidP="00167765">
      <w:pPr>
        <w:pStyle w:val="ConsPlusNormal"/>
        <w:spacing w:line="31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Рi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Зфi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Зпi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1DC5C6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14:paraId="20393365" w14:textId="77777777" w:rsidR="00167765" w:rsidRPr="00EE5C7D" w:rsidRDefault="00167765" w:rsidP="00167765">
      <w:pPr>
        <w:pStyle w:val="ConsPlusNormal"/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Рi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Зпi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Зфi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D7563D6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2B83E0C9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Зфi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7D5342E7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Зпi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7E3A877C" w14:textId="66524261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Р1 =</w:t>
      </w:r>
      <w:r w:rsidR="00F52CA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F52CA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=1,0</w:t>
      </w:r>
    </w:p>
    <w:p w14:paraId="266C8BB9" w14:textId="59A7812F" w:rsidR="00167765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Р2 =</w:t>
      </w:r>
      <w:r>
        <w:rPr>
          <w:rFonts w:ascii="Times New Roman" w:eastAsia="Times New Roman" w:hAnsi="Times New Roman" w:cs="Times New Roman"/>
          <w:sz w:val="28"/>
          <w:szCs w:val="28"/>
        </w:rPr>
        <w:t>18,</w:t>
      </w:r>
      <w:r w:rsidR="007D154C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/14,0=1,3</w:t>
      </w:r>
      <w:r w:rsidR="007D154C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D38EC6F" w14:textId="6CD388EA" w:rsidR="00167765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Р3 = </w:t>
      </w:r>
      <w:r w:rsidR="00A3551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A3551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=1,0</w:t>
      </w:r>
    </w:p>
    <w:p w14:paraId="7BD328F3" w14:textId="0F511749" w:rsidR="00167765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Р4= </w:t>
      </w:r>
      <w:r w:rsidR="00A35518">
        <w:rPr>
          <w:rFonts w:ascii="Times New Roman" w:eastAsia="Times New Roman" w:hAnsi="Times New Roman" w:cs="Times New Roman"/>
          <w:sz w:val="28"/>
          <w:szCs w:val="28"/>
        </w:rPr>
        <w:t>245</w:t>
      </w:r>
      <w:r>
        <w:rPr>
          <w:rFonts w:ascii="Times New Roman" w:eastAsia="Times New Roman" w:hAnsi="Times New Roman" w:cs="Times New Roman"/>
          <w:sz w:val="28"/>
          <w:szCs w:val="28"/>
        </w:rPr>
        <w:t>/15</w:t>
      </w:r>
      <w:r w:rsidR="007D154C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=1,</w:t>
      </w:r>
      <w:r w:rsidR="00A35518">
        <w:rPr>
          <w:rFonts w:ascii="Times New Roman" w:eastAsia="Times New Roman" w:hAnsi="Times New Roman" w:cs="Times New Roman"/>
          <w:sz w:val="28"/>
          <w:szCs w:val="28"/>
        </w:rPr>
        <w:t>5 (1.58)</w:t>
      </w:r>
    </w:p>
    <w:p w14:paraId="46A2B01F" w14:textId="39A2E7F5" w:rsidR="00167765" w:rsidRDefault="00167765" w:rsidP="008641F1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Р5= </w:t>
      </w:r>
      <w:r w:rsidR="00A35518">
        <w:rPr>
          <w:rFonts w:ascii="Times New Roman" w:eastAsia="Times New Roman" w:hAnsi="Times New Roman" w:cs="Times New Roman"/>
          <w:sz w:val="28"/>
          <w:szCs w:val="28"/>
        </w:rPr>
        <w:t>103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A35518"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7D15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7A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5518">
        <w:rPr>
          <w:rFonts w:ascii="Times New Roman" w:eastAsia="Times New Roman" w:hAnsi="Times New Roman" w:cs="Times New Roman"/>
          <w:sz w:val="28"/>
          <w:szCs w:val="28"/>
        </w:rPr>
        <w:t>34</w:t>
      </w:r>
    </w:p>
    <w:p w14:paraId="6A4B6B34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Р6= 1/1=1,0</w:t>
      </w:r>
    </w:p>
    <w:p w14:paraId="6A5C90D7" w14:textId="77777777" w:rsidR="00167765" w:rsidRPr="00EE5C7D" w:rsidRDefault="00167765" w:rsidP="00167765">
      <w:pPr>
        <w:pStyle w:val="ConsPlusNormal"/>
        <w:spacing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D77F8" w14:textId="77777777" w:rsidR="00167765" w:rsidRPr="00EE5C7D" w:rsidRDefault="00167765" w:rsidP="00167765">
      <w:pPr>
        <w:shd w:val="clear" w:color="auto" w:fill="FFFFFF"/>
        <w:spacing w:line="312" w:lineRule="auto"/>
        <w:ind w:left="10" w:right="5" w:firstLine="725"/>
        <w:jc w:val="both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77606C90" w14:textId="77777777" w:rsidR="00167765" w:rsidRPr="00EE5C7D" w:rsidRDefault="00167765" w:rsidP="00167765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В случае если уровень достижения целевых показателей муниципальной программы (подпрограмм) значительно перевыполнен, оценка степени достижения целей и решения задач муниципальной программы (подпрограмм) по данному показателю принимается не более 1,5.</w:t>
      </w:r>
    </w:p>
    <w:p w14:paraId="33821BFE" w14:textId="01A3753E" w:rsidR="002C6B81" w:rsidRPr="002C6B81" w:rsidRDefault="00167765" w:rsidP="002C6B81">
      <w:pPr>
        <w:shd w:val="clear" w:color="auto" w:fill="FFFFFF"/>
        <w:ind w:left="11" w:right="11" w:hanging="11"/>
        <w:jc w:val="center"/>
        <w:rPr>
          <w:rFonts w:ascii="Times New Roman" w:hAnsi="Times New Roman"/>
          <w:sz w:val="28"/>
          <w:szCs w:val="28"/>
        </w:rPr>
      </w:pPr>
      <w:r w:rsidRPr="00FC3785">
        <w:rPr>
          <w:rFonts w:ascii="Times New Roman" w:hAnsi="Times New Roman"/>
          <w:sz w:val="28"/>
          <w:szCs w:val="28"/>
        </w:rPr>
        <w:t>К1=</w:t>
      </w:r>
      <w:r w:rsidR="00A35518">
        <w:rPr>
          <w:rFonts w:ascii="Times New Roman" w:hAnsi="Times New Roman"/>
          <w:sz w:val="28"/>
          <w:szCs w:val="28"/>
        </w:rPr>
        <w:t xml:space="preserve"> </w:t>
      </w:r>
      <w:r w:rsidR="002C6B81" w:rsidRPr="002C6B81">
        <w:rPr>
          <w:rFonts w:ascii="Times New Roman" w:hAnsi="Times New Roman"/>
          <w:sz w:val="28"/>
          <w:szCs w:val="28"/>
          <w:u w:val="single"/>
        </w:rPr>
        <w:t>1</w:t>
      </w:r>
      <w:r w:rsidR="002C6B81">
        <w:rPr>
          <w:rFonts w:ascii="Times New Roman" w:hAnsi="Times New Roman"/>
          <w:sz w:val="28"/>
          <w:szCs w:val="28"/>
          <w:u w:val="single"/>
        </w:rPr>
        <w:t>,0</w:t>
      </w:r>
      <w:r w:rsidR="002C6B81" w:rsidRPr="002C6B81">
        <w:rPr>
          <w:rFonts w:ascii="Times New Roman" w:hAnsi="Times New Roman"/>
          <w:sz w:val="28"/>
          <w:szCs w:val="28"/>
          <w:u w:val="single"/>
        </w:rPr>
        <w:t>+1,35+1+1,5+1,3</w:t>
      </w:r>
      <w:r w:rsidR="002C6B81">
        <w:rPr>
          <w:rFonts w:ascii="Times New Roman" w:hAnsi="Times New Roman"/>
          <w:sz w:val="28"/>
          <w:szCs w:val="28"/>
          <w:u w:val="single"/>
        </w:rPr>
        <w:t>4</w:t>
      </w:r>
      <w:r w:rsidR="002C6B81" w:rsidRPr="002C6B81">
        <w:rPr>
          <w:rFonts w:ascii="Times New Roman" w:hAnsi="Times New Roman"/>
          <w:sz w:val="28"/>
          <w:szCs w:val="28"/>
          <w:u w:val="single"/>
        </w:rPr>
        <w:t>+1</w:t>
      </w:r>
      <w:r w:rsidR="002C6B81">
        <w:rPr>
          <w:rFonts w:ascii="Times New Roman" w:hAnsi="Times New Roman"/>
          <w:sz w:val="28"/>
          <w:szCs w:val="28"/>
          <w:u w:val="single"/>
        </w:rPr>
        <w:t xml:space="preserve">,0  </w:t>
      </w:r>
      <w:r w:rsidR="002C6B81">
        <w:rPr>
          <w:rFonts w:ascii="Times New Roman" w:hAnsi="Times New Roman"/>
          <w:sz w:val="28"/>
          <w:szCs w:val="28"/>
        </w:rPr>
        <w:t xml:space="preserve"> х100 =120,0</w:t>
      </w:r>
    </w:p>
    <w:p w14:paraId="38A5ABDA" w14:textId="76D576D4" w:rsidR="00BC43E4" w:rsidRDefault="002C6B81" w:rsidP="002C6B81">
      <w:pPr>
        <w:shd w:val="clear" w:color="auto" w:fill="FFFFFF"/>
        <w:ind w:left="11" w:right="11" w:hanging="11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0F3D3969" w14:textId="77777777" w:rsidR="002C6B81" w:rsidRPr="002C6B81" w:rsidRDefault="002C6B81" w:rsidP="002C6B81">
      <w:pPr>
        <w:shd w:val="clear" w:color="auto" w:fill="FFFFFF"/>
        <w:ind w:left="11" w:right="11" w:hanging="11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7C3D9A0" w14:textId="07C556F5" w:rsidR="00167765" w:rsidRPr="00EE5C7D" w:rsidRDefault="00167765" w:rsidP="00167765">
      <w:pPr>
        <w:shd w:val="clear" w:color="auto" w:fill="FFFFFF"/>
        <w:ind w:left="11" w:right="11" w:hanging="11"/>
        <w:jc w:val="center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Оценка уровня исполнения</w:t>
      </w:r>
    </w:p>
    <w:p w14:paraId="3F809A6E" w14:textId="77777777" w:rsidR="00167765" w:rsidRPr="00EE5C7D" w:rsidRDefault="00167765" w:rsidP="00167765">
      <w:pPr>
        <w:shd w:val="clear" w:color="auto" w:fill="FFFFFF"/>
        <w:ind w:left="11" w:right="11" w:hanging="11"/>
        <w:jc w:val="center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 xml:space="preserve"> планового объема финансового обеспечения</w:t>
      </w:r>
    </w:p>
    <w:p w14:paraId="43B1367E" w14:textId="77777777" w:rsidR="00167765" w:rsidRPr="00EE5C7D" w:rsidRDefault="00167765" w:rsidP="00167765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/>
          <w:sz w:val="28"/>
          <w:szCs w:val="28"/>
        </w:rPr>
      </w:pPr>
    </w:p>
    <w:p w14:paraId="00845306" w14:textId="77777777" w:rsidR="00167765" w:rsidRPr="00EE5C7D" w:rsidRDefault="00167765" w:rsidP="00167765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6F71B916" w14:textId="77777777" w:rsidR="00167765" w:rsidRPr="00EE5C7D" w:rsidRDefault="00167765" w:rsidP="00167765">
      <w:pPr>
        <w:shd w:val="clear" w:color="auto" w:fill="FFFFFF"/>
        <w:spacing w:line="312" w:lineRule="auto"/>
        <w:ind w:right="24" w:firstLine="709"/>
        <w:jc w:val="both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78D66BC3" w14:textId="77777777" w:rsidR="00167765" w:rsidRPr="00EE5C7D" w:rsidRDefault="00167765" w:rsidP="00167765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14:paraId="54F11D70" w14:textId="77777777" w:rsidR="00167765" w:rsidRPr="00EE5C7D" w:rsidRDefault="00167765" w:rsidP="00167765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 xml:space="preserve">Уф = </w:t>
      </w:r>
      <w:proofErr w:type="spellStart"/>
      <w:r w:rsidRPr="00EE5C7D">
        <w:rPr>
          <w:rFonts w:ascii="Times New Roman" w:hAnsi="Times New Roman"/>
          <w:sz w:val="28"/>
          <w:szCs w:val="28"/>
        </w:rPr>
        <w:t>Фф</w:t>
      </w:r>
      <w:proofErr w:type="spellEnd"/>
      <w:r w:rsidRPr="00EE5C7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E5C7D">
        <w:rPr>
          <w:rFonts w:ascii="Times New Roman" w:hAnsi="Times New Roman"/>
          <w:sz w:val="28"/>
          <w:szCs w:val="28"/>
        </w:rPr>
        <w:t>Фп</w:t>
      </w:r>
      <w:proofErr w:type="spellEnd"/>
      <w:r w:rsidRPr="00EE5C7D">
        <w:rPr>
          <w:rFonts w:ascii="Times New Roman" w:hAnsi="Times New Roman"/>
          <w:sz w:val="28"/>
          <w:szCs w:val="28"/>
        </w:rPr>
        <w:t xml:space="preserve"> х100%;</w:t>
      </w:r>
    </w:p>
    <w:p w14:paraId="4103266F" w14:textId="77777777" w:rsidR="00167765" w:rsidRPr="00EE5C7D" w:rsidRDefault="00167765" w:rsidP="00167765">
      <w:pPr>
        <w:shd w:val="clear" w:color="auto" w:fill="FFFFFF"/>
        <w:spacing w:line="312" w:lineRule="auto"/>
        <w:ind w:right="24" w:firstLine="709"/>
        <w:jc w:val="both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lastRenderedPageBreak/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30E63483" w14:textId="77777777" w:rsidR="00167765" w:rsidRPr="00EE5C7D" w:rsidRDefault="00167765" w:rsidP="00167765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 xml:space="preserve">Уф = </w:t>
      </w:r>
      <w:proofErr w:type="spellStart"/>
      <w:r w:rsidRPr="00EE5C7D">
        <w:rPr>
          <w:rFonts w:ascii="Times New Roman" w:hAnsi="Times New Roman"/>
          <w:sz w:val="28"/>
          <w:szCs w:val="28"/>
        </w:rPr>
        <w:t>Фп</w:t>
      </w:r>
      <w:proofErr w:type="spellEnd"/>
      <w:r w:rsidRPr="00EE5C7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E5C7D">
        <w:rPr>
          <w:rFonts w:ascii="Times New Roman" w:hAnsi="Times New Roman"/>
          <w:sz w:val="28"/>
          <w:szCs w:val="28"/>
        </w:rPr>
        <w:t>Фф</w:t>
      </w:r>
      <w:proofErr w:type="spellEnd"/>
      <w:r w:rsidRPr="00EE5C7D">
        <w:rPr>
          <w:rFonts w:ascii="Times New Roman" w:hAnsi="Times New Roman"/>
          <w:sz w:val="28"/>
          <w:szCs w:val="28"/>
        </w:rPr>
        <w:t xml:space="preserve"> х100%</w:t>
      </w:r>
    </w:p>
    <w:p w14:paraId="0A79444F" w14:textId="77777777" w:rsidR="00167765" w:rsidRPr="00EE5C7D" w:rsidRDefault="00167765" w:rsidP="00167765">
      <w:pPr>
        <w:shd w:val="clear" w:color="auto" w:fill="FFFFFF"/>
        <w:spacing w:line="312" w:lineRule="auto"/>
        <w:ind w:left="552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где</w:t>
      </w:r>
    </w:p>
    <w:p w14:paraId="693E3F72" w14:textId="77777777" w:rsidR="00167765" w:rsidRPr="00EE5C7D" w:rsidRDefault="00167765" w:rsidP="00167765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Уф - уровень финансирования реализации муниципальной программы, %;</w:t>
      </w:r>
    </w:p>
    <w:p w14:paraId="1414F3D3" w14:textId="77777777" w:rsidR="00167765" w:rsidRPr="00EE5C7D" w:rsidRDefault="00167765" w:rsidP="00167765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C7D">
        <w:rPr>
          <w:rFonts w:ascii="Times New Roman" w:hAnsi="Times New Roman"/>
          <w:sz w:val="28"/>
          <w:szCs w:val="28"/>
        </w:rPr>
        <w:t>Фф</w:t>
      </w:r>
      <w:proofErr w:type="spellEnd"/>
      <w:r w:rsidRPr="00EE5C7D">
        <w:rPr>
          <w:rFonts w:ascii="Times New Roman" w:hAnsi="Times New Roman"/>
          <w:sz w:val="28"/>
          <w:szCs w:val="28"/>
        </w:rPr>
        <w:t xml:space="preserve"> - фактический объем финансовых ресурсов, направленный на реализацию муниципальной программы (подпрограмм);</w:t>
      </w:r>
    </w:p>
    <w:p w14:paraId="02DA9F5A" w14:textId="77777777" w:rsidR="00167765" w:rsidRPr="00EE5C7D" w:rsidRDefault="00167765" w:rsidP="00167765">
      <w:pPr>
        <w:shd w:val="clear" w:color="auto" w:fill="FFFFFF"/>
        <w:spacing w:line="312" w:lineRule="auto"/>
        <w:ind w:left="10" w:right="19" w:firstLine="70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C7D">
        <w:rPr>
          <w:rFonts w:ascii="Times New Roman" w:hAnsi="Times New Roman"/>
          <w:sz w:val="28"/>
          <w:szCs w:val="28"/>
        </w:rPr>
        <w:t>Фп</w:t>
      </w:r>
      <w:proofErr w:type="spellEnd"/>
      <w:r w:rsidRPr="00EE5C7D">
        <w:rPr>
          <w:rFonts w:ascii="Times New Roman" w:hAnsi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181FEDEE" w14:textId="77777777" w:rsidR="00167765" w:rsidRPr="00EE5C7D" w:rsidRDefault="00167765" w:rsidP="00167765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1BF779B7" w14:textId="77777777" w:rsidR="00167765" w:rsidRPr="00EE5C7D" w:rsidRDefault="00167765" w:rsidP="00167765">
      <w:pPr>
        <w:pStyle w:val="ConsPlusNormal"/>
        <w:spacing w:line="312" w:lineRule="auto"/>
        <w:ind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(К2 = 100%).</w:t>
      </w:r>
    </w:p>
    <w:p w14:paraId="00051915" w14:textId="77777777" w:rsidR="00167765" w:rsidRPr="00EE5C7D" w:rsidRDefault="00167765" w:rsidP="00167765">
      <w:pPr>
        <w:pStyle w:val="ConsPlusNormal"/>
        <w:spacing w:line="312" w:lineRule="auto"/>
        <w:ind w:firstLine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(К2) учитываются фактические расходы (согласно принятым к учету документам) бюджетов всех уровней и внебюджетные средства.</w:t>
      </w:r>
    </w:p>
    <w:p w14:paraId="5E9FE590" w14:textId="76C99030" w:rsidR="00167765" w:rsidRDefault="00167765" w:rsidP="00167765">
      <w:pPr>
        <w:pStyle w:val="ConsPlusNormal"/>
        <w:spacing w:line="312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К2= </w:t>
      </w:r>
      <w:r w:rsidR="002C6B81">
        <w:rPr>
          <w:rFonts w:ascii="Times New Roman" w:eastAsia="Times New Roman" w:hAnsi="Times New Roman" w:cs="Times New Roman"/>
          <w:sz w:val="28"/>
          <w:szCs w:val="28"/>
        </w:rPr>
        <w:t>16524,2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2C6B81">
        <w:rPr>
          <w:rFonts w:ascii="Times New Roman" w:eastAsia="Times New Roman" w:hAnsi="Times New Roman" w:cs="Times New Roman"/>
          <w:sz w:val="28"/>
          <w:szCs w:val="28"/>
        </w:rPr>
        <w:t>16524,2</w:t>
      </w:r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*100%=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100 </w:t>
      </w:r>
      <w:r w:rsidRPr="00EE5C7D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3736A23A" w14:textId="77777777" w:rsidR="00167765" w:rsidRPr="00EE5C7D" w:rsidRDefault="00167765" w:rsidP="00167765">
      <w:pPr>
        <w:pStyle w:val="ConsPlusNormal"/>
        <w:spacing w:line="312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FA5566" w14:textId="77777777" w:rsidR="00167765" w:rsidRPr="00EE5C7D" w:rsidRDefault="00167765" w:rsidP="00167765">
      <w:pPr>
        <w:shd w:val="clear" w:color="auto" w:fill="FFFFFF"/>
        <w:ind w:left="11" w:right="11" w:hanging="11"/>
        <w:jc w:val="center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 xml:space="preserve">Оценка уровня выполнения мероприятий </w:t>
      </w:r>
    </w:p>
    <w:p w14:paraId="2FAB0B17" w14:textId="77777777" w:rsidR="00167765" w:rsidRPr="00EE5C7D" w:rsidRDefault="00167765" w:rsidP="00167765">
      <w:pPr>
        <w:shd w:val="clear" w:color="auto" w:fill="FFFFFF"/>
        <w:ind w:left="11" w:right="11" w:hanging="11"/>
        <w:jc w:val="center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муниципальной программы (подпрограмм)</w:t>
      </w:r>
    </w:p>
    <w:p w14:paraId="4FD52D73" w14:textId="77777777" w:rsidR="00167765" w:rsidRPr="00EE5C7D" w:rsidRDefault="00167765" w:rsidP="00167765">
      <w:pPr>
        <w:shd w:val="clear" w:color="auto" w:fill="FFFFFF"/>
        <w:spacing w:line="312" w:lineRule="auto"/>
        <w:ind w:left="5" w:right="19" w:hanging="5"/>
        <w:jc w:val="center"/>
        <w:rPr>
          <w:rFonts w:ascii="Times New Roman" w:hAnsi="Times New Roman"/>
          <w:sz w:val="28"/>
          <w:szCs w:val="28"/>
        </w:rPr>
      </w:pPr>
    </w:p>
    <w:p w14:paraId="403D622E" w14:textId="77777777" w:rsidR="00167765" w:rsidRPr="00EE5C7D" w:rsidRDefault="00167765" w:rsidP="00167765">
      <w:pPr>
        <w:pStyle w:val="ConsPlusNormal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0DEC4A8B" w14:textId="77777777" w:rsidR="00167765" w:rsidRPr="00EE5C7D" w:rsidRDefault="00167765" w:rsidP="00167765">
      <w:pPr>
        <w:pStyle w:val="ConsPlusNormal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уровня исполнения плана реализации мероприятий муниципальной программы определяется по следующей формуле:</w:t>
      </w:r>
    </w:p>
    <w:p w14:paraId="3CF46314" w14:textId="77777777" w:rsidR="00167765" w:rsidRPr="00EE5C7D" w:rsidRDefault="00167765" w:rsidP="00167765">
      <w:pPr>
        <w:pStyle w:val="ConsPlusNormal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89D308" w14:textId="77777777" w:rsidR="00167765" w:rsidRPr="00EE5C7D" w:rsidRDefault="00167765" w:rsidP="00167765">
      <w:pPr>
        <w:pStyle w:val="ConsPlusNormal"/>
        <w:spacing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К3 = (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Mф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Мп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>) x 100 (%),</w:t>
      </w:r>
    </w:p>
    <w:p w14:paraId="7071886F" w14:textId="77777777" w:rsidR="00167765" w:rsidRPr="00EE5C7D" w:rsidRDefault="00167765" w:rsidP="00167765">
      <w:pPr>
        <w:pStyle w:val="ConsPlusNormal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4E8C02CF" w14:textId="77777777" w:rsidR="00167765" w:rsidRPr="00EE5C7D" w:rsidRDefault="00167765" w:rsidP="00167765">
      <w:pPr>
        <w:pStyle w:val="ConsPlusNormal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Мф - количество реализованных мероприятий муниципальной программы;</w:t>
      </w:r>
    </w:p>
    <w:p w14:paraId="6C549C08" w14:textId="77777777" w:rsidR="00167765" w:rsidRPr="00EE5C7D" w:rsidRDefault="00167765" w:rsidP="00167765">
      <w:pPr>
        <w:pStyle w:val="ConsPlusNormal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C7D">
        <w:rPr>
          <w:rFonts w:ascii="Times New Roman" w:eastAsia="Times New Roman" w:hAnsi="Times New Roman" w:cs="Times New Roman"/>
          <w:sz w:val="28"/>
          <w:szCs w:val="28"/>
        </w:rPr>
        <w:t>Мп</w:t>
      </w:r>
      <w:proofErr w:type="spellEnd"/>
      <w:r w:rsidRPr="00EE5C7D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14:paraId="04F2E123" w14:textId="77777777" w:rsidR="00167765" w:rsidRPr="00EE5C7D" w:rsidRDefault="00167765" w:rsidP="00167765">
      <w:pPr>
        <w:pStyle w:val="ConsPlusNormal"/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14:paraId="74B3A380" w14:textId="10FA81C5" w:rsidR="00167765" w:rsidRDefault="00167765" w:rsidP="00167765">
      <w:pPr>
        <w:pStyle w:val="ConsPlusNormal"/>
        <w:spacing w:line="312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C7D">
        <w:rPr>
          <w:rFonts w:ascii="Times New Roman" w:eastAsia="Times New Roman" w:hAnsi="Times New Roman" w:cs="Times New Roman"/>
          <w:sz w:val="28"/>
          <w:szCs w:val="28"/>
        </w:rPr>
        <w:t>К3 =</w:t>
      </w:r>
      <w:r w:rsidR="00796B5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E5C7D">
        <w:rPr>
          <w:rFonts w:ascii="Times New Roman" w:eastAsia="Times New Roman" w:hAnsi="Times New Roman" w:cs="Times New Roman"/>
          <w:sz w:val="28"/>
          <w:szCs w:val="28"/>
        </w:rPr>
        <w:t>/</w:t>
      </w:r>
      <w:r w:rsidR="00796B5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E5C7D">
        <w:rPr>
          <w:rFonts w:ascii="Times New Roman" w:eastAsia="Times New Roman" w:hAnsi="Times New Roman" w:cs="Times New Roman"/>
          <w:sz w:val="28"/>
          <w:szCs w:val="28"/>
        </w:rPr>
        <w:t>*100=100%</w:t>
      </w:r>
    </w:p>
    <w:p w14:paraId="2A9450A6" w14:textId="225AEFCB" w:rsidR="00167765" w:rsidRDefault="00167765" w:rsidP="00167765">
      <w:pPr>
        <w:pStyle w:val="ConsPlusNormal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109E">
        <w:rPr>
          <w:rFonts w:ascii="Times New Roman" w:eastAsia="Times New Roman" w:hAnsi="Times New Roman" w:cs="Times New Roman"/>
          <w:b/>
          <w:bCs/>
          <w:sz w:val="28"/>
          <w:szCs w:val="28"/>
        </w:rPr>
        <w:t>3.9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1239F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показателя эффективности за 2018-202</w:t>
      </w:r>
      <w:r w:rsidR="003731A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E1239F">
        <w:rPr>
          <w:rFonts w:ascii="Times New Roman" w:eastAsia="Times New Roman" w:hAnsi="Times New Roman" w:cs="Times New Roman"/>
          <w:b/>
          <w:bCs/>
          <w:sz w:val="28"/>
          <w:szCs w:val="28"/>
        </w:rPr>
        <w:t>г (%)</w:t>
      </w:r>
    </w:p>
    <w:tbl>
      <w:tblPr>
        <w:tblStyle w:val="ab"/>
        <w:tblW w:w="9595" w:type="dxa"/>
        <w:tblLook w:val="04A0" w:firstRow="1" w:lastRow="0" w:firstColumn="1" w:lastColumn="0" w:noHBand="0" w:noVBand="1"/>
      </w:tblPr>
      <w:tblGrid>
        <w:gridCol w:w="1743"/>
        <w:gridCol w:w="916"/>
        <w:gridCol w:w="1422"/>
        <w:gridCol w:w="1132"/>
        <w:gridCol w:w="1132"/>
        <w:gridCol w:w="1126"/>
        <w:gridCol w:w="1064"/>
        <w:gridCol w:w="1060"/>
      </w:tblGrid>
      <w:tr w:rsidR="00AC2FF6" w14:paraId="7F45C3F6" w14:textId="04FE2C79" w:rsidTr="002C6B81">
        <w:tc>
          <w:tcPr>
            <w:tcW w:w="1791" w:type="dxa"/>
          </w:tcPr>
          <w:p w14:paraId="16E6C08E" w14:textId="77777777" w:rsidR="00AC2FF6" w:rsidRPr="00296040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6040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Показательэффективности</w:t>
            </w:r>
            <w:proofErr w:type="spellEnd"/>
            <w:r w:rsidRPr="00296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898" w:type="dxa"/>
          </w:tcPr>
          <w:p w14:paraId="2D75CFAB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1BACA2EC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1446" w:type="dxa"/>
          </w:tcPr>
          <w:p w14:paraId="48F2FC5E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C88AAD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133" w:type="dxa"/>
          </w:tcPr>
          <w:p w14:paraId="247CD13C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73C216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133" w:type="dxa"/>
          </w:tcPr>
          <w:p w14:paraId="6AE9B748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293793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126" w:type="dxa"/>
          </w:tcPr>
          <w:p w14:paraId="4780C0FD" w14:textId="77777777" w:rsidR="00AC2FF6" w:rsidRDefault="00AC2FF6">
            <w:pPr>
              <w:spacing w:after="160" w:line="259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480426B" w14:textId="30202E1D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064" w:type="dxa"/>
          </w:tcPr>
          <w:p w14:paraId="50EFE0EC" w14:textId="77777777" w:rsidR="00AC2FF6" w:rsidRDefault="00AC2FF6">
            <w:pPr>
              <w:spacing w:after="160" w:line="259" w:lineRule="auto"/>
            </w:pPr>
          </w:p>
          <w:p w14:paraId="33540B63" w14:textId="7CC6FDC5" w:rsidR="00AC2FF6" w:rsidRDefault="00AC2FF6">
            <w:pPr>
              <w:spacing w:after="160" w:line="259" w:lineRule="auto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004" w:type="dxa"/>
          </w:tcPr>
          <w:p w14:paraId="6D211655" w14:textId="77777777" w:rsidR="00AC2FF6" w:rsidRDefault="00AC2FF6">
            <w:pPr>
              <w:spacing w:after="160" w:line="259" w:lineRule="auto"/>
            </w:pPr>
          </w:p>
          <w:p w14:paraId="25FCC512" w14:textId="74668FAA" w:rsidR="00AC2FF6" w:rsidRPr="00AC2FF6" w:rsidRDefault="00AC2FF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AC2FF6">
              <w:rPr>
                <w:rFonts w:ascii="Times New Roman" w:hAnsi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AC2FF6" w14:paraId="77CC66FE" w14:textId="5AF13059" w:rsidTr="002C6B81">
        <w:tc>
          <w:tcPr>
            <w:tcW w:w="1791" w:type="dxa"/>
          </w:tcPr>
          <w:p w14:paraId="327BB219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8" w:type="dxa"/>
          </w:tcPr>
          <w:p w14:paraId="4E6C3B21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134%</w:t>
            </w:r>
          </w:p>
        </w:tc>
        <w:tc>
          <w:tcPr>
            <w:tcW w:w="1446" w:type="dxa"/>
          </w:tcPr>
          <w:p w14:paraId="292536DC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194,3%</w:t>
            </w:r>
          </w:p>
        </w:tc>
        <w:tc>
          <w:tcPr>
            <w:tcW w:w="1133" w:type="dxa"/>
          </w:tcPr>
          <w:p w14:paraId="13B64F8B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121,0%</w:t>
            </w:r>
          </w:p>
        </w:tc>
        <w:tc>
          <w:tcPr>
            <w:tcW w:w="1133" w:type="dxa"/>
          </w:tcPr>
          <w:p w14:paraId="5416551F" w14:textId="77777777" w:rsidR="00AC2FF6" w:rsidRDefault="00AC2FF6" w:rsidP="00FE110E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118,0%</w:t>
            </w:r>
          </w:p>
        </w:tc>
        <w:tc>
          <w:tcPr>
            <w:tcW w:w="1126" w:type="dxa"/>
          </w:tcPr>
          <w:p w14:paraId="068F2532" w14:textId="7EF8756F" w:rsidR="00AC2FF6" w:rsidRDefault="00AC2FF6" w:rsidP="00943524">
            <w:pPr>
              <w:pStyle w:val="ConsPlusNormal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110,9</w:t>
            </w:r>
            <w:r w:rsidR="002C6B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064" w:type="dxa"/>
          </w:tcPr>
          <w:p w14:paraId="1C479DEB" w14:textId="1CBE1CA3" w:rsidR="00AC2FF6" w:rsidRPr="007D154C" w:rsidRDefault="00AC2FF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108,9</w:t>
            </w:r>
            <w:r w:rsidR="002C6B81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004" w:type="dxa"/>
          </w:tcPr>
          <w:p w14:paraId="71D8BC0B" w14:textId="79642FAB" w:rsidR="00AC2FF6" w:rsidRPr="007D154C" w:rsidRDefault="002C6B81" w:rsidP="00AC2FF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105,5%</w:t>
            </w:r>
          </w:p>
        </w:tc>
      </w:tr>
    </w:tbl>
    <w:p w14:paraId="77980B37" w14:textId="77777777" w:rsidR="00167765" w:rsidRPr="00E1239F" w:rsidRDefault="00167765" w:rsidP="00167765">
      <w:pPr>
        <w:pStyle w:val="ConsPlusNormal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F34162" w14:textId="77777777" w:rsidR="00167765" w:rsidRPr="001D109E" w:rsidRDefault="00167765" w:rsidP="00167765">
      <w:pPr>
        <w:pStyle w:val="ConsPlusNormal"/>
        <w:spacing w:line="312" w:lineRule="auto"/>
        <w:ind w:left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1FFE93" w14:textId="77777777" w:rsidR="00167765" w:rsidRPr="00EE5C7D" w:rsidRDefault="00167765" w:rsidP="00167765">
      <w:pPr>
        <w:tabs>
          <w:tab w:val="left" w:pos="2460"/>
        </w:tabs>
        <w:jc w:val="center"/>
        <w:rPr>
          <w:rFonts w:ascii="Times New Roman" w:hAnsi="Times New Roman"/>
          <w:b/>
          <w:sz w:val="28"/>
          <w:szCs w:val="28"/>
        </w:rPr>
      </w:pPr>
      <w:r w:rsidRPr="00EE5C7D">
        <w:rPr>
          <w:rFonts w:ascii="Times New Roman" w:hAnsi="Times New Roman"/>
          <w:b/>
          <w:sz w:val="28"/>
          <w:szCs w:val="28"/>
        </w:rPr>
        <w:t>3.10. Предложения о дальнейшей реализации муниципальной программы.</w:t>
      </w:r>
    </w:p>
    <w:p w14:paraId="67765386" w14:textId="77777777" w:rsidR="00167765" w:rsidRDefault="00167765" w:rsidP="00167765">
      <w:pPr>
        <w:tabs>
          <w:tab w:val="left" w:pos="2460"/>
        </w:tabs>
        <w:jc w:val="both"/>
        <w:rPr>
          <w:rFonts w:ascii="Times New Roman" w:hAnsi="Times New Roman"/>
          <w:sz w:val="28"/>
          <w:szCs w:val="28"/>
        </w:rPr>
      </w:pPr>
      <w:r w:rsidRPr="00BA2838">
        <w:rPr>
          <w:rFonts w:ascii="Times New Roman" w:hAnsi="Times New Roman"/>
          <w:sz w:val="28"/>
          <w:szCs w:val="28"/>
        </w:rPr>
        <w:t>Продолжить реализацию программы в связи с высокой ее эффективностью</w:t>
      </w:r>
      <w:r>
        <w:rPr>
          <w:rFonts w:ascii="Times New Roman" w:hAnsi="Times New Roman"/>
          <w:sz w:val="28"/>
          <w:szCs w:val="28"/>
        </w:rPr>
        <w:t>.</w:t>
      </w:r>
    </w:p>
    <w:p w14:paraId="416F1AEA" w14:textId="4D318767" w:rsidR="00167765" w:rsidRPr="00303D51" w:rsidRDefault="00167765" w:rsidP="00167765">
      <w:pPr>
        <w:tabs>
          <w:tab w:val="left" w:pos="246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C7D">
        <w:rPr>
          <w:rFonts w:ascii="Times New Roman" w:hAnsi="Times New Roman"/>
          <w:sz w:val="28"/>
          <w:szCs w:val="28"/>
        </w:rPr>
        <w:t>Эj</w:t>
      </w:r>
      <w:proofErr w:type="spellEnd"/>
      <w:r>
        <w:rPr>
          <w:rFonts w:ascii="Times New Roman" w:hAnsi="Times New Roman"/>
          <w:sz w:val="28"/>
          <w:szCs w:val="28"/>
        </w:rPr>
        <w:t xml:space="preserve"> в 202</w:t>
      </w:r>
      <w:r w:rsidR="002C6B81">
        <w:rPr>
          <w:rFonts w:ascii="Times New Roman" w:hAnsi="Times New Roman"/>
          <w:sz w:val="28"/>
          <w:szCs w:val="28"/>
        </w:rPr>
        <w:t>5</w:t>
      </w:r>
      <w:proofErr w:type="gramStart"/>
      <w:r>
        <w:rPr>
          <w:rFonts w:ascii="Times New Roman" w:hAnsi="Times New Roman"/>
          <w:sz w:val="28"/>
          <w:szCs w:val="28"/>
        </w:rPr>
        <w:t>г  составила</w:t>
      </w:r>
      <w:proofErr w:type="gramEnd"/>
      <w:r>
        <w:rPr>
          <w:rFonts w:ascii="Times New Roman" w:hAnsi="Times New Roman"/>
          <w:sz w:val="28"/>
          <w:szCs w:val="28"/>
        </w:rPr>
        <w:t xml:space="preserve"> 1</w:t>
      </w:r>
      <w:r w:rsidR="002C6B81">
        <w:rPr>
          <w:rFonts w:ascii="Times New Roman" w:hAnsi="Times New Roman"/>
          <w:sz w:val="28"/>
          <w:szCs w:val="28"/>
        </w:rPr>
        <w:t>10</w:t>
      </w:r>
      <w:r w:rsidR="006C526B">
        <w:rPr>
          <w:rFonts w:ascii="Times New Roman" w:hAnsi="Times New Roman"/>
          <w:sz w:val="28"/>
          <w:szCs w:val="28"/>
        </w:rPr>
        <w:t>,</w:t>
      </w:r>
      <w:r w:rsidR="002C6B8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</w:t>
      </w:r>
    </w:p>
    <w:p w14:paraId="3067DB48" w14:textId="77777777" w:rsidR="00991924" w:rsidRDefault="00991924" w:rsidP="00B8576E">
      <w:pPr>
        <w:rPr>
          <w:rFonts w:ascii="Times New Roman" w:hAnsi="Times New Roman"/>
          <w:sz w:val="28"/>
          <w:szCs w:val="28"/>
        </w:rPr>
      </w:pPr>
    </w:p>
    <w:p w14:paraId="0E0BCAC8" w14:textId="77777777" w:rsidR="002C6B81" w:rsidRDefault="002C6B81" w:rsidP="00167765">
      <w:pPr>
        <w:jc w:val="center"/>
        <w:rPr>
          <w:rFonts w:ascii="Times New Roman" w:hAnsi="Times New Roman"/>
          <w:sz w:val="28"/>
          <w:szCs w:val="28"/>
        </w:rPr>
      </w:pPr>
    </w:p>
    <w:p w14:paraId="3E648693" w14:textId="77777777" w:rsidR="002C6B81" w:rsidRDefault="002C6B81" w:rsidP="00167765">
      <w:pPr>
        <w:jc w:val="center"/>
        <w:rPr>
          <w:rFonts w:ascii="Times New Roman" w:hAnsi="Times New Roman"/>
          <w:sz w:val="28"/>
          <w:szCs w:val="28"/>
        </w:rPr>
      </w:pPr>
    </w:p>
    <w:p w14:paraId="52E904D9" w14:textId="77777777" w:rsidR="002C6B81" w:rsidRDefault="002C6B81" w:rsidP="00167765">
      <w:pPr>
        <w:jc w:val="center"/>
        <w:rPr>
          <w:rFonts w:ascii="Times New Roman" w:hAnsi="Times New Roman"/>
          <w:sz w:val="28"/>
          <w:szCs w:val="28"/>
        </w:rPr>
      </w:pPr>
    </w:p>
    <w:p w14:paraId="5E6857AD" w14:textId="318B953D" w:rsidR="00167765" w:rsidRPr="00EE5C7D" w:rsidRDefault="00167765" w:rsidP="00167765">
      <w:pPr>
        <w:jc w:val="center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63F86B6D" w14:textId="77777777" w:rsidR="00167765" w:rsidRPr="00EE5C7D" w:rsidRDefault="00167765" w:rsidP="00167765">
      <w:pPr>
        <w:spacing w:after="0" w:line="360" w:lineRule="auto"/>
        <w:ind w:firstLine="255"/>
        <w:jc w:val="center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к отчету о реализации муниципальной программы «Развитие дополнительного образования в муниципальном районе Кинельский»</w:t>
      </w:r>
    </w:p>
    <w:p w14:paraId="4C3E1DCC" w14:textId="55C28808" w:rsidR="00167765" w:rsidRPr="00EE5C7D" w:rsidRDefault="00167765" w:rsidP="00167765">
      <w:pPr>
        <w:spacing w:after="0" w:line="360" w:lineRule="auto"/>
        <w:ind w:firstLine="255"/>
        <w:jc w:val="center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на 2018-202</w:t>
      </w:r>
      <w:r>
        <w:rPr>
          <w:rFonts w:ascii="Times New Roman" w:hAnsi="Times New Roman"/>
          <w:sz w:val="28"/>
          <w:szCs w:val="28"/>
        </w:rPr>
        <w:t>7</w:t>
      </w:r>
      <w:r w:rsidRPr="00EE5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C7D">
        <w:rPr>
          <w:rFonts w:ascii="Times New Roman" w:hAnsi="Times New Roman"/>
          <w:sz w:val="28"/>
          <w:szCs w:val="28"/>
        </w:rPr>
        <w:t>г.г</w:t>
      </w:r>
      <w:proofErr w:type="spellEnd"/>
      <w:r w:rsidRPr="00EE5C7D">
        <w:rPr>
          <w:rFonts w:ascii="Times New Roman" w:hAnsi="Times New Roman"/>
          <w:sz w:val="28"/>
          <w:szCs w:val="28"/>
        </w:rPr>
        <w:t>.» за 202</w:t>
      </w:r>
      <w:r w:rsidR="002C6B81">
        <w:rPr>
          <w:rFonts w:ascii="Times New Roman" w:hAnsi="Times New Roman"/>
          <w:sz w:val="28"/>
          <w:szCs w:val="28"/>
        </w:rPr>
        <w:t>5</w:t>
      </w:r>
      <w:r w:rsidRPr="00EE5C7D">
        <w:rPr>
          <w:rFonts w:ascii="Times New Roman" w:hAnsi="Times New Roman"/>
          <w:sz w:val="28"/>
          <w:szCs w:val="28"/>
        </w:rPr>
        <w:t xml:space="preserve"> год</w:t>
      </w:r>
    </w:p>
    <w:p w14:paraId="0609F5DA" w14:textId="72DA01EA" w:rsidR="00167765" w:rsidRPr="00BA2838" w:rsidRDefault="00167765" w:rsidP="00167765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BA2838">
        <w:rPr>
          <w:rFonts w:ascii="Times New Roman" w:hAnsi="Times New Roman"/>
          <w:sz w:val="28"/>
          <w:szCs w:val="28"/>
        </w:rPr>
        <w:t xml:space="preserve">       На территории муницип</w:t>
      </w:r>
      <w:r>
        <w:rPr>
          <w:rFonts w:ascii="Times New Roman" w:hAnsi="Times New Roman"/>
          <w:sz w:val="28"/>
          <w:szCs w:val="28"/>
        </w:rPr>
        <w:t>ального района Кинельский в 202</w:t>
      </w:r>
      <w:r w:rsidR="002C6B81">
        <w:rPr>
          <w:rFonts w:ascii="Times New Roman" w:hAnsi="Times New Roman"/>
          <w:sz w:val="28"/>
          <w:szCs w:val="28"/>
        </w:rPr>
        <w:t>5</w:t>
      </w:r>
      <w:r w:rsidRPr="00BA2838">
        <w:rPr>
          <w:rFonts w:ascii="Times New Roman" w:hAnsi="Times New Roman"/>
          <w:sz w:val="28"/>
          <w:szCs w:val="28"/>
        </w:rPr>
        <w:t xml:space="preserve"> году реализовывалась муниципальная программа «Развитие дополнительного </w:t>
      </w:r>
      <w:proofErr w:type="gramStart"/>
      <w:r w:rsidRPr="00BA2838">
        <w:rPr>
          <w:rFonts w:ascii="Times New Roman" w:hAnsi="Times New Roman"/>
          <w:sz w:val="28"/>
          <w:szCs w:val="28"/>
        </w:rPr>
        <w:t>образования  в</w:t>
      </w:r>
      <w:proofErr w:type="gramEnd"/>
      <w:r w:rsidRPr="00BA2838">
        <w:rPr>
          <w:rFonts w:ascii="Times New Roman" w:hAnsi="Times New Roman"/>
          <w:sz w:val="28"/>
          <w:szCs w:val="28"/>
        </w:rPr>
        <w:t xml:space="preserve"> муниципальном</w:t>
      </w:r>
      <w:r>
        <w:rPr>
          <w:rFonts w:ascii="Times New Roman" w:hAnsi="Times New Roman"/>
          <w:sz w:val="28"/>
          <w:szCs w:val="28"/>
        </w:rPr>
        <w:t xml:space="preserve"> районе Кинельский» на 2018-2027</w:t>
      </w:r>
      <w:r w:rsidRPr="00BA28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838">
        <w:rPr>
          <w:rFonts w:ascii="Times New Roman" w:hAnsi="Times New Roman"/>
          <w:sz w:val="28"/>
          <w:szCs w:val="28"/>
        </w:rPr>
        <w:t>г.г</w:t>
      </w:r>
      <w:proofErr w:type="spellEnd"/>
      <w:r w:rsidRPr="00BA2838">
        <w:rPr>
          <w:rFonts w:ascii="Times New Roman" w:hAnsi="Times New Roman"/>
          <w:sz w:val="28"/>
          <w:szCs w:val="28"/>
        </w:rPr>
        <w:t>.» далее (Программа) утвержденная постановлением администрации муниципального района Кинельский от 20.12.2017 г. № 2262.</w:t>
      </w:r>
    </w:p>
    <w:p w14:paraId="47295E66" w14:textId="48725746" w:rsidR="00167765" w:rsidRPr="00BA2838" w:rsidRDefault="00167765" w:rsidP="001677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AC2FF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2838">
        <w:rPr>
          <w:rFonts w:ascii="Times New Roman" w:hAnsi="Times New Roman"/>
          <w:sz w:val="28"/>
          <w:szCs w:val="28"/>
        </w:rPr>
        <w:t xml:space="preserve">году мероприятия по  созданию </w:t>
      </w:r>
      <w:r w:rsidRPr="00EE5C7D">
        <w:rPr>
          <w:rFonts w:ascii="Times New Roman" w:hAnsi="Times New Roman"/>
          <w:sz w:val="28"/>
          <w:szCs w:val="28"/>
        </w:rPr>
        <w:t xml:space="preserve">роста разнообразия и качества образовательных услуг на основе расширения возможностей получения дополнительного образования в соответствии с запросами и потребностями окружающего социума (социальным заказом), ежегодное участие одаренных обучающихся ДШИ в конкурсных мероприятиях различного уровня, обязательное прохождение преподавателями курсов повышения квалификации и обязательная аттестация для всех педагогических работников, усиление в содержании деятельности школы роли воспитательной функции,  повышение качества образовательной, воспитательной, культурно-досуговой деятельности ДШИ в рамках системы непрерывного, преемственного и доступного образовательного процесса, рост личностных и профессиональных достижений обучающихся, преподавателей, администрации, повышение рейтинга образовательного учреждения </w:t>
      </w:r>
      <w:r w:rsidRPr="00BA2838">
        <w:rPr>
          <w:rFonts w:ascii="Times New Roman" w:hAnsi="Times New Roman"/>
          <w:sz w:val="28"/>
          <w:szCs w:val="28"/>
        </w:rPr>
        <w:t xml:space="preserve">  </w:t>
      </w:r>
      <w:r w:rsidRPr="00EE5C7D">
        <w:rPr>
          <w:rFonts w:ascii="Times New Roman" w:hAnsi="Times New Roman"/>
          <w:sz w:val="28"/>
          <w:szCs w:val="28"/>
        </w:rPr>
        <w:t xml:space="preserve">осуществлялись за счет бюджета района. </w:t>
      </w:r>
    </w:p>
    <w:p w14:paraId="19173D5C" w14:textId="77777777" w:rsidR="00167765" w:rsidRPr="00EE5C7D" w:rsidRDefault="00167765" w:rsidP="001677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>В процессе реализации в плановые мероприятия вносились корректировки с целью повышения эффективности программы.</w:t>
      </w:r>
    </w:p>
    <w:p w14:paraId="2B999EC8" w14:textId="575BE0C4" w:rsidR="00167765" w:rsidRPr="00BA2838" w:rsidRDefault="00167765" w:rsidP="001677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t xml:space="preserve">      Таким образом, с учетом внесенных изменений</w:t>
      </w:r>
      <w:r w:rsidRPr="00BA2838">
        <w:rPr>
          <w:rFonts w:ascii="Times New Roman" w:hAnsi="Times New Roman"/>
          <w:sz w:val="28"/>
          <w:szCs w:val="28"/>
        </w:rPr>
        <w:t xml:space="preserve"> на реализацию вс</w:t>
      </w:r>
      <w:r>
        <w:rPr>
          <w:rFonts w:ascii="Times New Roman" w:hAnsi="Times New Roman"/>
          <w:sz w:val="28"/>
          <w:szCs w:val="28"/>
        </w:rPr>
        <w:t>ех мероприятий Программы на 202</w:t>
      </w:r>
      <w:r w:rsidR="00AC2FF6">
        <w:rPr>
          <w:rFonts w:ascii="Times New Roman" w:hAnsi="Times New Roman"/>
          <w:sz w:val="28"/>
          <w:szCs w:val="28"/>
        </w:rPr>
        <w:t>5</w:t>
      </w:r>
      <w:r w:rsidRPr="00BA2838">
        <w:rPr>
          <w:rFonts w:ascii="Times New Roman" w:hAnsi="Times New Roman"/>
          <w:sz w:val="28"/>
          <w:szCs w:val="28"/>
        </w:rPr>
        <w:t xml:space="preserve">год были запланированы денежные средства в размере    </w:t>
      </w:r>
      <w:r w:rsidR="00AC2FF6">
        <w:rPr>
          <w:rFonts w:ascii="Times New Roman" w:hAnsi="Times New Roman"/>
          <w:sz w:val="28"/>
          <w:szCs w:val="28"/>
        </w:rPr>
        <w:t>16524,2</w:t>
      </w:r>
      <w:r w:rsidRPr="00BA2838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A2838">
        <w:rPr>
          <w:rFonts w:ascii="Times New Roman" w:hAnsi="Times New Roman"/>
          <w:sz w:val="28"/>
          <w:szCs w:val="28"/>
        </w:rPr>
        <w:t xml:space="preserve">Освоение средств составило </w:t>
      </w:r>
      <w:r>
        <w:rPr>
          <w:rFonts w:ascii="Times New Roman" w:hAnsi="Times New Roman"/>
          <w:sz w:val="28"/>
          <w:szCs w:val="28"/>
        </w:rPr>
        <w:t>100</w:t>
      </w:r>
      <w:r w:rsidRPr="00EE5C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5C7D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A2838">
        <w:rPr>
          <w:rFonts w:ascii="Times New Roman" w:hAnsi="Times New Roman"/>
          <w:sz w:val="28"/>
          <w:szCs w:val="28"/>
        </w:rPr>
        <w:t xml:space="preserve"> на предоставление дополнительного образования п</w:t>
      </w: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программам .</w:t>
      </w:r>
      <w:proofErr w:type="gramEnd"/>
      <w:r w:rsidRPr="00BA2838">
        <w:rPr>
          <w:rFonts w:ascii="Times New Roman" w:hAnsi="Times New Roman"/>
          <w:sz w:val="28"/>
          <w:szCs w:val="28"/>
        </w:rPr>
        <w:t xml:space="preserve"> </w:t>
      </w:r>
    </w:p>
    <w:p w14:paraId="3F6D2683" w14:textId="77777777" w:rsidR="00167765" w:rsidRPr="00BA2838" w:rsidRDefault="00167765" w:rsidP="001677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96B50D8" w14:textId="77777777" w:rsidR="00167765" w:rsidRPr="00BA2838" w:rsidRDefault="00167765" w:rsidP="001677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50965D5" w14:textId="77777777" w:rsidR="00167765" w:rsidRPr="00EE5C7D" w:rsidRDefault="00167765" w:rsidP="00167765">
      <w:pPr>
        <w:rPr>
          <w:rFonts w:ascii="Times New Roman" w:hAnsi="Times New Roman"/>
          <w:sz w:val="28"/>
          <w:szCs w:val="28"/>
        </w:rPr>
      </w:pPr>
      <w:r w:rsidRPr="00EE5C7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</w:t>
      </w:r>
    </w:p>
    <w:p w14:paraId="54945D6A" w14:textId="77777777" w:rsidR="00167765" w:rsidRPr="00EE5C7D" w:rsidRDefault="00167765" w:rsidP="00167765">
      <w:pPr>
        <w:pStyle w:val="a8"/>
        <w:spacing w:line="360" w:lineRule="auto"/>
        <w:ind w:left="20" w:right="20" w:firstLine="70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5AD09ED2" w14:textId="77777777" w:rsidR="00167765" w:rsidRPr="00EE5C7D" w:rsidRDefault="00167765" w:rsidP="00167765">
      <w:pPr>
        <w:pStyle w:val="a8"/>
        <w:spacing w:line="360" w:lineRule="auto"/>
        <w:ind w:left="20" w:right="20" w:firstLine="70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1069CD09" w14:textId="77777777" w:rsidR="00167765" w:rsidRPr="00EE5C7D" w:rsidRDefault="00167765" w:rsidP="00167765">
      <w:pPr>
        <w:pStyle w:val="a8"/>
        <w:spacing w:line="360" w:lineRule="auto"/>
        <w:ind w:left="20" w:right="20" w:firstLine="70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45EB9794" w14:textId="77777777" w:rsidR="00167765" w:rsidRPr="00EE5C7D" w:rsidRDefault="00167765" w:rsidP="00167765">
      <w:pPr>
        <w:pStyle w:val="a8"/>
        <w:spacing w:line="360" w:lineRule="auto"/>
        <w:ind w:left="20" w:right="20" w:firstLine="70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7A22E347" w14:textId="77777777" w:rsidR="00167765" w:rsidRPr="00EE5C7D" w:rsidRDefault="00167765" w:rsidP="00167765">
      <w:pPr>
        <w:pStyle w:val="a8"/>
        <w:spacing w:line="360" w:lineRule="auto"/>
        <w:ind w:left="20" w:right="20" w:firstLine="70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277604D1" w14:textId="77777777" w:rsidR="00167765" w:rsidRPr="00EE5C7D" w:rsidRDefault="00167765" w:rsidP="00167765">
      <w:pPr>
        <w:pStyle w:val="a8"/>
        <w:spacing w:line="360" w:lineRule="auto"/>
        <w:ind w:left="20" w:right="20" w:firstLine="70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75A3A0A9" w14:textId="77777777" w:rsidR="00167765" w:rsidRPr="00EE5C7D" w:rsidRDefault="00167765" w:rsidP="00167765">
      <w:pPr>
        <w:pStyle w:val="a8"/>
        <w:spacing w:line="360" w:lineRule="auto"/>
        <w:ind w:left="20" w:right="20" w:firstLine="70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21577253" w14:textId="77777777" w:rsidR="00167765" w:rsidRPr="00EE5C7D" w:rsidRDefault="00167765" w:rsidP="00167765">
      <w:pPr>
        <w:rPr>
          <w:rFonts w:ascii="Times New Roman" w:hAnsi="Times New Roman"/>
          <w:sz w:val="28"/>
          <w:szCs w:val="28"/>
        </w:rPr>
      </w:pPr>
    </w:p>
    <w:p w14:paraId="32C9A89A" w14:textId="77777777" w:rsidR="00C5221F" w:rsidRDefault="00C5221F"/>
    <w:sectPr w:rsidR="00C5221F" w:rsidSect="00CF22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4752" w14:textId="77777777" w:rsidR="00491FA2" w:rsidRDefault="00491FA2" w:rsidP="00201843">
      <w:pPr>
        <w:spacing w:after="0" w:line="240" w:lineRule="auto"/>
      </w:pPr>
      <w:r>
        <w:separator/>
      </w:r>
    </w:p>
  </w:endnote>
  <w:endnote w:type="continuationSeparator" w:id="0">
    <w:p w14:paraId="41EB152A" w14:textId="77777777" w:rsidR="00491FA2" w:rsidRDefault="00491FA2" w:rsidP="00201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D56D" w14:textId="77777777" w:rsidR="00491FA2" w:rsidRDefault="00491FA2" w:rsidP="00201843">
      <w:pPr>
        <w:spacing w:after="0" w:line="240" w:lineRule="auto"/>
      </w:pPr>
      <w:r>
        <w:separator/>
      </w:r>
    </w:p>
  </w:footnote>
  <w:footnote w:type="continuationSeparator" w:id="0">
    <w:p w14:paraId="44E70448" w14:textId="77777777" w:rsidR="00491FA2" w:rsidRDefault="00491FA2" w:rsidP="00201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964FA"/>
    <w:multiLevelType w:val="hybridMultilevel"/>
    <w:tmpl w:val="867E1BE4"/>
    <w:lvl w:ilvl="0" w:tplc="6992A0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3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3C"/>
    <w:rsid w:val="00006F91"/>
    <w:rsid w:val="00012694"/>
    <w:rsid w:val="00013521"/>
    <w:rsid w:val="000173AA"/>
    <w:rsid w:val="0003306B"/>
    <w:rsid w:val="000771A9"/>
    <w:rsid w:val="0008257E"/>
    <w:rsid w:val="00085B5C"/>
    <w:rsid w:val="000866E6"/>
    <w:rsid w:val="00097490"/>
    <w:rsid w:val="000A41E9"/>
    <w:rsid w:val="000D5F0C"/>
    <w:rsid w:val="000D722B"/>
    <w:rsid w:val="000E375D"/>
    <w:rsid w:val="00103FAF"/>
    <w:rsid w:val="00113E4C"/>
    <w:rsid w:val="00116AD1"/>
    <w:rsid w:val="0012787F"/>
    <w:rsid w:val="001332FA"/>
    <w:rsid w:val="001610F6"/>
    <w:rsid w:val="00167765"/>
    <w:rsid w:val="00173041"/>
    <w:rsid w:val="001A14C9"/>
    <w:rsid w:val="001A3C9E"/>
    <w:rsid w:val="001D3FFC"/>
    <w:rsid w:val="001D4B41"/>
    <w:rsid w:val="00201843"/>
    <w:rsid w:val="002137F8"/>
    <w:rsid w:val="00243205"/>
    <w:rsid w:val="0027151B"/>
    <w:rsid w:val="00282238"/>
    <w:rsid w:val="00290920"/>
    <w:rsid w:val="002A35E5"/>
    <w:rsid w:val="002C6B81"/>
    <w:rsid w:val="002D2128"/>
    <w:rsid w:val="0030007B"/>
    <w:rsid w:val="00300C1A"/>
    <w:rsid w:val="0030196C"/>
    <w:rsid w:val="00317D6F"/>
    <w:rsid w:val="00354064"/>
    <w:rsid w:val="00364BAF"/>
    <w:rsid w:val="003731A4"/>
    <w:rsid w:val="0037466C"/>
    <w:rsid w:val="00375C4B"/>
    <w:rsid w:val="00397713"/>
    <w:rsid w:val="003A0FA8"/>
    <w:rsid w:val="003E04B3"/>
    <w:rsid w:val="003E4343"/>
    <w:rsid w:val="003F0EC0"/>
    <w:rsid w:val="003F4139"/>
    <w:rsid w:val="00420E2F"/>
    <w:rsid w:val="004214DE"/>
    <w:rsid w:val="00433328"/>
    <w:rsid w:val="00456BD8"/>
    <w:rsid w:val="00470A81"/>
    <w:rsid w:val="00487AB8"/>
    <w:rsid w:val="00491FA2"/>
    <w:rsid w:val="00497D7E"/>
    <w:rsid w:val="004A3DD9"/>
    <w:rsid w:val="004A700D"/>
    <w:rsid w:val="004B6282"/>
    <w:rsid w:val="004C2A3E"/>
    <w:rsid w:val="004D545D"/>
    <w:rsid w:val="004E23A6"/>
    <w:rsid w:val="00541DC3"/>
    <w:rsid w:val="00560E00"/>
    <w:rsid w:val="00564CAF"/>
    <w:rsid w:val="005670E5"/>
    <w:rsid w:val="00587DCD"/>
    <w:rsid w:val="005A24F2"/>
    <w:rsid w:val="005C3C51"/>
    <w:rsid w:val="005C5786"/>
    <w:rsid w:val="005D3BCB"/>
    <w:rsid w:val="005F4F15"/>
    <w:rsid w:val="006231DB"/>
    <w:rsid w:val="00635B50"/>
    <w:rsid w:val="00636E7C"/>
    <w:rsid w:val="00642317"/>
    <w:rsid w:val="006A258C"/>
    <w:rsid w:val="006A32D0"/>
    <w:rsid w:val="006B27E0"/>
    <w:rsid w:val="006C0D09"/>
    <w:rsid w:val="006C526B"/>
    <w:rsid w:val="006D1A36"/>
    <w:rsid w:val="006F51B9"/>
    <w:rsid w:val="00715100"/>
    <w:rsid w:val="0072291D"/>
    <w:rsid w:val="00734962"/>
    <w:rsid w:val="00743597"/>
    <w:rsid w:val="0074466A"/>
    <w:rsid w:val="0075573B"/>
    <w:rsid w:val="00761C9A"/>
    <w:rsid w:val="0076724B"/>
    <w:rsid w:val="00787A11"/>
    <w:rsid w:val="00787F15"/>
    <w:rsid w:val="00796B56"/>
    <w:rsid w:val="007A039C"/>
    <w:rsid w:val="007D154C"/>
    <w:rsid w:val="007E418B"/>
    <w:rsid w:val="007E7A69"/>
    <w:rsid w:val="007F55DE"/>
    <w:rsid w:val="0081280F"/>
    <w:rsid w:val="00850759"/>
    <w:rsid w:val="00856D0E"/>
    <w:rsid w:val="008641F1"/>
    <w:rsid w:val="00890934"/>
    <w:rsid w:val="008A2E2D"/>
    <w:rsid w:val="008B3DAA"/>
    <w:rsid w:val="008C6985"/>
    <w:rsid w:val="008D2B8E"/>
    <w:rsid w:val="008E5368"/>
    <w:rsid w:val="008E6BF5"/>
    <w:rsid w:val="008F3D5E"/>
    <w:rsid w:val="008F719E"/>
    <w:rsid w:val="009059F4"/>
    <w:rsid w:val="00914EF2"/>
    <w:rsid w:val="00941FD0"/>
    <w:rsid w:val="00943524"/>
    <w:rsid w:val="00952D94"/>
    <w:rsid w:val="00972BCD"/>
    <w:rsid w:val="00974D34"/>
    <w:rsid w:val="00991924"/>
    <w:rsid w:val="00995C3B"/>
    <w:rsid w:val="009A2F20"/>
    <w:rsid w:val="009A745C"/>
    <w:rsid w:val="009B53C2"/>
    <w:rsid w:val="00A04E47"/>
    <w:rsid w:val="00A13341"/>
    <w:rsid w:val="00A35518"/>
    <w:rsid w:val="00A41423"/>
    <w:rsid w:val="00A50D1C"/>
    <w:rsid w:val="00A54767"/>
    <w:rsid w:val="00A600F3"/>
    <w:rsid w:val="00A7346C"/>
    <w:rsid w:val="00A75F16"/>
    <w:rsid w:val="00A75FF2"/>
    <w:rsid w:val="00A7684F"/>
    <w:rsid w:val="00A93B39"/>
    <w:rsid w:val="00A97830"/>
    <w:rsid w:val="00AA2EDE"/>
    <w:rsid w:val="00AA5992"/>
    <w:rsid w:val="00AB4D56"/>
    <w:rsid w:val="00AC1943"/>
    <w:rsid w:val="00AC2FF6"/>
    <w:rsid w:val="00AE7962"/>
    <w:rsid w:val="00AF3BC6"/>
    <w:rsid w:val="00B1203C"/>
    <w:rsid w:val="00B252B3"/>
    <w:rsid w:val="00B32EC4"/>
    <w:rsid w:val="00B43570"/>
    <w:rsid w:val="00B72206"/>
    <w:rsid w:val="00B7264B"/>
    <w:rsid w:val="00B80955"/>
    <w:rsid w:val="00B8098D"/>
    <w:rsid w:val="00B8576E"/>
    <w:rsid w:val="00BC43E4"/>
    <w:rsid w:val="00BD7A13"/>
    <w:rsid w:val="00C14C16"/>
    <w:rsid w:val="00C231BA"/>
    <w:rsid w:val="00C5147E"/>
    <w:rsid w:val="00C5221F"/>
    <w:rsid w:val="00C652D8"/>
    <w:rsid w:val="00C74D74"/>
    <w:rsid w:val="00C75AD6"/>
    <w:rsid w:val="00CB496A"/>
    <w:rsid w:val="00CB69CF"/>
    <w:rsid w:val="00CC3C76"/>
    <w:rsid w:val="00CD0912"/>
    <w:rsid w:val="00CE7C24"/>
    <w:rsid w:val="00CF22AD"/>
    <w:rsid w:val="00CF2444"/>
    <w:rsid w:val="00CF433C"/>
    <w:rsid w:val="00D02643"/>
    <w:rsid w:val="00D05B47"/>
    <w:rsid w:val="00D115FD"/>
    <w:rsid w:val="00D152B9"/>
    <w:rsid w:val="00D22FEA"/>
    <w:rsid w:val="00D36773"/>
    <w:rsid w:val="00D50EA8"/>
    <w:rsid w:val="00D55855"/>
    <w:rsid w:val="00D62DCB"/>
    <w:rsid w:val="00D6506C"/>
    <w:rsid w:val="00D72538"/>
    <w:rsid w:val="00D93587"/>
    <w:rsid w:val="00D97B9F"/>
    <w:rsid w:val="00DC0246"/>
    <w:rsid w:val="00DC6C36"/>
    <w:rsid w:val="00DD5EFF"/>
    <w:rsid w:val="00DF275D"/>
    <w:rsid w:val="00E1024D"/>
    <w:rsid w:val="00E47AD8"/>
    <w:rsid w:val="00E70A1C"/>
    <w:rsid w:val="00E7105C"/>
    <w:rsid w:val="00E90AA7"/>
    <w:rsid w:val="00E90BE5"/>
    <w:rsid w:val="00E9772A"/>
    <w:rsid w:val="00EA1C9A"/>
    <w:rsid w:val="00EA540D"/>
    <w:rsid w:val="00EC7776"/>
    <w:rsid w:val="00EF2E05"/>
    <w:rsid w:val="00F15B54"/>
    <w:rsid w:val="00F27C79"/>
    <w:rsid w:val="00F34B6E"/>
    <w:rsid w:val="00F363D9"/>
    <w:rsid w:val="00F40AE0"/>
    <w:rsid w:val="00F52CAD"/>
    <w:rsid w:val="00F81D61"/>
    <w:rsid w:val="00F84A44"/>
    <w:rsid w:val="00FA1AB2"/>
    <w:rsid w:val="00FA2064"/>
    <w:rsid w:val="00FA41FF"/>
    <w:rsid w:val="00FC237F"/>
    <w:rsid w:val="00FC584B"/>
    <w:rsid w:val="00FE110E"/>
    <w:rsid w:val="00FE229B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CF44"/>
  <w15:chartTrackingRefBased/>
  <w15:docId w15:val="{7AC873B5-56A0-4BAB-ADE9-F0952C36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7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677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167765"/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16776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6">
    <w:name w:val="Заголовок Знак"/>
    <w:basedOn w:val="a0"/>
    <w:link w:val="a5"/>
    <w:rsid w:val="0016776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7">
    <w:name w:val="Основной текст Знак"/>
    <w:link w:val="a8"/>
    <w:semiHidden/>
    <w:rsid w:val="00167765"/>
    <w:rPr>
      <w:color w:val="FF0000"/>
      <w:sz w:val="24"/>
      <w:szCs w:val="24"/>
      <w:lang w:eastAsia="ru-RU"/>
    </w:rPr>
  </w:style>
  <w:style w:type="paragraph" w:styleId="a8">
    <w:name w:val="Body Text"/>
    <w:basedOn w:val="a"/>
    <w:link w:val="a7"/>
    <w:semiHidden/>
    <w:rsid w:val="00167765"/>
    <w:pPr>
      <w:spacing w:after="0" w:line="240" w:lineRule="auto"/>
    </w:pPr>
    <w:rPr>
      <w:rFonts w:asciiTheme="minorHAnsi" w:eastAsiaTheme="minorHAnsi" w:hAnsiTheme="minorHAnsi" w:cstheme="minorBidi"/>
      <w:color w:val="FF0000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67765"/>
    <w:rPr>
      <w:rFonts w:ascii="Calibri" w:eastAsia="Times New Roman" w:hAnsi="Calibri" w:cs="Times New Roman"/>
    </w:rPr>
  </w:style>
  <w:style w:type="paragraph" w:styleId="a9">
    <w:name w:val="List Paragraph"/>
    <w:basedOn w:val="a"/>
    <w:qFormat/>
    <w:rsid w:val="0016776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a">
    <w:name w:val="Normal (Web)"/>
    <w:basedOn w:val="a"/>
    <w:rsid w:val="00167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6776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table" w:styleId="ab">
    <w:name w:val="Table Grid"/>
    <w:basedOn w:val="a1"/>
    <w:uiPriority w:val="39"/>
    <w:rsid w:val="0016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01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01843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201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1843"/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7229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1687-7697-4E0D-ADC9-75430E5C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2026-03-12T08:06:00Z</cp:lastPrinted>
  <dcterms:created xsi:type="dcterms:W3CDTF">2026-04-13T05:12:00Z</dcterms:created>
  <dcterms:modified xsi:type="dcterms:W3CDTF">2026-04-13T05:12:00Z</dcterms:modified>
</cp:coreProperties>
</file>