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690" w:rsidRDefault="006C6690" w:rsidP="006C6690">
      <w:pPr>
        <w:tabs>
          <w:tab w:val="left" w:pos="0"/>
        </w:tabs>
        <w:autoSpaceDE w:val="0"/>
        <w:autoSpaceDN w:val="0"/>
        <w:adjustRightInd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АДМИНИСТРАЦИЯ</w:t>
      </w:r>
    </w:p>
    <w:p w:rsidR="006C6690" w:rsidRDefault="006C6690" w:rsidP="006C6690">
      <w:pPr>
        <w:autoSpaceDE w:val="0"/>
        <w:autoSpaceDN w:val="0"/>
        <w:adjustRightInd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</w:rPr>
      </w:pPr>
      <w:r w:rsidRPr="006C669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 CYR" w:hAnsi="Times New Roman CYR" w:cs="Times New Roman CYR"/>
          <w:sz w:val="28"/>
          <w:szCs w:val="28"/>
        </w:rPr>
        <w:t xml:space="preserve">сельского поселения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Домашка</w:t>
      </w:r>
      <w:proofErr w:type="spellEnd"/>
    </w:p>
    <w:p w:rsidR="006C6690" w:rsidRDefault="006C6690" w:rsidP="006C6690">
      <w:pPr>
        <w:autoSpaceDE w:val="0"/>
        <w:autoSpaceDN w:val="0"/>
        <w:adjustRightInd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муниципального района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Кинельский</w:t>
      </w:r>
      <w:proofErr w:type="spellEnd"/>
    </w:p>
    <w:p w:rsidR="006C6690" w:rsidRDefault="006C6690" w:rsidP="006C6690">
      <w:pPr>
        <w:autoSpaceDE w:val="0"/>
        <w:autoSpaceDN w:val="0"/>
        <w:adjustRightInd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</w:rPr>
      </w:pPr>
      <w:r w:rsidRPr="006C669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Самарской   области  </w:t>
      </w: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/>
        <w:jc w:val="left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C6690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6C669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C6690" w:rsidRDefault="006C6690" w:rsidP="006C6690">
      <w:pPr>
        <w:autoSpaceDE w:val="0"/>
        <w:autoSpaceDN w:val="0"/>
        <w:adjustRightInd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  <w:u w:val="single"/>
        </w:rPr>
      </w:pPr>
      <w:r w:rsidRPr="006C669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Pr="006C6690">
        <w:rPr>
          <w:rFonts w:ascii="Times New Roman" w:hAnsi="Times New Roman" w:cs="Times New Roman"/>
          <w:sz w:val="28"/>
          <w:szCs w:val="28"/>
          <w:u w:val="single"/>
        </w:rPr>
        <w:t xml:space="preserve">«  06  »  </w:t>
      </w:r>
      <w:r>
        <w:rPr>
          <w:rFonts w:ascii="Times New Roman CYR" w:hAnsi="Times New Roman CYR" w:cs="Times New Roman CYR"/>
          <w:sz w:val="28"/>
          <w:szCs w:val="28"/>
          <w:u w:val="single"/>
        </w:rPr>
        <w:t>мая  2021 г.</w:t>
      </w:r>
      <w:r>
        <w:rPr>
          <w:rFonts w:ascii="Times New Roman CYR" w:hAnsi="Times New Roman CYR" w:cs="Times New Roman CYR"/>
          <w:sz w:val="28"/>
          <w:szCs w:val="28"/>
        </w:rPr>
        <w:t xml:space="preserve">  № </w:t>
      </w:r>
      <w:r>
        <w:rPr>
          <w:rFonts w:ascii="Times New Roman CYR" w:hAnsi="Times New Roman CYR" w:cs="Times New Roman CYR"/>
          <w:sz w:val="28"/>
          <w:szCs w:val="28"/>
          <w:u w:val="single"/>
        </w:rPr>
        <w:t>74</w:t>
      </w: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/>
        <w:ind w:right="311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 утверждении состава  и порядка действия комиссии по подготовке  проекта правил  землепользования и застройки</w:t>
      </w: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6C669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соответствии с требованиями Градостроительного кодекса Российской Федерации, руководствуясь Федеральным законом от 06 октября 2003 года 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C6690">
        <w:rPr>
          <w:rFonts w:ascii="Times New Roman" w:hAnsi="Times New Roman" w:cs="Times New Roman"/>
          <w:sz w:val="28"/>
          <w:szCs w:val="28"/>
        </w:rPr>
        <w:t>131-</w:t>
      </w:r>
      <w:r>
        <w:rPr>
          <w:rFonts w:ascii="Times New Roman CYR" w:hAnsi="Times New Roman CYR" w:cs="Times New Roman CYR"/>
          <w:sz w:val="28"/>
          <w:szCs w:val="28"/>
        </w:rPr>
        <w:t xml:space="preserve">ФЗ </w:t>
      </w:r>
      <w:r w:rsidRPr="006C669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6C6690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Уставом сельского поселения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Домашка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Кинельский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Самарской области Администрация сельского поселения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Домашка</w:t>
      </w:r>
      <w:proofErr w:type="spellEnd"/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ind w:firstLine="709"/>
        <w:jc w:val="both"/>
        <w:rPr>
          <w:rFonts w:ascii="Calibri" w:hAnsi="Calibri" w:cs="Calibri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6C6690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ПОСТАНОВЛЯЕТ:</w:t>
      </w: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ind w:firstLine="709"/>
        <w:jc w:val="both"/>
        <w:rPr>
          <w:rFonts w:ascii="Calibri" w:hAnsi="Calibri" w:cs="Calibri"/>
        </w:rPr>
      </w:pPr>
    </w:p>
    <w:p w:rsidR="006C6690" w:rsidRDefault="006C6690" w:rsidP="006C6690">
      <w:pPr>
        <w:tabs>
          <w:tab w:val="left" w:pos="0"/>
        </w:tabs>
        <w:autoSpaceDE w:val="0"/>
        <w:autoSpaceDN w:val="0"/>
        <w:adjustRightInd w:val="0"/>
        <w:spacing w:before="0"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6C6690">
        <w:rPr>
          <w:rFonts w:ascii="Times New Roman" w:hAnsi="Times New Roman" w:cs="Times New Roman"/>
          <w:sz w:val="28"/>
          <w:szCs w:val="28"/>
        </w:rPr>
        <w:t xml:space="preserve">    1. </w:t>
      </w:r>
      <w:r>
        <w:rPr>
          <w:rFonts w:ascii="Times New Roman CYR" w:hAnsi="Times New Roman CYR" w:cs="Times New Roman CYR"/>
          <w:sz w:val="28"/>
          <w:szCs w:val="28"/>
        </w:rPr>
        <w:t xml:space="preserve">Утвердить состав Комиссии по подготовке проекта решения о внесении изменений в Правила землепользования и застройки сельского поселения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Домашка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Кинельский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Самарской области и утвердить ее состав согласно приложению № 1 к настоящему постановлению.</w:t>
      </w:r>
    </w:p>
    <w:p w:rsidR="006C6690" w:rsidRDefault="006C6690" w:rsidP="006C6690">
      <w:pPr>
        <w:tabs>
          <w:tab w:val="left" w:pos="0"/>
        </w:tabs>
        <w:autoSpaceDE w:val="0"/>
        <w:autoSpaceDN w:val="0"/>
        <w:adjustRightInd w:val="0"/>
        <w:spacing w:before="0"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6C6690">
        <w:rPr>
          <w:rFonts w:ascii="Times New Roman" w:hAnsi="Times New Roman" w:cs="Times New Roman"/>
          <w:sz w:val="28"/>
          <w:szCs w:val="28"/>
        </w:rPr>
        <w:t xml:space="preserve">    2.</w:t>
      </w:r>
      <w:r>
        <w:rPr>
          <w:rFonts w:ascii="Times New Roman CYR" w:hAnsi="Times New Roman CYR" w:cs="Times New Roman CYR"/>
          <w:sz w:val="28"/>
          <w:szCs w:val="28"/>
        </w:rPr>
        <w:t xml:space="preserve">Утвердить Положение о Комиссии по подготовке проекта решения о внесении изменений в Правила землепользования и застройки сельского поселения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Домашка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Кинельский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Самарской области согласно приложению № 2 к настоящему постановлению.</w:t>
      </w:r>
    </w:p>
    <w:p w:rsidR="006C6690" w:rsidRDefault="006C6690" w:rsidP="006C6690">
      <w:pPr>
        <w:tabs>
          <w:tab w:val="left" w:pos="0"/>
        </w:tabs>
        <w:autoSpaceDE w:val="0"/>
        <w:autoSpaceDN w:val="0"/>
        <w:adjustRightInd w:val="0"/>
        <w:spacing w:before="0"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6C6690">
        <w:rPr>
          <w:rFonts w:ascii="Times New Roman" w:hAnsi="Times New Roman" w:cs="Times New Roman"/>
          <w:sz w:val="28"/>
          <w:szCs w:val="28"/>
        </w:rPr>
        <w:t xml:space="preserve">   3.</w:t>
      </w:r>
      <w:r>
        <w:rPr>
          <w:rFonts w:ascii="Times New Roman CYR" w:hAnsi="Times New Roman CYR" w:cs="Times New Roman CYR"/>
          <w:sz w:val="28"/>
          <w:szCs w:val="28"/>
        </w:rPr>
        <w:t xml:space="preserve">Утвердить порядок направления заинтересованными лицами предложений по подготовке проекта правил землепользования и застройки сельского поселения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Домашка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Кинельский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Самарской области согласно приложению № 3 к настоящему постановлению.</w:t>
      </w:r>
    </w:p>
    <w:p w:rsidR="006C6690" w:rsidRPr="006C6690" w:rsidRDefault="006C6690" w:rsidP="006C6690">
      <w:pPr>
        <w:tabs>
          <w:tab w:val="left" w:pos="0"/>
        </w:tabs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6C6690">
        <w:rPr>
          <w:rFonts w:ascii="Times New Roman" w:hAnsi="Times New Roman" w:cs="Times New Roman"/>
          <w:sz w:val="28"/>
          <w:szCs w:val="28"/>
        </w:rPr>
        <w:t xml:space="preserve">    4. </w:t>
      </w:r>
      <w:r>
        <w:rPr>
          <w:rFonts w:ascii="Times New Roman CYR" w:hAnsi="Times New Roman CYR" w:cs="Times New Roman CYR"/>
          <w:sz w:val="28"/>
          <w:szCs w:val="28"/>
        </w:rPr>
        <w:t xml:space="preserve">Опубликовать настоящее постановление в газете </w:t>
      </w:r>
      <w:r w:rsidRPr="006C6690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Домашкинские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вести</w:t>
      </w:r>
      <w:r w:rsidRPr="006C669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 на сайте муниципального района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Кинельский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hyperlink r:id="rId5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www.kinel.ru</w:t>
        </w:r>
      </w:hyperlink>
      <w:r w:rsidRPr="006C6690">
        <w:rPr>
          <w:rFonts w:ascii="Times New Roman" w:hAnsi="Times New Roman" w:cs="Times New Roman"/>
          <w:sz w:val="28"/>
          <w:szCs w:val="28"/>
        </w:rPr>
        <w:t>.</w:t>
      </w:r>
    </w:p>
    <w:p w:rsidR="006C6690" w:rsidRDefault="006C6690" w:rsidP="006C6690">
      <w:pPr>
        <w:tabs>
          <w:tab w:val="left" w:pos="0"/>
        </w:tabs>
        <w:autoSpaceDE w:val="0"/>
        <w:autoSpaceDN w:val="0"/>
        <w:adjustRightInd w:val="0"/>
        <w:spacing w:before="0"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6C6690">
        <w:rPr>
          <w:rFonts w:ascii="Times New Roman" w:hAnsi="Times New Roman" w:cs="Times New Roman"/>
          <w:sz w:val="28"/>
          <w:szCs w:val="28"/>
        </w:rPr>
        <w:t xml:space="preserve">    5.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исполнением настоящего постановления оставляю за собой.</w:t>
      </w:r>
    </w:p>
    <w:p w:rsidR="006C6690" w:rsidRPr="006C6690" w:rsidRDefault="006C6690" w:rsidP="006C6690">
      <w:pPr>
        <w:tabs>
          <w:tab w:val="left" w:pos="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</w:rPr>
      </w:pPr>
    </w:p>
    <w:p w:rsidR="006C6690" w:rsidRPr="006C6690" w:rsidRDefault="006C6690" w:rsidP="006C6690">
      <w:pPr>
        <w:autoSpaceDE w:val="0"/>
        <w:autoSpaceDN w:val="0"/>
        <w:adjustRightInd w:val="0"/>
        <w:spacing w:before="0" w:after="0" w:line="360" w:lineRule="auto"/>
        <w:ind w:left="851"/>
        <w:jc w:val="both"/>
        <w:rPr>
          <w:rFonts w:ascii="Calibri" w:hAnsi="Calibri" w:cs="Calibri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 w:line="360" w:lineRule="auto"/>
        <w:ind w:left="851"/>
        <w:jc w:val="both"/>
        <w:rPr>
          <w:rFonts w:ascii="Calibri" w:hAnsi="Calibri" w:cs="Calibri"/>
        </w:rPr>
      </w:pPr>
    </w:p>
    <w:p w:rsidR="006C6690" w:rsidRPr="006C6690" w:rsidRDefault="006C6690" w:rsidP="006C6690">
      <w:pPr>
        <w:autoSpaceDE w:val="0"/>
        <w:autoSpaceDN w:val="0"/>
        <w:adjustRightInd w:val="0"/>
        <w:spacing w:before="0" w:after="0" w:line="360" w:lineRule="auto"/>
        <w:ind w:left="851"/>
        <w:jc w:val="both"/>
        <w:rPr>
          <w:rFonts w:ascii="Calibri" w:hAnsi="Calibri" w:cs="Calibri"/>
        </w:rPr>
      </w:pPr>
    </w:p>
    <w:p w:rsidR="006C6690" w:rsidRPr="006C6690" w:rsidRDefault="006C6690" w:rsidP="006C6690">
      <w:pPr>
        <w:autoSpaceDE w:val="0"/>
        <w:autoSpaceDN w:val="0"/>
        <w:adjustRightInd w:val="0"/>
        <w:spacing w:before="0" w:after="0" w:line="360" w:lineRule="auto"/>
        <w:ind w:left="851"/>
        <w:jc w:val="both"/>
        <w:rPr>
          <w:rFonts w:ascii="Calibri" w:hAnsi="Calibri" w:cs="Calibri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Глава   сельского поселения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Домашка</w:t>
      </w:r>
      <w:proofErr w:type="spellEnd"/>
    </w:p>
    <w:p w:rsidR="006C6690" w:rsidRDefault="006C6690" w:rsidP="006C6690">
      <w:pPr>
        <w:autoSpaceDE w:val="0"/>
        <w:autoSpaceDN w:val="0"/>
        <w:adjustRightInd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Кинельский</w:t>
      </w:r>
      <w:proofErr w:type="spellEnd"/>
    </w:p>
    <w:p w:rsidR="006C6690" w:rsidRDefault="006C6690" w:rsidP="006C6690">
      <w:pPr>
        <w:autoSpaceDE w:val="0"/>
        <w:autoSpaceDN w:val="0"/>
        <w:adjustRightInd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Самарской области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                              В.В.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Пушкарский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   </w:t>
      </w: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jc w:val="right"/>
        <w:rPr>
          <w:rFonts w:ascii="Calibri" w:hAnsi="Calibri" w:cs="Calibri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Приложение № 1</w:t>
      </w:r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Домашка</w:t>
      </w:r>
      <w:proofErr w:type="spellEnd"/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Кинельский</w:t>
      </w:r>
      <w:proofErr w:type="spellEnd"/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Самарской области</w:t>
      </w:r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  <w:u w:val="single"/>
        </w:rPr>
      </w:pPr>
      <w:r>
        <w:rPr>
          <w:rFonts w:ascii="Times New Roman CYR" w:hAnsi="Times New Roman CYR" w:cs="Times New Roman CYR"/>
          <w:sz w:val="24"/>
          <w:szCs w:val="24"/>
          <w:u w:val="single"/>
        </w:rPr>
        <w:t>от _06.05.2021 г.   № 74</w:t>
      </w: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ind w:left="5670"/>
        <w:jc w:val="left"/>
        <w:rPr>
          <w:rFonts w:ascii="Calibri" w:hAnsi="Calibri" w:cs="Calibri"/>
        </w:rPr>
      </w:pP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ind w:left="5670"/>
        <w:jc w:val="left"/>
        <w:rPr>
          <w:rFonts w:ascii="Calibri" w:hAnsi="Calibri" w:cs="Calibri"/>
        </w:rPr>
      </w:pP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ind w:left="5670"/>
        <w:jc w:val="left"/>
        <w:rPr>
          <w:rFonts w:ascii="Calibri" w:hAnsi="Calibri" w:cs="Calibri"/>
        </w:rPr>
      </w:pP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ind w:left="5670"/>
        <w:jc w:val="left"/>
        <w:rPr>
          <w:rFonts w:ascii="Calibri" w:hAnsi="Calibri" w:cs="Calibri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/>
        <w:ind w:left="585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СОСТАВ</w:t>
      </w:r>
    </w:p>
    <w:p w:rsidR="006C6690" w:rsidRDefault="006C6690" w:rsidP="006C6690">
      <w:pPr>
        <w:autoSpaceDE w:val="0"/>
        <w:autoSpaceDN w:val="0"/>
        <w:adjustRightInd w:val="0"/>
        <w:spacing w:before="0" w:after="0"/>
        <w:ind w:left="585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комиссии по подготовке проекта решения о внесении изменений в Правила землепользования и застройки сельского поселения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Домашка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Кинельский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Самарской области</w:t>
      </w: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</w:rPr>
      </w:pP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</w:rPr>
      </w:pP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66"/>
        <w:gridCol w:w="3086"/>
        <w:gridCol w:w="5917"/>
      </w:tblGrid>
      <w:tr w:rsidR="006C669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6C6690" w:rsidRPr="006C6690" w:rsidRDefault="006C669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9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6C6690" w:rsidRDefault="006C6690">
            <w:pPr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Председатель Комиссии:</w:t>
            </w:r>
          </w:p>
        </w:tc>
      </w:tr>
      <w:tr w:rsidR="006C669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6C6690" w:rsidRDefault="006C669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6C6690" w:rsidRDefault="006C669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Пушкарский В.В.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6C6690" w:rsidRDefault="006C6690">
            <w:pPr>
              <w:autoSpaceDE w:val="0"/>
              <w:autoSpaceDN w:val="0"/>
              <w:adjustRightInd w:val="0"/>
              <w:spacing w:before="0" w:after="0"/>
              <w:ind w:left="156" w:hanging="142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Глава сельского поселения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Домашка</w:t>
            </w:r>
            <w:proofErr w:type="spellEnd"/>
          </w:p>
          <w:p w:rsidR="006C6690" w:rsidRDefault="006C6690">
            <w:pPr>
              <w:autoSpaceDE w:val="0"/>
              <w:autoSpaceDN w:val="0"/>
              <w:adjustRightInd w:val="0"/>
              <w:spacing w:before="0" w:after="0"/>
              <w:ind w:left="156" w:hanging="142"/>
              <w:jc w:val="left"/>
              <w:rPr>
                <w:rFonts w:ascii="Calibri" w:hAnsi="Calibri" w:cs="Calibri"/>
                <w:lang w:val="en-US"/>
              </w:rPr>
            </w:pPr>
          </w:p>
        </w:tc>
      </w:tr>
      <w:tr w:rsidR="006C669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6C6690" w:rsidRDefault="006C669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6C6690" w:rsidRDefault="006C669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lang w:val="en-US"/>
              </w:rPr>
            </w:pPr>
          </w:p>
          <w:p w:rsidR="006C6690" w:rsidRDefault="006C669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Заместитель председателя Комиссии:</w:t>
            </w:r>
          </w:p>
          <w:p w:rsidR="006C6690" w:rsidRDefault="006C669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lang w:val="en-US"/>
              </w:rPr>
            </w:pPr>
          </w:p>
        </w:tc>
      </w:tr>
      <w:tr w:rsidR="006C6690" w:rsidRPr="006C669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6C6690" w:rsidRDefault="006C669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6C6690" w:rsidRDefault="006C6690">
            <w:pPr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Гудкова Л.В.                                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6C6690" w:rsidRPr="006C6690" w:rsidRDefault="006C6690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</w:rPr>
            </w:pPr>
            <w:r w:rsidRPr="006C66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Заместитель главы сельского поселения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Домашка</w:t>
            </w:r>
            <w:proofErr w:type="spellEnd"/>
          </w:p>
        </w:tc>
      </w:tr>
      <w:tr w:rsidR="006C669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6C6690" w:rsidRPr="006C6690" w:rsidRDefault="006C669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9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6C6690" w:rsidRPr="006C6690" w:rsidRDefault="006C669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</w:rPr>
            </w:pPr>
          </w:p>
          <w:p w:rsidR="006C6690" w:rsidRDefault="006C6690">
            <w:pPr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Секретарь Комиссии:</w:t>
            </w:r>
          </w:p>
        </w:tc>
      </w:tr>
      <w:tr w:rsidR="006C669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6C6690" w:rsidRDefault="006C669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6C6690" w:rsidRDefault="006C669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Серихина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Е.Н.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6C6690" w:rsidRDefault="006C6690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Специалист администрации сельского поселения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Домашка</w:t>
            </w:r>
            <w:proofErr w:type="spellEnd"/>
          </w:p>
          <w:p w:rsidR="006C6690" w:rsidRDefault="006C669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lang w:val="en-US"/>
              </w:rPr>
            </w:pPr>
          </w:p>
        </w:tc>
      </w:tr>
      <w:tr w:rsidR="006C6690" w:rsidRPr="006C669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6C6690" w:rsidRDefault="006C669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lang w:val="en-US"/>
              </w:rPr>
            </w:pPr>
          </w:p>
          <w:p w:rsidR="006C6690" w:rsidRDefault="006C669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lang w:val="en-US"/>
              </w:rPr>
            </w:pPr>
          </w:p>
          <w:p w:rsidR="006C6690" w:rsidRDefault="006C669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9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6C6690" w:rsidRPr="006C6690" w:rsidRDefault="006C669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</w:rPr>
            </w:pPr>
          </w:p>
          <w:p w:rsidR="006C6690" w:rsidRDefault="006C6690">
            <w:pPr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члены Комиссии:</w:t>
            </w:r>
          </w:p>
          <w:p w:rsidR="006C6690" w:rsidRDefault="006C6690">
            <w:pPr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Богданова Т.В.                          - Начальник отдела  архитектуры и градостроительства                       </w:t>
            </w:r>
          </w:p>
          <w:p w:rsidR="006C6690" w:rsidRPr="006C6690" w:rsidRDefault="006C6690">
            <w:pPr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ascii="Calibri" w:hAnsi="Calibri" w:cs="Calibri"/>
              </w:rPr>
            </w:pPr>
            <w:r w:rsidRPr="006C66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Кинельский</w:t>
            </w:r>
            <w:proofErr w:type="spellEnd"/>
          </w:p>
        </w:tc>
      </w:tr>
      <w:tr w:rsidR="006C6690" w:rsidRPr="006C669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6C6690" w:rsidRPr="006C6690" w:rsidRDefault="006C669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6C6690" w:rsidRPr="006C6690" w:rsidRDefault="006C669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6C6690" w:rsidRPr="006C6690" w:rsidRDefault="006C6690">
            <w:pPr>
              <w:autoSpaceDE w:val="0"/>
              <w:autoSpaceDN w:val="0"/>
              <w:adjustRightInd w:val="0"/>
              <w:spacing w:before="0" w:after="0"/>
              <w:ind w:left="156" w:hanging="142"/>
              <w:jc w:val="left"/>
              <w:rPr>
                <w:rFonts w:ascii="Calibri" w:hAnsi="Calibri" w:cs="Calibri"/>
              </w:rPr>
            </w:pPr>
          </w:p>
        </w:tc>
      </w:tr>
      <w:tr w:rsidR="006C6690" w:rsidRPr="006C669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6C6690" w:rsidRDefault="006C669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6C6690" w:rsidRDefault="006C669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Багдасарян Ю.А.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6C6690" w:rsidRDefault="006C6690">
            <w:pPr>
              <w:autoSpaceDE w:val="0"/>
              <w:autoSpaceDN w:val="0"/>
              <w:adjustRightInd w:val="0"/>
              <w:spacing w:before="0" w:after="0"/>
              <w:ind w:left="156" w:hanging="142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66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Депутат Собрания представителей сельского поселения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Домашка</w:t>
            </w:r>
            <w:proofErr w:type="spellEnd"/>
          </w:p>
          <w:p w:rsidR="006C6690" w:rsidRPr="006C6690" w:rsidRDefault="006C6690">
            <w:pPr>
              <w:autoSpaceDE w:val="0"/>
              <w:autoSpaceDN w:val="0"/>
              <w:adjustRightInd w:val="0"/>
              <w:spacing w:before="0" w:after="0"/>
              <w:ind w:left="156" w:hanging="142"/>
              <w:jc w:val="left"/>
              <w:rPr>
                <w:rFonts w:ascii="Calibri" w:hAnsi="Calibri" w:cs="Calibri"/>
              </w:rPr>
            </w:pPr>
          </w:p>
        </w:tc>
      </w:tr>
      <w:tr w:rsidR="006C6690" w:rsidRPr="006C669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6C6690" w:rsidRDefault="006C669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6C6690" w:rsidRDefault="006C669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Владимирцева С.А.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6C6690" w:rsidRDefault="006C6690">
            <w:pPr>
              <w:autoSpaceDE w:val="0"/>
              <w:autoSpaceDN w:val="0"/>
              <w:adjustRightInd w:val="0"/>
              <w:spacing w:before="0" w:after="0"/>
              <w:ind w:left="156" w:hanging="142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66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Экономист МБУ </w:t>
            </w:r>
            <w:r w:rsidRPr="006C66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ОЛИМП</w:t>
            </w:r>
            <w:r w:rsidRPr="006C669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сельского поселения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Домашка</w:t>
            </w:r>
            <w:proofErr w:type="spellEnd"/>
          </w:p>
          <w:p w:rsidR="006C6690" w:rsidRPr="006C6690" w:rsidRDefault="006C6690">
            <w:pPr>
              <w:autoSpaceDE w:val="0"/>
              <w:autoSpaceDN w:val="0"/>
              <w:adjustRightInd w:val="0"/>
              <w:spacing w:before="0" w:after="0"/>
              <w:ind w:left="156" w:hanging="142"/>
              <w:jc w:val="left"/>
              <w:rPr>
                <w:rFonts w:ascii="Calibri" w:hAnsi="Calibri" w:cs="Calibri"/>
              </w:rPr>
            </w:pPr>
          </w:p>
          <w:p w:rsidR="006C6690" w:rsidRPr="006C6690" w:rsidRDefault="006C6690">
            <w:pPr>
              <w:autoSpaceDE w:val="0"/>
              <w:autoSpaceDN w:val="0"/>
              <w:adjustRightInd w:val="0"/>
              <w:spacing w:before="0" w:after="0"/>
              <w:ind w:left="156" w:hanging="142"/>
              <w:jc w:val="left"/>
              <w:rPr>
                <w:rFonts w:ascii="Calibri" w:hAnsi="Calibri" w:cs="Calibri"/>
              </w:rPr>
            </w:pPr>
          </w:p>
        </w:tc>
      </w:tr>
    </w:tbl>
    <w:p w:rsidR="006C6690" w:rsidRPr="006C6690" w:rsidRDefault="006C6690" w:rsidP="006C6690">
      <w:pPr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</w:rPr>
      </w:pP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ind w:left="4962"/>
        <w:rPr>
          <w:rFonts w:ascii="Calibri" w:hAnsi="Calibri" w:cs="Calibri"/>
        </w:rPr>
      </w:pP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ind w:left="4962"/>
        <w:rPr>
          <w:rFonts w:ascii="Calibri" w:hAnsi="Calibri" w:cs="Calibri"/>
        </w:rPr>
      </w:pP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ind w:left="4962"/>
        <w:rPr>
          <w:rFonts w:ascii="Calibri" w:hAnsi="Calibri" w:cs="Calibri"/>
        </w:rPr>
      </w:pP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ind w:left="4962"/>
        <w:rPr>
          <w:rFonts w:ascii="Calibri" w:hAnsi="Calibri" w:cs="Calibri"/>
        </w:rPr>
      </w:pP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ind w:left="4962"/>
        <w:rPr>
          <w:rFonts w:ascii="Calibri" w:hAnsi="Calibri" w:cs="Calibri"/>
        </w:rPr>
      </w:pP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ind w:left="4962"/>
        <w:rPr>
          <w:rFonts w:ascii="Calibri" w:hAnsi="Calibri" w:cs="Calibri"/>
        </w:rPr>
      </w:pP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ind w:left="4962"/>
        <w:rPr>
          <w:rFonts w:ascii="Calibri" w:hAnsi="Calibri" w:cs="Calibri"/>
        </w:rPr>
      </w:pP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ind w:left="4962"/>
        <w:rPr>
          <w:rFonts w:ascii="Calibri" w:hAnsi="Calibri" w:cs="Calibri"/>
        </w:rPr>
      </w:pP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ind w:left="4962"/>
        <w:rPr>
          <w:rFonts w:ascii="Calibri" w:hAnsi="Calibri" w:cs="Calibri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 № 2</w:t>
      </w:r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Домашка</w:t>
      </w:r>
      <w:proofErr w:type="spellEnd"/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Кинельский</w:t>
      </w:r>
      <w:proofErr w:type="spellEnd"/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Самарской области</w:t>
      </w:r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  <w:u w:val="single"/>
        </w:rPr>
      </w:pPr>
      <w:r>
        <w:rPr>
          <w:rFonts w:ascii="Times New Roman CYR" w:hAnsi="Times New Roman CYR" w:cs="Times New Roman CYR"/>
          <w:sz w:val="24"/>
          <w:szCs w:val="24"/>
          <w:u w:val="single"/>
        </w:rPr>
        <w:t>от   06.05.2021 г.   № 74</w:t>
      </w: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rPr>
          <w:rFonts w:ascii="Calibri" w:hAnsi="Calibri" w:cs="Calibri"/>
        </w:rPr>
      </w:pP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rPr>
          <w:rFonts w:ascii="Calibri" w:hAnsi="Calibri" w:cs="Calibri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Положение о Комиссии </w:t>
      </w:r>
    </w:p>
    <w:p w:rsidR="006C6690" w:rsidRDefault="006C6690" w:rsidP="006C6690">
      <w:pPr>
        <w:autoSpaceDE w:val="0"/>
        <w:autoSpaceDN w:val="0"/>
        <w:adjustRightInd w:val="0"/>
        <w:spacing w:before="0" w:after="0"/>
        <w:ind w:left="585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 подготовке проекта решения о внесении изменений в Правила землепользования и застройки сельского поселения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Домашка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Кинельский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Самарской области</w:t>
      </w: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rPr>
          <w:rFonts w:ascii="Calibri" w:hAnsi="Calibri" w:cs="Calibri"/>
        </w:rPr>
      </w:pP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rPr>
          <w:rFonts w:ascii="Calibri" w:hAnsi="Calibri" w:cs="Calibri"/>
        </w:rPr>
      </w:pPr>
    </w:p>
    <w:p w:rsidR="006C6690" w:rsidRDefault="006C6690" w:rsidP="006C6690">
      <w:pPr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Общие положения</w:t>
      </w:r>
    </w:p>
    <w:p w:rsidR="006C6690" w:rsidRDefault="006C6690" w:rsidP="006C6690">
      <w:pPr>
        <w:autoSpaceDE w:val="0"/>
        <w:autoSpaceDN w:val="0"/>
        <w:adjustRightInd w:val="0"/>
        <w:spacing w:before="0" w:after="0"/>
        <w:rPr>
          <w:rFonts w:ascii="Calibri" w:hAnsi="Calibri" w:cs="Calibri"/>
          <w:lang w:val="en-US"/>
        </w:rPr>
      </w:pPr>
    </w:p>
    <w:p w:rsidR="006C6690" w:rsidRDefault="006C6690" w:rsidP="006C6690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Настоящее Положение определяет задачи,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функции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и порядок деятельности Комиссии по подготовке проекта правил землепользования и застройки сельского поселения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Домашка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Кинельский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Самарской области (далее также – Комиссия).</w:t>
      </w:r>
    </w:p>
    <w:p w:rsidR="006C6690" w:rsidRDefault="006C6690" w:rsidP="006C6690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Комиссия является постоянно действующим коллегиальным органом при Администрации сельского поселения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Домашка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Кинельский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Самарской области, созданным  с целью подготовки проекта  правил землепользования и застройки сельского поселения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Домашка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Кинельский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Самарской области (далее также – поселения), проектов изменений о внесении изменений  в правила землепользования и застройки, рекомендаций по вопросам предоставления разрешений на условно разрешенный вид использования земельного участка или отклонения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объектов капитального строительства от предельных параметров строительства, реконструкции объектов капитального строительства.</w:t>
      </w:r>
    </w:p>
    <w:p w:rsidR="006C6690" w:rsidRDefault="006C6690" w:rsidP="006C6690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Комиссия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осуществляет свою деятельность в соответствии с нормами действующего законодательства, настоящим Положением, иными нормативными правовыми актами органов местного самоуправления.</w:t>
      </w:r>
    </w:p>
    <w:p w:rsidR="006C6690" w:rsidRDefault="006C6690" w:rsidP="006C6690">
      <w:pPr>
        <w:numPr>
          <w:ilvl w:val="0"/>
          <w:numId w:val="1"/>
        </w:numPr>
        <w:tabs>
          <w:tab w:val="left" w:pos="207"/>
          <w:tab w:val="left" w:pos="371"/>
        </w:tabs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Основными задачами деятельности Комиссии являются формирование и реализация единой политики в сфере землепользования и застройки территории поселения, а также обеспечение соблюдения права жителей на участие в решении вопросов местного значения в сфере градостроительной деятельности. </w:t>
      </w:r>
    </w:p>
    <w:p w:rsidR="006C6690" w:rsidRPr="006C6690" w:rsidRDefault="006C6690" w:rsidP="006C6690">
      <w:pPr>
        <w:tabs>
          <w:tab w:val="left" w:pos="720"/>
          <w:tab w:val="left" w:pos="1276"/>
          <w:tab w:val="left" w:pos="1440"/>
        </w:tabs>
        <w:autoSpaceDE w:val="0"/>
        <w:autoSpaceDN w:val="0"/>
        <w:adjustRightInd w:val="0"/>
        <w:spacing w:before="0" w:after="0" w:line="360" w:lineRule="auto"/>
        <w:ind w:left="709"/>
        <w:jc w:val="both"/>
        <w:rPr>
          <w:rFonts w:ascii="Calibri" w:hAnsi="Calibri" w:cs="Calibri"/>
        </w:rPr>
      </w:pP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ind w:left="360" w:hanging="303"/>
        <w:jc w:val="both"/>
        <w:rPr>
          <w:rFonts w:ascii="Calibri" w:hAnsi="Calibri" w:cs="Calibri"/>
        </w:rPr>
      </w:pPr>
    </w:p>
    <w:p w:rsidR="006C6690" w:rsidRDefault="006C6690" w:rsidP="006C6690">
      <w:pPr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Полномочия и функции Комиссии</w:t>
      </w:r>
    </w:p>
    <w:p w:rsidR="006C6690" w:rsidRDefault="006C6690" w:rsidP="006C6690">
      <w:pPr>
        <w:tabs>
          <w:tab w:val="left" w:pos="284"/>
        </w:tabs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  <w:lang w:val="en-US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b/>
          <w:bCs/>
          <w:sz w:val="24"/>
          <w:szCs w:val="24"/>
        </w:rPr>
        <w:t xml:space="preserve"> 2.1.</w:t>
      </w:r>
      <w:r w:rsidRPr="006C66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При подготовке проекта правил землепользования и застройки, проекта о внесении изменений в правила землепользования и застройки Комиссия по правилам</w:t>
      </w:r>
      <w:r>
        <w:rPr>
          <w:rFonts w:ascii="Calibri" w:hAnsi="Calibri" w:cs="Calibri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застройки:        </w:t>
      </w:r>
    </w:p>
    <w:p w:rsidR="006C6690" w:rsidRDefault="006C6690" w:rsidP="006C6690">
      <w:pPr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осуществляет подготовку проекта правил землепользования и застройки сельского поселения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Домашка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Кинельский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Самарской области (далее - правила застройки);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получает предложения заинтересованных лиц по подготовке проекта правил застройки и предложений о внесении изменений в правила застройки;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направляет правила застройки в уполномоченный орган администрации муниципального района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Кинельский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отдел архитектуры и градостроительства  КУМИ м.р.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Кинельский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( 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далее -  уполномоченный орган администрации района), для проверки проекта правил на соответствие требованиям технических регламентов, генеральному плану сельского поселения, схеме территориального планирования муниципального района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Кинельский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Самарской области, схемам территориального планирования субъектов Российской Федерации, схемам территориального планирования Российской Федерации;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организует и проводит публичные слушания по проекту правил застройки или по проекту о внесении изменений в правила застройки;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осуществляет подготовку заключения, в котором содержатся рекомендации о внесении в соответствии с поступившим предложением изменений в правила застройки или об отклонении такого предложения с указанием причин отклонения;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направляет заключение с рекомендациями по проекту правил застройки или по проекту изменений в правила застройки Главе сельского поселения;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обеспечивает доработку проекта правил застройки или проекта о внесении изменений в правила застройки на основании результатов проверки уполномоченным органом администрации района  с учетом результатов публичных слушаний или в связи с отклонением проекта Главой сельского поселения.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Pr="006C66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При решении вопросов о предоставлении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использования) Комиссия: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рассматривает заявления о предоставлении разрешения на условно разрешенный вид использования;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направляет сообщения о проведении публичных слушаний по проекту решения о предоставлении разрешения на условно разрешенный вид использования участникам публичных слушаний;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организует и проводит публичные слушания по проекту решения о предоставлении разрешения на условно разрешенный вид использования;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подготавливает заключение о результатах публичных слушаний по проекту решения о предоставлении разрешения на условно разрешенный вид использования, организует его опубликование в порядке, установленном для официального опубликования официальной информации;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на основании заключения о результатах публичных слушаний осуществляет подготовку рекомендации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сельского поселения.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b/>
          <w:bCs/>
          <w:sz w:val="24"/>
          <w:szCs w:val="24"/>
        </w:rPr>
        <w:t>2.3.</w:t>
      </w:r>
      <w:r w:rsidRPr="006C66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При решении вопросов о разрешении на отклонение от предельных параметров разрешенного строительства, реконструкции объектов капитального строительства (далее - разрешение на отклонение от предельных параметров) Комиссия: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рассматривает заявления от лиц, заинтересованных в получении разрешения на отклонение от предельных параметров;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осуществляет проверку на соответствие требованиям технических регламентов документов, подготовленных для предоставления разрешения на отклонение от предельных параметров для отдельного земельного участка;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направляет сообщения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 проведении публичных слушаний по проекту решения о предоставлении разрешения на отклонение от предельных параметров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участникам публичных слушаний;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организует и проводит публичные слушания по проекту решения о предоставлении разрешения на отклонение от предельных параметров;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подготавливает заключение о результатах публичных слушаний, проверки на соответствие техническим регламентам по проекту решения о предоставлении разрешения на отклонение от предельных параметров, организует его опубликование в порядке, установленном для официального опубликования официальной информации;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на основании заключения о результатах публичных слушаний осуществляет подготовку рекомендации о предоставлении разрешения на отклонение от предельных параметров или об отказе в предоставлении такого разрешения с указанием причин принятого решения и направляет их Главе сельского поселения.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2.4.</w:t>
      </w:r>
      <w:r w:rsidRPr="006C66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Рекомендации Комиссии  рассматриваются Главой сельского поселения и могут являться основанием для принятия соответствующих распоряжений и постановлений.</w:t>
      </w: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6C6690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Обязанности Комиссии</w:t>
      </w: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6C66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Комиссия  обязана: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осуществлять подготовку проекта правил землепользования и застройки сельского поселения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Домашка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Кинельский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Самарской области, проекта о внесении изменений в правила землепользования и застройки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Домашка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Кинельский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Самарской области;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направлять сообщения о проведении публичных слушаний по вопросам, относящимся к компетенции комиссии, участникам публичных слушаний;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организовывать и проводить публичные слушания по вопросам, относящимся к компетенции комиссии, указанным в </w:t>
      </w:r>
      <w:r>
        <w:rPr>
          <w:rFonts w:ascii="Times New Roman CYR" w:hAnsi="Times New Roman CYR" w:cs="Times New Roman CYR"/>
          <w:color w:val="0000FF"/>
          <w:sz w:val="24"/>
          <w:szCs w:val="24"/>
        </w:rPr>
        <w:t>гл. 2</w:t>
      </w:r>
      <w:r>
        <w:rPr>
          <w:rFonts w:ascii="Times New Roman CYR" w:hAnsi="Times New Roman CYR" w:cs="Times New Roman CYR"/>
          <w:sz w:val="24"/>
          <w:szCs w:val="24"/>
        </w:rPr>
        <w:t xml:space="preserve"> настоящего Положения;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организовывать опубликование заключений по вопросам </w:t>
      </w:r>
      <w:r>
        <w:rPr>
          <w:rFonts w:ascii="Times New Roman CYR" w:hAnsi="Times New Roman CYR" w:cs="Times New Roman CYR"/>
          <w:color w:val="0000FF"/>
          <w:sz w:val="24"/>
          <w:szCs w:val="24"/>
        </w:rPr>
        <w:t>п. 2.2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color w:val="0000FF"/>
          <w:sz w:val="24"/>
          <w:szCs w:val="24"/>
        </w:rPr>
        <w:t>2.3</w:t>
      </w:r>
      <w:r>
        <w:rPr>
          <w:rFonts w:ascii="Times New Roman CYR" w:hAnsi="Times New Roman CYR" w:cs="Times New Roman CYR"/>
          <w:sz w:val="24"/>
          <w:szCs w:val="24"/>
        </w:rPr>
        <w:t xml:space="preserve"> в порядке, установленном для официального опубликования официальной информации;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в установленные сроки рассматривать обращения и подготавливать рекомендации главе сельского поселения по вопросам, относящимся к компетенции комиссии;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представлять главе сельского поселения (не реже одного раза в год) отчеты о своей деятельности.</w:t>
      </w: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ind w:left="900" w:hanging="540"/>
        <w:jc w:val="both"/>
        <w:rPr>
          <w:rFonts w:ascii="Calibri" w:hAnsi="Calibri" w:cs="Calibri"/>
        </w:rPr>
      </w:pP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ind w:left="900" w:hanging="540"/>
        <w:jc w:val="both"/>
        <w:rPr>
          <w:rFonts w:ascii="Calibri" w:hAnsi="Calibri" w:cs="Calibri"/>
        </w:rPr>
      </w:pP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ind w:left="900" w:hanging="540"/>
        <w:jc w:val="both"/>
        <w:rPr>
          <w:rFonts w:ascii="Calibri" w:hAnsi="Calibri" w:cs="Calibri"/>
        </w:rPr>
      </w:pPr>
    </w:p>
    <w:p w:rsidR="006C6690" w:rsidRDefault="006C6690" w:rsidP="006C6690">
      <w:pPr>
        <w:tabs>
          <w:tab w:val="left" w:pos="284"/>
        </w:tabs>
        <w:autoSpaceDE w:val="0"/>
        <w:autoSpaceDN w:val="0"/>
        <w:adjustRightInd w:val="0"/>
        <w:spacing w:before="0" w:after="0"/>
        <w:ind w:left="720"/>
        <w:jc w:val="lef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6C6690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Состав и порядок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формирования  Комиссии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</w:p>
    <w:p w:rsidR="006C6690" w:rsidRDefault="006C6690" w:rsidP="006C6690">
      <w:pPr>
        <w:autoSpaceDE w:val="0"/>
        <w:autoSpaceDN w:val="0"/>
        <w:adjustRightInd w:val="0"/>
        <w:spacing w:before="0" w:after="0"/>
        <w:rPr>
          <w:rFonts w:ascii="Calibri" w:hAnsi="Calibri" w:cs="Calibri"/>
          <w:lang w:val="en-US"/>
        </w:rPr>
      </w:pPr>
    </w:p>
    <w:p w:rsidR="006C6690" w:rsidRDefault="006C6690" w:rsidP="006C6690">
      <w:pPr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Комиссия состоит из председателя Комиссии, заместителя председателя Комиссии и членов Комиссии.</w:t>
      </w:r>
    </w:p>
    <w:p w:rsidR="006C6690" w:rsidRDefault="006C6690" w:rsidP="006C6690">
      <w:pPr>
        <w:numPr>
          <w:ilvl w:val="0"/>
          <w:numId w:val="1"/>
        </w:numPr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Состав членов Комиссии утверждается постановлением Администрации сельского поселения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Домашка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Кинельский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Самарской области.</w:t>
      </w:r>
    </w:p>
    <w:p w:rsidR="006C6690" w:rsidRDefault="006C6690" w:rsidP="006C6690">
      <w:pPr>
        <w:numPr>
          <w:ilvl w:val="0"/>
          <w:numId w:val="1"/>
        </w:numPr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Председатель Комиссии осуществляет общее руководство работой Комиссии, подписывает документы, утвержденные Комиссией, назначает заседания Комиссии.</w:t>
      </w:r>
    </w:p>
    <w:p w:rsidR="006C6690" w:rsidRDefault="006C6690" w:rsidP="006C6690">
      <w:pPr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случае отсутствия Председателя Комиссии или невозможности исполнения им своих обязанностей его обязанности исполняет заместитель председателя Комиссии.</w:t>
      </w:r>
    </w:p>
    <w:p w:rsidR="006C6690" w:rsidRDefault="006C6690" w:rsidP="006C6690">
      <w:pPr>
        <w:numPr>
          <w:ilvl w:val="0"/>
          <w:numId w:val="1"/>
        </w:numPr>
        <w:tabs>
          <w:tab w:val="left" w:pos="490"/>
        </w:tabs>
        <w:autoSpaceDE w:val="0"/>
        <w:autoSpaceDN w:val="0"/>
        <w:adjustRightInd w:val="0"/>
        <w:spacing w:before="0" w:after="0" w:line="360" w:lineRule="auto"/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По решению председателя комиссии к работе комиссии по правилам застройки по конкретным рассматриваемым вопросам могут привлекаться представители сторонних организаций или физические лица.</w:t>
      </w: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ind w:left="720"/>
        <w:jc w:val="left"/>
        <w:rPr>
          <w:rFonts w:ascii="Calibri" w:hAnsi="Calibri" w:cs="Calibri"/>
        </w:rPr>
      </w:pP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ind w:left="720"/>
        <w:jc w:val="left"/>
        <w:rPr>
          <w:rFonts w:ascii="Calibri" w:hAnsi="Calibri" w:cs="Calibri"/>
        </w:rPr>
      </w:pP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ind w:left="720"/>
        <w:jc w:val="left"/>
        <w:rPr>
          <w:rFonts w:ascii="Calibri" w:hAnsi="Calibri" w:cs="Calibri"/>
        </w:rPr>
      </w:pPr>
    </w:p>
    <w:p w:rsidR="006C6690" w:rsidRDefault="006C6690" w:rsidP="006C6690">
      <w:pPr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Порядок деятельности  Комиссии</w:t>
      </w:r>
    </w:p>
    <w:p w:rsidR="006C6690" w:rsidRDefault="006C6690" w:rsidP="006C6690">
      <w:pPr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  <w:lang w:val="en-US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lang w:val="en-US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6C66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Основной формой деятельности комиссии является заседание.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b/>
          <w:bCs/>
          <w:sz w:val="24"/>
          <w:szCs w:val="24"/>
        </w:rPr>
        <w:t>5.2.</w:t>
      </w:r>
      <w:r w:rsidRPr="006C66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Заседания Комиссии правомочны, если на них присутствует не менее двух третей от общего числа членов Комиссии.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b/>
          <w:bCs/>
          <w:sz w:val="24"/>
          <w:szCs w:val="24"/>
        </w:rPr>
        <w:t>5.3.</w:t>
      </w:r>
      <w:r w:rsidRPr="006C66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При отсутствии председателя Комиссии его полномочия осуществляет заместитель председателя.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 отсутствии члена Комиссии в заседании комиссии с правом голоса участвует лицо, исполняющее его обязанности.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b/>
          <w:bCs/>
          <w:sz w:val="24"/>
          <w:szCs w:val="24"/>
        </w:rPr>
        <w:t>5.4.</w:t>
      </w:r>
      <w:r w:rsidRPr="006C66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Заседание Комиссии проводится не реже одного раза в месяц при наличии предложений о рассмотрении вопросов, относящихся к компетенции комиссии по застройке.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b/>
          <w:bCs/>
          <w:sz w:val="24"/>
          <w:szCs w:val="24"/>
        </w:rPr>
        <w:t>5.5.</w:t>
      </w:r>
      <w:r w:rsidRPr="006C66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Повестка заседания комиссии формируется председателем комиссии с учетом предложений, поступивших в комиссию по правилам застройки.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b/>
          <w:bCs/>
          <w:sz w:val="24"/>
          <w:szCs w:val="24"/>
        </w:rPr>
        <w:t>5.6.</w:t>
      </w:r>
      <w:r w:rsidRPr="006C66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Повестка очередного заседания утверждается председателем Комиссии не позднее трех дней до дня заседания и рассылается членам Комиссии по правилам застройки с одновременным извещением о дате и времени заседания.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b/>
          <w:bCs/>
          <w:sz w:val="24"/>
          <w:szCs w:val="24"/>
        </w:rPr>
        <w:t>5.7.</w:t>
      </w:r>
      <w:r w:rsidRPr="006C66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В приложении к повестке заседания членам Комиссии направляется необходимая информация о рассматриваемых вопросах.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b/>
          <w:bCs/>
          <w:sz w:val="24"/>
          <w:szCs w:val="24"/>
        </w:rPr>
        <w:t>5.8.</w:t>
      </w:r>
      <w:r w:rsidRPr="006C66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Решение Комиссии принимается путем открытого голосования. В протоколе заседания комиссии отражаются результаты голосования. При равенстве голосов голос председательствующего является решающим.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b/>
          <w:bCs/>
          <w:sz w:val="24"/>
          <w:szCs w:val="24"/>
        </w:rPr>
        <w:t>5.9.</w:t>
      </w:r>
      <w:r w:rsidRPr="006C66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Итоги каждого заседания Комиссии оформляются протоколом, подписываемым председателем и секретарем Комиссии, к которому могут прилагаться копии материалов, связанных с темой заседания. Приложением к протоколу заседания комиссии являются доклады, пояснительные записки членов Комиссии и приглашенных лиц (при их наличии).</w:t>
      </w:r>
    </w:p>
    <w:p w:rsidR="006C6690" w:rsidRDefault="006C6690" w:rsidP="006C6690">
      <w:pPr>
        <w:autoSpaceDE w:val="0"/>
        <w:autoSpaceDN w:val="0"/>
        <w:adjustRightInd w:val="0"/>
        <w:spacing w:before="220" w:after="0" w:line="36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b/>
          <w:bCs/>
          <w:sz w:val="24"/>
          <w:szCs w:val="24"/>
        </w:rPr>
        <w:lastRenderedPageBreak/>
        <w:t>5.10</w:t>
      </w:r>
      <w:r w:rsidRPr="006C669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sz w:val="24"/>
          <w:szCs w:val="24"/>
        </w:rPr>
        <w:t>Член комиссии по правилам застройки имеет право на особое мнение, которое в обязательном порядке вносится в протокол заседания.</w:t>
      </w:r>
    </w:p>
    <w:p w:rsidR="006C6690" w:rsidRPr="006C6690" w:rsidRDefault="006C6690" w:rsidP="006C6690">
      <w:pPr>
        <w:autoSpaceDE w:val="0"/>
        <w:autoSpaceDN w:val="0"/>
        <w:adjustRightInd w:val="0"/>
        <w:spacing w:before="220" w:after="0"/>
        <w:ind w:firstLine="540"/>
        <w:jc w:val="both"/>
        <w:rPr>
          <w:rFonts w:ascii="Calibri" w:hAnsi="Calibri" w:cs="Calibri"/>
        </w:rPr>
      </w:pPr>
    </w:p>
    <w:p w:rsidR="006C6690" w:rsidRDefault="006C6690" w:rsidP="006C6690">
      <w:pPr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Заседания Комиссии</w:t>
      </w:r>
    </w:p>
    <w:p w:rsidR="006C6690" w:rsidRDefault="006C6690" w:rsidP="006C6690">
      <w:pPr>
        <w:autoSpaceDE w:val="0"/>
        <w:autoSpaceDN w:val="0"/>
        <w:adjustRightInd w:val="0"/>
        <w:spacing w:before="0" w:after="0"/>
        <w:rPr>
          <w:rFonts w:ascii="Calibri" w:hAnsi="Calibri" w:cs="Calibri"/>
          <w:lang w:val="en-US"/>
        </w:rPr>
      </w:pPr>
    </w:p>
    <w:p w:rsidR="006C6690" w:rsidRDefault="006C6690" w:rsidP="006C6690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before="0" w:after="0" w:line="360" w:lineRule="auto"/>
        <w:ind w:left="1069" w:hanging="360"/>
        <w:jc w:val="both"/>
        <w:rPr>
          <w:rFonts w:ascii="Times New Roman CYR" w:hAnsi="Times New Roman CYR" w:cs="Times New Roman CYR"/>
          <w:sz w:val="24"/>
          <w:szCs w:val="24"/>
        </w:rPr>
      </w:pPr>
      <w:r w:rsidRPr="006C66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Комиссия осуществляет свою деятельность путем проведения заседаний.</w:t>
      </w:r>
    </w:p>
    <w:p w:rsidR="006C6690" w:rsidRDefault="006C6690" w:rsidP="006C6690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Периодичность заседаний определяется председателем Комиссии с учетом сроков проведения работ по подготовке проекта правил землепользования и застройки поселения и сроков рассмотрения заявлений и предложений граждан по вопросам, отнесенным к компетенции Комиссии.</w:t>
      </w:r>
    </w:p>
    <w:p w:rsidR="006C6690" w:rsidRDefault="006C6690" w:rsidP="006C6690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Заседания Комиссии являются открытыми для посещения заинтересованными лицами, представителя средств массовой информации.</w:t>
      </w:r>
    </w:p>
    <w:p w:rsidR="006C6690" w:rsidRDefault="006C6690" w:rsidP="006C6690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Информирование членов Комиссии о проведении заседаний Комиссии организуется заместителем председателя Комиссии.</w:t>
      </w:r>
    </w:p>
    <w:p w:rsidR="006C6690" w:rsidRDefault="006C6690" w:rsidP="006C6690">
      <w:pPr>
        <w:numPr>
          <w:ilvl w:val="0"/>
          <w:numId w:val="1"/>
        </w:numPr>
        <w:autoSpaceDE w:val="0"/>
        <w:autoSpaceDN w:val="0"/>
        <w:adjustRightInd w:val="0"/>
        <w:spacing w:before="0" w:after="0" w:line="36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 заседаниях Комиссии ведется протокол. Ведение протокола организуется заместителем председателя Комиссии.</w:t>
      </w:r>
    </w:p>
    <w:p w:rsidR="006C6690" w:rsidRDefault="006C6690" w:rsidP="006C6690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Протокол заседания Комиссии подписывается всеми присутствующими членами Комиссии.</w:t>
      </w:r>
    </w:p>
    <w:p w:rsidR="006C6690" w:rsidRPr="006C6690" w:rsidRDefault="006C6690" w:rsidP="006C6690">
      <w:pPr>
        <w:tabs>
          <w:tab w:val="left" w:pos="1276"/>
        </w:tabs>
        <w:autoSpaceDE w:val="0"/>
        <w:autoSpaceDN w:val="0"/>
        <w:adjustRightInd w:val="0"/>
        <w:spacing w:before="0" w:after="0" w:line="360" w:lineRule="auto"/>
        <w:ind w:left="709"/>
        <w:jc w:val="both"/>
        <w:rPr>
          <w:rFonts w:ascii="Calibri" w:hAnsi="Calibri" w:cs="Calibri"/>
        </w:rPr>
      </w:pPr>
    </w:p>
    <w:p w:rsidR="006C6690" w:rsidRPr="006C6690" w:rsidRDefault="006C6690" w:rsidP="006C6690">
      <w:pPr>
        <w:tabs>
          <w:tab w:val="left" w:pos="1276"/>
        </w:tabs>
        <w:autoSpaceDE w:val="0"/>
        <w:autoSpaceDN w:val="0"/>
        <w:adjustRightInd w:val="0"/>
        <w:spacing w:before="0" w:after="0" w:line="360" w:lineRule="auto"/>
        <w:ind w:left="709"/>
        <w:jc w:val="both"/>
        <w:rPr>
          <w:rFonts w:ascii="Calibri" w:hAnsi="Calibri" w:cs="Calibri"/>
        </w:rPr>
      </w:pPr>
    </w:p>
    <w:p w:rsidR="006C6690" w:rsidRDefault="006C6690" w:rsidP="006C6690">
      <w:pPr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Организация работы Комиссии в период между ее заседаниями</w:t>
      </w: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rPr>
          <w:rFonts w:ascii="Calibri" w:hAnsi="Calibri" w:cs="Calibri"/>
        </w:rPr>
      </w:pPr>
    </w:p>
    <w:p w:rsidR="006C6690" w:rsidRDefault="006C6690" w:rsidP="006C6690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целях детальной проработки вопросов градостроительной деятельности, являющихся предметом рассмотрения Комиссии, решением Комиссии могут создаваться рабочие группы с участием членов Комиссии, специалистов (экспертов) в области градостроительной деятельности, а также представителей лиц, заинтересованных в решении указанных вопросов.</w:t>
      </w:r>
    </w:p>
    <w:p w:rsidR="006C6690" w:rsidRDefault="006C6690" w:rsidP="006C6690">
      <w:pPr>
        <w:numPr>
          <w:ilvl w:val="0"/>
          <w:numId w:val="1"/>
        </w:numPr>
        <w:tabs>
          <w:tab w:val="left" w:pos="207"/>
        </w:tabs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Деятельность рабочих групп организует Председатель Комиссии.</w:t>
      </w: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Приложение № 3</w:t>
      </w:r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 постановлению администрации </w:t>
      </w:r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Домашка</w:t>
      </w:r>
      <w:proofErr w:type="spellEnd"/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Кинельский</w:t>
      </w:r>
      <w:proofErr w:type="spellEnd"/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Самарской области</w:t>
      </w:r>
    </w:p>
    <w:p w:rsidR="006C6690" w:rsidRDefault="006C6690" w:rsidP="006C6690">
      <w:pPr>
        <w:autoSpaceDE w:val="0"/>
        <w:autoSpaceDN w:val="0"/>
        <w:adjustRightInd w:val="0"/>
        <w:spacing w:before="0" w:after="0"/>
        <w:ind w:left="4962"/>
        <w:jc w:val="right"/>
        <w:rPr>
          <w:rFonts w:ascii="Times New Roman CYR" w:hAnsi="Times New Roman CYR" w:cs="Times New Roman CYR"/>
          <w:sz w:val="24"/>
          <w:szCs w:val="24"/>
          <w:u w:val="single"/>
        </w:rPr>
      </w:pPr>
      <w:r>
        <w:rPr>
          <w:rFonts w:ascii="Times New Roman CYR" w:hAnsi="Times New Roman CYR" w:cs="Times New Roman CYR"/>
          <w:sz w:val="24"/>
          <w:szCs w:val="24"/>
          <w:u w:val="single"/>
        </w:rPr>
        <w:t>от   06.05.2021 г.   № 74</w:t>
      </w:r>
    </w:p>
    <w:p w:rsidR="006C6690" w:rsidRDefault="006C6690" w:rsidP="006C6690">
      <w:pPr>
        <w:autoSpaceDE w:val="0"/>
        <w:autoSpaceDN w:val="0"/>
        <w:adjustRightInd w:val="0"/>
        <w:spacing w:before="0" w:after="0"/>
        <w:ind w:left="5670"/>
        <w:jc w:val="left"/>
        <w:rPr>
          <w:rFonts w:ascii="Calibri" w:hAnsi="Calibri" w:cs="Calibri"/>
          <w:lang w:val="en-US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/>
        <w:ind w:left="5670"/>
        <w:jc w:val="left"/>
        <w:rPr>
          <w:rFonts w:ascii="Calibri" w:hAnsi="Calibri" w:cs="Calibri"/>
        </w:rPr>
      </w:pP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ind w:left="5670"/>
        <w:jc w:val="left"/>
        <w:rPr>
          <w:rFonts w:ascii="Calibri" w:hAnsi="Calibri" w:cs="Calibri"/>
        </w:rPr>
      </w:pPr>
    </w:p>
    <w:p w:rsidR="006C6690" w:rsidRDefault="006C6690" w:rsidP="006C6690">
      <w:pPr>
        <w:autoSpaceDE w:val="0"/>
        <w:autoSpaceDN w:val="0"/>
        <w:adjustRightInd w:val="0"/>
        <w:spacing w:before="0" w:after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Порядок направления заинтересованными лицами </w:t>
      </w:r>
    </w:p>
    <w:p w:rsidR="006C6690" w:rsidRDefault="006C6690" w:rsidP="006C6690">
      <w:pPr>
        <w:autoSpaceDE w:val="0"/>
        <w:autoSpaceDN w:val="0"/>
        <w:adjustRightInd w:val="0"/>
        <w:spacing w:before="0" w:after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предложений по проекту решения о внесении изменений в правила землепользования и застройки сельского поселения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Домашка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Кинельский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Самарской области</w:t>
      </w:r>
    </w:p>
    <w:p w:rsidR="006C6690" w:rsidRDefault="006C6690" w:rsidP="006C6690">
      <w:pPr>
        <w:autoSpaceDE w:val="0"/>
        <w:autoSpaceDN w:val="0"/>
        <w:adjustRightInd w:val="0"/>
        <w:spacing w:before="0" w:after="0"/>
        <w:rPr>
          <w:rFonts w:ascii="Calibri" w:hAnsi="Calibri" w:cs="Calibri"/>
        </w:rPr>
      </w:pP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rPr>
          <w:rFonts w:ascii="Calibri" w:hAnsi="Calibri" w:cs="Calibri"/>
        </w:rPr>
      </w:pPr>
    </w:p>
    <w:p w:rsidR="006C6690" w:rsidRDefault="006C6690" w:rsidP="006C6690">
      <w:pPr>
        <w:numPr>
          <w:ilvl w:val="0"/>
          <w:numId w:val="2"/>
        </w:numPr>
        <w:tabs>
          <w:tab w:val="left" w:pos="65"/>
        </w:tabs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Заинтересованные физические и юридические лица вправе направлять в Комиссию по подготовке проекта правил землепользования и застройки сельского поселения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Домашка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Кинельский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Самарской области (далее также – Комиссия) предложения по подготовке проекта правил землепользования и застройки сельского поселения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Домашка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Кинельский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Самарской области (далее также – проект правил).</w:t>
      </w:r>
    </w:p>
    <w:p w:rsidR="006C6690" w:rsidRDefault="006C6690" w:rsidP="006C6690">
      <w:pPr>
        <w:numPr>
          <w:ilvl w:val="0"/>
          <w:numId w:val="2"/>
        </w:numPr>
        <w:autoSpaceDE w:val="0"/>
        <w:autoSpaceDN w:val="0"/>
        <w:adjustRightInd w:val="0"/>
        <w:spacing w:before="0" w:after="0" w:line="360" w:lineRule="auto"/>
        <w:ind w:left="720" w:hanging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Предложения в письменной форме могут быть представлены лично или</w:t>
      </w:r>
    </w:p>
    <w:p w:rsidR="006C6690" w:rsidRDefault="006C6690" w:rsidP="006C6690">
      <w:pPr>
        <w:autoSpaceDE w:val="0"/>
        <w:autoSpaceDN w:val="0"/>
        <w:adjustRightInd w:val="0"/>
        <w:spacing w:before="0"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направлены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почтой по адресу: 446407, Самарская область,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Кинельский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район, село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Домашка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ул. Садовая, дом 30.</w:t>
      </w:r>
    </w:p>
    <w:p w:rsidR="006C6690" w:rsidRDefault="006C6690" w:rsidP="006C6690">
      <w:pPr>
        <w:numPr>
          <w:ilvl w:val="0"/>
          <w:numId w:val="3"/>
        </w:numPr>
        <w:tabs>
          <w:tab w:val="left" w:pos="65"/>
        </w:tabs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Рассмотрению Комиссией подлежат любые предложения заинтересованных лиц, касающиеся вопросов подготовки проекта Правил.</w:t>
      </w:r>
    </w:p>
    <w:p w:rsidR="006C6690" w:rsidRDefault="006C6690" w:rsidP="006C6690">
      <w:pPr>
        <w:numPr>
          <w:ilvl w:val="0"/>
          <w:numId w:val="3"/>
        </w:numPr>
        <w:tabs>
          <w:tab w:val="left" w:pos="65"/>
        </w:tabs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Предложения заинтересованных лиц могут содержать любые материалы на бумажных или электронных носителях в объемах, необходимых и достаточных  для рассмотрения предложений по существу.</w:t>
      </w:r>
    </w:p>
    <w:p w:rsidR="006C6690" w:rsidRDefault="006C6690" w:rsidP="006C6690">
      <w:pPr>
        <w:numPr>
          <w:ilvl w:val="0"/>
          <w:numId w:val="3"/>
        </w:numPr>
        <w:tabs>
          <w:tab w:val="left" w:pos="65"/>
        </w:tabs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Полученные материалы возврату не подлежат.</w:t>
      </w:r>
    </w:p>
    <w:p w:rsidR="006C6690" w:rsidRDefault="006C6690" w:rsidP="006C6690">
      <w:pPr>
        <w:numPr>
          <w:ilvl w:val="0"/>
          <w:numId w:val="3"/>
        </w:numPr>
        <w:tabs>
          <w:tab w:val="left" w:pos="65"/>
        </w:tabs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Комиссия рассматривает поступившие предложения заинтересованных лиц и направляет их в уполномоченный орган Администрации сельского поселения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Домашка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Кинельский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Самарской области.</w:t>
      </w:r>
    </w:p>
    <w:p w:rsidR="006C6690" w:rsidRDefault="006C6690" w:rsidP="006C6690">
      <w:pPr>
        <w:numPr>
          <w:ilvl w:val="0"/>
          <w:numId w:val="3"/>
        </w:numPr>
        <w:tabs>
          <w:tab w:val="left" w:pos="65"/>
        </w:tabs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 результатам рассмотрения предложений Комиссия направляет заявителям мотивированный ответ в письменной форме в срок не позднее тридцати дней со дня получения предложения.</w:t>
      </w:r>
    </w:p>
    <w:p w:rsidR="006C6690" w:rsidRPr="006C6690" w:rsidRDefault="006C6690" w:rsidP="006C6690">
      <w:pPr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</w:rPr>
      </w:pPr>
    </w:p>
    <w:p w:rsidR="00375628" w:rsidRDefault="00375628"/>
    <w:sectPr w:rsidR="00375628" w:rsidSect="00DD524F">
      <w:pgSz w:w="11900" w:h="16840"/>
      <w:pgMar w:top="709" w:right="851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51C793E"/>
    <w:lvl w:ilvl="0">
      <w:numFmt w:val="bullet"/>
      <w:lvlText w:val="*"/>
      <w:lvlJc w:val="left"/>
    </w:lvl>
  </w:abstractNum>
  <w:abstractNum w:abstractNumId="1">
    <w:nsid w:val="32855AAD"/>
    <w:multiLevelType w:val="singleLevel"/>
    <w:tmpl w:val="F7B0D2E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>
    <w:nsid w:val="6BB25FAF"/>
    <w:multiLevelType w:val="singleLevel"/>
    <w:tmpl w:val="F7B0D2E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C6690"/>
    <w:rsid w:val="00375628"/>
    <w:rsid w:val="006C6690"/>
    <w:rsid w:val="007329AC"/>
    <w:rsid w:val="00A73995"/>
    <w:rsid w:val="00BB21EC"/>
    <w:rsid w:val="00DD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ine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2363</Words>
  <Characters>13470</Characters>
  <Application>Microsoft Office Word</Application>
  <DocSecurity>0</DocSecurity>
  <Lines>112</Lines>
  <Paragraphs>31</Paragraphs>
  <ScaleCrop>false</ScaleCrop>
  <Company/>
  <LinksUpToDate>false</LinksUpToDate>
  <CharactersWithSpaces>15802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Домашка1</dc:creator>
  <cp:lastModifiedBy>Домашка1</cp:lastModifiedBy>
  <cp:revision>1</cp:revision>
  <dcterms:created xsi:type="dcterms:W3CDTF">2026-03-20T12:36:00Z</dcterms:created>
  <dcterms:modified xsi:type="dcterms:W3CDTF">2026-03-20T12:40:00Z</dcterms:modified>
</cp:coreProperties>
</file>