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26D" w:rsidRPr="0072126D" w:rsidRDefault="0072126D" w:rsidP="0072126D">
      <w:pPr>
        <w:spacing w:after="0" w:line="240" w:lineRule="auto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    </w:t>
      </w:r>
      <w:r w:rsidRPr="0072126D">
        <w:rPr>
          <w:rFonts w:ascii="Times New Roman" w:hAnsi="Times New Roman"/>
          <w:sz w:val="24"/>
          <w:szCs w:val="20"/>
        </w:rPr>
        <w:t>Администрация</w:t>
      </w:r>
    </w:p>
    <w:p w:rsidR="0072126D" w:rsidRPr="0072126D" w:rsidRDefault="0072126D" w:rsidP="0072126D">
      <w:pPr>
        <w:spacing w:after="0" w:line="240" w:lineRule="auto"/>
        <w:rPr>
          <w:rFonts w:ascii="Times New Roman" w:hAnsi="Times New Roman"/>
          <w:sz w:val="24"/>
          <w:szCs w:val="20"/>
        </w:rPr>
      </w:pPr>
      <w:r w:rsidRPr="0072126D">
        <w:rPr>
          <w:rFonts w:ascii="Times New Roman" w:hAnsi="Times New Roman"/>
          <w:sz w:val="24"/>
          <w:szCs w:val="20"/>
        </w:rPr>
        <w:t>муниципального района Кинельский</w:t>
      </w:r>
    </w:p>
    <w:p w:rsidR="0072126D" w:rsidRPr="0072126D" w:rsidRDefault="0072126D" w:rsidP="0072126D">
      <w:pPr>
        <w:spacing w:after="0" w:line="240" w:lineRule="auto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  </w:t>
      </w:r>
      <w:r w:rsidRPr="0072126D">
        <w:rPr>
          <w:rFonts w:ascii="Times New Roman" w:hAnsi="Times New Roman"/>
          <w:sz w:val="24"/>
          <w:szCs w:val="20"/>
        </w:rPr>
        <w:t>Самарской области</w:t>
      </w:r>
    </w:p>
    <w:p w:rsidR="0072126D" w:rsidRPr="0072126D" w:rsidRDefault="0072126D" w:rsidP="0072126D">
      <w:pPr>
        <w:spacing w:after="0" w:line="240" w:lineRule="auto"/>
        <w:jc w:val="center"/>
        <w:rPr>
          <w:rFonts w:ascii="Academy" w:hAnsi="Academy"/>
          <w:sz w:val="24"/>
          <w:szCs w:val="20"/>
        </w:rPr>
      </w:pPr>
    </w:p>
    <w:p w:rsidR="0072126D" w:rsidRPr="0072126D" w:rsidRDefault="0072126D" w:rsidP="0072126D">
      <w:pPr>
        <w:spacing w:after="0" w:line="240" w:lineRule="auto"/>
        <w:rPr>
          <w:rFonts w:ascii="Times New Roman" w:hAnsi="Times New Roman"/>
          <w:sz w:val="36"/>
          <w:szCs w:val="20"/>
        </w:rPr>
      </w:pPr>
      <w:r>
        <w:rPr>
          <w:rFonts w:ascii="Times New Roman" w:hAnsi="Times New Roman"/>
          <w:sz w:val="36"/>
          <w:szCs w:val="20"/>
        </w:rPr>
        <w:t xml:space="preserve">        </w:t>
      </w:r>
      <w:r w:rsidRPr="0072126D">
        <w:rPr>
          <w:rFonts w:ascii="Times New Roman" w:hAnsi="Times New Roman"/>
          <w:sz w:val="36"/>
          <w:szCs w:val="20"/>
        </w:rPr>
        <w:t>Постановление</w:t>
      </w:r>
    </w:p>
    <w:p w:rsidR="0072126D" w:rsidRPr="0072126D" w:rsidRDefault="0072126D" w:rsidP="0072126D">
      <w:pPr>
        <w:spacing w:after="0" w:line="240" w:lineRule="auto"/>
        <w:rPr>
          <w:rFonts w:ascii="Arial" w:hAnsi="Arial"/>
          <w:sz w:val="24"/>
          <w:szCs w:val="20"/>
        </w:rPr>
      </w:pPr>
      <w:r w:rsidRPr="0072126D">
        <w:rPr>
          <w:rFonts w:ascii="Times New Roman" w:hAnsi="Times New Roman"/>
          <w:sz w:val="24"/>
          <w:szCs w:val="20"/>
        </w:rPr>
        <w:t xml:space="preserve">     </w:t>
      </w:r>
      <w:r w:rsidRPr="0072126D">
        <w:rPr>
          <w:rFonts w:ascii="Arial" w:hAnsi="Arial"/>
          <w:sz w:val="24"/>
          <w:szCs w:val="20"/>
        </w:rPr>
        <w:t xml:space="preserve">   </w:t>
      </w:r>
    </w:p>
    <w:p w:rsidR="0072126D" w:rsidRPr="0072126D" w:rsidRDefault="0072126D" w:rsidP="0072126D">
      <w:pPr>
        <w:spacing w:after="0" w:line="240" w:lineRule="auto"/>
        <w:jc w:val="both"/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</w:rPr>
        <w:t xml:space="preserve">              </w:t>
      </w:r>
      <w:r w:rsidRPr="0072126D">
        <w:rPr>
          <w:rFonts w:ascii="Arial" w:hAnsi="Arial"/>
          <w:sz w:val="20"/>
          <w:szCs w:val="20"/>
        </w:rPr>
        <w:t xml:space="preserve">От </w:t>
      </w:r>
      <w:r w:rsidRPr="0072126D">
        <w:rPr>
          <w:rFonts w:ascii="Arial" w:hAnsi="Arial"/>
          <w:sz w:val="20"/>
          <w:szCs w:val="20"/>
          <w:u w:val="single"/>
        </w:rPr>
        <w:t>03.04.2026</w:t>
      </w:r>
      <w:r w:rsidRPr="0072126D">
        <w:rPr>
          <w:rFonts w:ascii="Arial" w:hAnsi="Arial"/>
          <w:sz w:val="20"/>
          <w:szCs w:val="20"/>
        </w:rPr>
        <w:t xml:space="preserve"> №</w:t>
      </w:r>
      <w:r w:rsidRPr="0072126D">
        <w:rPr>
          <w:rFonts w:ascii="Arial" w:hAnsi="Arial"/>
          <w:sz w:val="20"/>
          <w:szCs w:val="20"/>
          <w:u w:val="single"/>
        </w:rPr>
        <w:t xml:space="preserve"> 566</w:t>
      </w:r>
      <w:r w:rsidRPr="0072126D">
        <w:rPr>
          <w:rFonts w:ascii="Arial" w:hAnsi="Arial"/>
          <w:sz w:val="20"/>
          <w:szCs w:val="20"/>
        </w:rPr>
        <w:t xml:space="preserve"> </w:t>
      </w:r>
    </w:p>
    <w:p w:rsidR="0072126D" w:rsidRPr="0072126D" w:rsidRDefault="0072126D" w:rsidP="0072126D">
      <w:pPr>
        <w:spacing w:after="0" w:line="240" w:lineRule="auto"/>
        <w:rPr>
          <w:rFonts w:ascii="Times New Roman" w:hAnsi="Times New Roman"/>
          <w:sz w:val="36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</w:t>
      </w:r>
      <w:r w:rsidRPr="0072126D">
        <w:rPr>
          <w:rFonts w:ascii="Arial" w:hAnsi="Arial"/>
          <w:sz w:val="20"/>
          <w:szCs w:val="20"/>
        </w:rPr>
        <w:t>г. Кинель</w:t>
      </w:r>
      <w:bookmarkStart w:id="0" w:name="_GoBack"/>
      <w:bookmarkEnd w:id="0"/>
    </w:p>
    <w:p w:rsidR="0072126D" w:rsidRDefault="0072126D" w:rsidP="0072126D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2126D" w:rsidRPr="0072126D" w:rsidRDefault="0072126D" w:rsidP="00721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2126D">
        <w:rPr>
          <w:rFonts w:ascii="Times New Roman" w:hAnsi="Times New Roman"/>
          <w:sz w:val="28"/>
          <w:szCs w:val="28"/>
        </w:rPr>
        <w:t>«Об утверждении отчёта о ходе реализации</w:t>
      </w:r>
    </w:p>
    <w:p w:rsidR="0072126D" w:rsidRPr="0072126D" w:rsidRDefault="0072126D" w:rsidP="00721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2126D">
        <w:rPr>
          <w:rFonts w:ascii="Times New Roman" w:hAnsi="Times New Roman"/>
          <w:sz w:val="28"/>
          <w:szCs w:val="28"/>
        </w:rPr>
        <w:t xml:space="preserve">и оценки эффективности реализации  </w:t>
      </w:r>
    </w:p>
    <w:p w:rsidR="0072126D" w:rsidRPr="0072126D" w:rsidRDefault="0072126D" w:rsidP="00721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2126D">
        <w:rPr>
          <w:rFonts w:ascii="Times New Roman" w:hAnsi="Times New Roman"/>
          <w:sz w:val="28"/>
          <w:szCs w:val="28"/>
        </w:rPr>
        <w:t>муниципальной программы</w:t>
      </w:r>
    </w:p>
    <w:p w:rsidR="0072126D" w:rsidRPr="0072126D" w:rsidRDefault="0072126D" w:rsidP="00721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2126D">
        <w:rPr>
          <w:rFonts w:ascii="Times New Roman" w:hAnsi="Times New Roman"/>
          <w:sz w:val="28"/>
          <w:szCs w:val="28"/>
        </w:rPr>
        <w:t xml:space="preserve">«Развитие и поддержка малого </w:t>
      </w:r>
    </w:p>
    <w:p w:rsidR="0072126D" w:rsidRPr="0072126D" w:rsidRDefault="0072126D" w:rsidP="00721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2126D">
        <w:rPr>
          <w:rFonts w:ascii="Times New Roman" w:hAnsi="Times New Roman"/>
          <w:sz w:val="28"/>
          <w:szCs w:val="28"/>
        </w:rPr>
        <w:t>и среднего предпринимательства</w:t>
      </w:r>
    </w:p>
    <w:p w:rsidR="0072126D" w:rsidRPr="0072126D" w:rsidRDefault="0072126D" w:rsidP="00721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2126D">
        <w:rPr>
          <w:rFonts w:ascii="Times New Roman" w:hAnsi="Times New Roman"/>
          <w:sz w:val="28"/>
          <w:szCs w:val="28"/>
        </w:rPr>
        <w:t>в муниципальном районе Кинельский</w:t>
      </w:r>
    </w:p>
    <w:p w:rsidR="0072126D" w:rsidRPr="0072126D" w:rsidRDefault="0072126D" w:rsidP="00721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2126D">
        <w:rPr>
          <w:rFonts w:ascii="Times New Roman" w:hAnsi="Times New Roman"/>
          <w:sz w:val="28"/>
          <w:szCs w:val="28"/>
        </w:rPr>
        <w:t>на 2022 – 2028 годы»</w:t>
      </w:r>
    </w:p>
    <w:p w:rsidR="0072126D" w:rsidRPr="0072126D" w:rsidRDefault="0072126D" w:rsidP="00721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2126D">
        <w:rPr>
          <w:rFonts w:ascii="Times New Roman" w:hAnsi="Times New Roman"/>
          <w:sz w:val="28"/>
          <w:szCs w:val="28"/>
        </w:rPr>
        <w:t>за 2025г.</w:t>
      </w:r>
    </w:p>
    <w:p w:rsidR="0072126D" w:rsidRDefault="0072126D" w:rsidP="0072126D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2126D" w:rsidRPr="0072126D" w:rsidRDefault="0072126D" w:rsidP="007212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72126D">
        <w:rPr>
          <w:rFonts w:ascii="Times New Roman" w:hAnsi="Times New Roman"/>
          <w:sz w:val="28"/>
          <w:szCs w:val="28"/>
        </w:rPr>
        <w:t>Руководствуясь Федеральным законом № 33-ФЗ от 20.03.2025 г. «Об общих принципах организации местного самоуправления в единой системе публичной власти»</w:t>
      </w:r>
      <w:r w:rsidRPr="0072126D">
        <w:rPr>
          <w:rFonts w:ascii="Times New Roman" w:hAnsi="Times New Roman"/>
          <w:color w:val="000000"/>
          <w:spacing w:val="-2"/>
          <w:sz w:val="28"/>
          <w:szCs w:val="28"/>
        </w:rPr>
        <w:t>, Уставом муниципального района Кинельский, Порядком принятия решений о разработке, формировании и реализации муниципальных программ муниципального района Кинельский Самарской области, утвержденным постановление администрации муниципального района Кинельский Самарской области № 1999 от 22.11.2013 г., администрация муниципального района Кинельский ПОСТАНОВЛЯЕТ:</w:t>
      </w:r>
    </w:p>
    <w:p w:rsidR="0072126D" w:rsidRPr="0072126D" w:rsidRDefault="0072126D" w:rsidP="0072126D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72126D">
        <w:rPr>
          <w:rFonts w:ascii="Times New Roman" w:hAnsi="Times New Roman"/>
          <w:color w:val="000000"/>
          <w:spacing w:val="-2"/>
          <w:sz w:val="28"/>
          <w:szCs w:val="28"/>
        </w:rPr>
        <w:t>Утвердить отчёт о ходе реализации и оценки эффективности реализации муниципальной программы «Развитие и поддержка малого и среднего предпринимательства в муниципальном районе Кинельский на 2022-2028гг.»  от 22.12.2021 года № 2036 за 2025 год (приложение1).</w:t>
      </w:r>
    </w:p>
    <w:p w:rsidR="0072126D" w:rsidRPr="0072126D" w:rsidRDefault="0072126D" w:rsidP="0072126D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72126D">
        <w:rPr>
          <w:rFonts w:ascii="Times New Roman" w:hAnsi="Times New Roman"/>
          <w:color w:val="000000"/>
          <w:spacing w:val="-2"/>
          <w:sz w:val="28"/>
          <w:szCs w:val="28"/>
        </w:rPr>
        <w:t>Разместить настоящее Постановление на официальном сайте администрации муниципального района Кинельский в информационно-телекоммуникационной сети «Интернет» (</w:t>
      </w:r>
      <w:hyperlink r:id="rId6" w:history="1">
        <w:r w:rsidRPr="0072126D">
          <w:rPr>
            <w:rFonts w:ascii="Times New Roman" w:hAnsi="Times New Roman"/>
            <w:color w:val="0563C1"/>
            <w:spacing w:val="-2"/>
            <w:sz w:val="28"/>
            <w:szCs w:val="28"/>
            <w:u w:val="single"/>
          </w:rPr>
          <w:t>http://www.kinel.ru</w:t>
        </w:r>
      </w:hyperlink>
      <w:r w:rsidRPr="0072126D">
        <w:rPr>
          <w:rFonts w:ascii="Times New Roman" w:hAnsi="Times New Roman"/>
          <w:color w:val="000000"/>
          <w:spacing w:val="-2"/>
          <w:sz w:val="28"/>
          <w:szCs w:val="28"/>
        </w:rPr>
        <w:t>) в разделе «Муниципальные программы».</w:t>
      </w:r>
    </w:p>
    <w:p w:rsidR="0072126D" w:rsidRPr="0072126D" w:rsidRDefault="0072126D" w:rsidP="0072126D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72126D">
        <w:rPr>
          <w:rFonts w:ascii="Times New Roman" w:hAnsi="Times New Roman"/>
          <w:color w:val="000000"/>
          <w:spacing w:val="-2"/>
          <w:sz w:val="28"/>
          <w:szCs w:val="28"/>
        </w:rPr>
        <w:t>Контроль за выполнением настоящего постановления возложить на заместителя главы муниципального района Кинельский по экономике.</w:t>
      </w:r>
    </w:p>
    <w:p w:rsidR="0072126D" w:rsidRPr="0072126D" w:rsidRDefault="0072126D" w:rsidP="0072126D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72126D" w:rsidRPr="0072126D" w:rsidRDefault="0072126D" w:rsidP="0072126D">
      <w:pPr>
        <w:tabs>
          <w:tab w:val="left" w:pos="426"/>
        </w:tabs>
        <w:spacing w:line="360" w:lineRule="auto"/>
        <w:ind w:left="720"/>
        <w:jc w:val="both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72126D" w:rsidRPr="0072126D" w:rsidRDefault="0072126D" w:rsidP="0072126D">
      <w:pPr>
        <w:tabs>
          <w:tab w:val="left" w:pos="426"/>
        </w:tabs>
        <w:spacing w:line="360" w:lineRule="auto"/>
        <w:ind w:left="720"/>
        <w:jc w:val="both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72126D" w:rsidRPr="0072126D" w:rsidRDefault="0072126D" w:rsidP="0072126D">
      <w:pPr>
        <w:tabs>
          <w:tab w:val="left" w:pos="18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2126D">
        <w:rPr>
          <w:rFonts w:ascii="Times New Roman" w:hAnsi="Times New Roman"/>
          <w:sz w:val="28"/>
          <w:szCs w:val="28"/>
        </w:rPr>
        <w:t xml:space="preserve">Глава муниципального </w:t>
      </w:r>
    </w:p>
    <w:p w:rsidR="0072126D" w:rsidRPr="0072126D" w:rsidRDefault="0072126D" w:rsidP="0072126D">
      <w:pPr>
        <w:tabs>
          <w:tab w:val="left" w:pos="700"/>
          <w:tab w:val="left" w:pos="18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2126D">
        <w:rPr>
          <w:rFonts w:ascii="Times New Roman" w:hAnsi="Times New Roman"/>
          <w:sz w:val="28"/>
          <w:szCs w:val="28"/>
        </w:rPr>
        <w:t>района Кинельский                                                                       В.А. Чихирев</w:t>
      </w:r>
    </w:p>
    <w:p w:rsidR="0072126D" w:rsidRPr="0072126D" w:rsidRDefault="0072126D" w:rsidP="0072126D">
      <w:pPr>
        <w:spacing w:after="0" w:line="240" w:lineRule="auto"/>
        <w:ind w:right="-47"/>
        <w:jc w:val="both"/>
        <w:rPr>
          <w:rFonts w:ascii="Times New Roman" w:hAnsi="Times New Roman"/>
          <w:sz w:val="24"/>
          <w:szCs w:val="24"/>
        </w:rPr>
      </w:pPr>
    </w:p>
    <w:p w:rsidR="0072126D" w:rsidRPr="0072126D" w:rsidRDefault="0072126D" w:rsidP="0072126D">
      <w:pPr>
        <w:spacing w:after="0" w:line="240" w:lineRule="auto"/>
        <w:ind w:right="-47"/>
        <w:jc w:val="both"/>
        <w:rPr>
          <w:rFonts w:ascii="Times New Roman" w:hAnsi="Times New Roman"/>
          <w:sz w:val="24"/>
          <w:szCs w:val="24"/>
        </w:rPr>
      </w:pPr>
    </w:p>
    <w:p w:rsidR="0072126D" w:rsidRPr="0072126D" w:rsidRDefault="0072126D" w:rsidP="0072126D">
      <w:pPr>
        <w:spacing w:after="0" w:line="240" w:lineRule="auto"/>
        <w:ind w:right="-47"/>
        <w:jc w:val="both"/>
        <w:rPr>
          <w:rFonts w:ascii="Times New Roman" w:hAnsi="Times New Roman"/>
          <w:sz w:val="24"/>
          <w:szCs w:val="24"/>
        </w:rPr>
      </w:pPr>
    </w:p>
    <w:p w:rsidR="0072126D" w:rsidRPr="0072126D" w:rsidRDefault="0072126D" w:rsidP="0072126D">
      <w:pPr>
        <w:spacing w:after="0" w:line="240" w:lineRule="auto"/>
        <w:ind w:right="-47"/>
        <w:jc w:val="both"/>
        <w:rPr>
          <w:rFonts w:ascii="Times New Roman" w:hAnsi="Times New Roman"/>
          <w:sz w:val="24"/>
          <w:szCs w:val="24"/>
        </w:rPr>
      </w:pPr>
    </w:p>
    <w:p w:rsidR="0072126D" w:rsidRPr="0072126D" w:rsidRDefault="0072126D" w:rsidP="0072126D">
      <w:pPr>
        <w:spacing w:after="0" w:line="240" w:lineRule="auto"/>
        <w:ind w:right="-47"/>
        <w:jc w:val="both"/>
        <w:rPr>
          <w:rFonts w:ascii="Times New Roman" w:hAnsi="Times New Roman"/>
          <w:sz w:val="24"/>
          <w:szCs w:val="24"/>
        </w:rPr>
      </w:pPr>
    </w:p>
    <w:p w:rsidR="0072126D" w:rsidRPr="0072126D" w:rsidRDefault="0072126D" w:rsidP="0072126D">
      <w:pPr>
        <w:spacing w:after="0" w:line="240" w:lineRule="auto"/>
        <w:ind w:right="-47"/>
        <w:jc w:val="both"/>
        <w:rPr>
          <w:rFonts w:ascii="Times New Roman" w:hAnsi="Times New Roman"/>
          <w:sz w:val="24"/>
          <w:szCs w:val="24"/>
        </w:rPr>
      </w:pPr>
    </w:p>
    <w:p w:rsidR="0072126D" w:rsidRPr="0072126D" w:rsidRDefault="0072126D" w:rsidP="0072126D">
      <w:pPr>
        <w:spacing w:after="0" w:line="240" w:lineRule="auto"/>
        <w:ind w:right="-47"/>
        <w:jc w:val="both"/>
        <w:rPr>
          <w:rFonts w:ascii="Times New Roman" w:hAnsi="Times New Roman"/>
          <w:sz w:val="24"/>
          <w:szCs w:val="24"/>
        </w:rPr>
      </w:pPr>
    </w:p>
    <w:p w:rsidR="0072126D" w:rsidRPr="0072126D" w:rsidRDefault="0072126D" w:rsidP="0072126D">
      <w:pPr>
        <w:spacing w:after="0" w:line="240" w:lineRule="auto"/>
        <w:ind w:right="-47"/>
        <w:jc w:val="both"/>
        <w:rPr>
          <w:rFonts w:ascii="Times New Roman" w:hAnsi="Times New Roman"/>
          <w:sz w:val="24"/>
          <w:szCs w:val="24"/>
        </w:rPr>
      </w:pPr>
    </w:p>
    <w:p w:rsidR="0072126D" w:rsidRPr="0072126D" w:rsidRDefault="0072126D" w:rsidP="0072126D">
      <w:pPr>
        <w:spacing w:after="0" w:line="240" w:lineRule="auto"/>
        <w:ind w:right="-47"/>
        <w:jc w:val="both"/>
        <w:rPr>
          <w:rFonts w:ascii="Times New Roman" w:hAnsi="Times New Roman"/>
          <w:sz w:val="24"/>
          <w:szCs w:val="24"/>
        </w:rPr>
      </w:pPr>
    </w:p>
    <w:p w:rsidR="0072126D" w:rsidRPr="0072126D" w:rsidRDefault="0072126D" w:rsidP="0072126D">
      <w:pPr>
        <w:spacing w:after="0" w:line="240" w:lineRule="auto"/>
        <w:ind w:right="-47"/>
        <w:jc w:val="both"/>
        <w:rPr>
          <w:rFonts w:ascii="Times New Roman" w:hAnsi="Times New Roman"/>
          <w:sz w:val="24"/>
          <w:szCs w:val="24"/>
        </w:rPr>
      </w:pPr>
    </w:p>
    <w:p w:rsidR="0072126D" w:rsidRPr="0072126D" w:rsidRDefault="0072126D" w:rsidP="0072126D">
      <w:pPr>
        <w:spacing w:after="0" w:line="240" w:lineRule="auto"/>
        <w:ind w:right="-47"/>
        <w:jc w:val="both"/>
        <w:rPr>
          <w:rFonts w:ascii="Times New Roman" w:hAnsi="Times New Roman"/>
          <w:sz w:val="24"/>
          <w:szCs w:val="24"/>
        </w:rPr>
      </w:pPr>
    </w:p>
    <w:p w:rsidR="0072126D" w:rsidRPr="0072126D" w:rsidRDefault="0072126D" w:rsidP="0072126D">
      <w:pPr>
        <w:spacing w:after="0" w:line="240" w:lineRule="auto"/>
        <w:ind w:right="-47"/>
        <w:jc w:val="both"/>
        <w:rPr>
          <w:rFonts w:ascii="Times New Roman" w:hAnsi="Times New Roman"/>
          <w:sz w:val="24"/>
          <w:szCs w:val="24"/>
        </w:rPr>
      </w:pPr>
    </w:p>
    <w:p w:rsidR="0072126D" w:rsidRPr="0072126D" w:rsidRDefault="0072126D" w:rsidP="0072126D">
      <w:pPr>
        <w:spacing w:after="0" w:line="240" w:lineRule="auto"/>
        <w:ind w:right="-47"/>
        <w:jc w:val="both"/>
        <w:rPr>
          <w:rFonts w:ascii="Times New Roman" w:hAnsi="Times New Roman"/>
          <w:sz w:val="24"/>
          <w:szCs w:val="24"/>
        </w:rPr>
      </w:pPr>
    </w:p>
    <w:p w:rsidR="0072126D" w:rsidRPr="0072126D" w:rsidRDefault="0072126D" w:rsidP="0072126D">
      <w:pPr>
        <w:spacing w:after="0" w:line="240" w:lineRule="auto"/>
        <w:ind w:right="-47"/>
        <w:jc w:val="both"/>
        <w:rPr>
          <w:rFonts w:ascii="Times New Roman" w:hAnsi="Times New Roman"/>
          <w:sz w:val="24"/>
          <w:szCs w:val="24"/>
        </w:rPr>
      </w:pPr>
    </w:p>
    <w:p w:rsidR="0072126D" w:rsidRPr="0072126D" w:rsidRDefault="0072126D" w:rsidP="0072126D">
      <w:pPr>
        <w:spacing w:after="0" w:line="240" w:lineRule="auto"/>
        <w:ind w:right="-47"/>
        <w:jc w:val="both"/>
        <w:rPr>
          <w:rFonts w:ascii="Times New Roman" w:hAnsi="Times New Roman"/>
          <w:sz w:val="24"/>
          <w:szCs w:val="24"/>
        </w:rPr>
      </w:pPr>
    </w:p>
    <w:p w:rsidR="0072126D" w:rsidRPr="0072126D" w:rsidRDefault="0072126D" w:rsidP="0072126D">
      <w:pPr>
        <w:spacing w:after="0" w:line="240" w:lineRule="auto"/>
        <w:ind w:right="-47"/>
        <w:jc w:val="both"/>
        <w:rPr>
          <w:rFonts w:ascii="Times New Roman" w:hAnsi="Times New Roman"/>
          <w:sz w:val="24"/>
          <w:szCs w:val="24"/>
        </w:rPr>
      </w:pPr>
    </w:p>
    <w:p w:rsidR="0072126D" w:rsidRPr="0072126D" w:rsidRDefault="0072126D" w:rsidP="0072126D">
      <w:pPr>
        <w:spacing w:after="0" w:line="240" w:lineRule="auto"/>
        <w:ind w:right="-47"/>
        <w:jc w:val="both"/>
        <w:rPr>
          <w:rFonts w:ascii="Times New Roman" w:hAnsi="Times New Roman"/>
          <w:sz w:val="24"/>
          <w:szCs w:val="24"/>
        </w:rPr>
      </w:pPr>
    </w:p>
    <w:p w:rsidR="0072126D" w:rsidRPr="0072126D" w:rsidRDefault="0072126D" w:rsidP="0072126D">
      <w:pPr>
        <w:spacing w:after="0" w:line="240" w:lineRule="auto"/>
        <w:ind w:right="-47"/>
        <w:jc w:val="both"/>
        <w:rPr>
          <w:rFonts w:ascii="Times New Roman" w:hAnsi="Times New Roman"/>
          <w:sz w:val="24"/>
          <w:szCs w:val="24"/>
        </w:rPr>
      </w:pPr>
    </w:p>
    <w:p w:rsidR="0072126D" w:rsidRPr="0072126D" w:rsidRDefault="0072126D" w:rsidP="0072126D">
      <w:pPr>
        <w:spacing w:after="0" w:line="240" w:lineRule="auto"/>
        <w:ind w:right="-47"/>
        <w:jc w:val="both"/>
        <w:rPr>
          <w:rFonts w:ascii="Times New Roman" w:hAnsi="Times New Roman"/>
          <w:sz w:val="24"/>
          <w:szCs w:val="24"/>
        </w:rPr>
      </w:pPr>
    </w:p>
    <w:p w:rsidR="0072126D" w:rsidRPr="0072126D" w:rsidRDefault="0072126D" w:rsidP="0072126D">
      <w:pPr>
        <w:spacing w:after="0" w:line="240" w:lineRule="auto"/>
        <w:ind w:right="-47"/>
        <w:jc w:val="both"/>
        <w:rPr>
          <w:rFonts w:ascii="Times New Roman" w:hAnsi="Times New Roman"/>
          <w:sz w:val="24"/>
          <w:szCs w:val="24"/>
        </w:rPr>
      </w:pPr>
    </w:p>
    <w:p w:rsidR="0072126D" w:rsidRPr="0072126D" w:rsidRDefault="0072126D" w:rsidP="0072126D">
      <w:pPr>
        <w:spacing w:after="0" w:line="240" w:lineRule="auto"/>
        <w:ind w:right="-47"/>
        <w:jc w:val="both"/>
        <w:rPr>
          <w:rFonts w:ascii="Times New Roman" w:hAnsi="Times New Roman"/>
          <w:sz w:val="24"/>
          <w:szCs w:val="24"/>
        </w:rPr>
      </w:pPr>
    </w:p>
    <w:p w:rsidR="0072126D" w:rsidRPr="0072126D" w:rsidRDefault="0072126D" w:rsidP="0072126D">
      <w:pPr>
        <w:spacing w:after="0" w:line="240" w:lineRule="auto"/>
        <w:ind w:right="-47"/>
        <w:jc w:val="both"/>
        <w:rPr>
          <w:rFonts w:ascii="Times New Roman" w:hAnsi="Times New Roman"/>
          <w:sz w:val="24"/>
          <w:szCs w:val="24"/>
        </w:rPr>
      </w:pPr>
    </w:p>
    <w:p w:rsidR="0072126D" w:rsidRPr="0072126D" w:rsidRDefault="0072126D" w:rsidP="0072126D">
      <w:pPr>
        <w:spacing w:after="0" w:line="240" w:lineRule="auto"/>
        <w:ind w:right="-47"/>
        <w:jc w:val="both"/>
        <w:rPr>
          <w:rFonts w:ascii="Times New Roman" w:hAnsi="Times New Roman"/>
          <w:sz w:val="24"/>
          <w:szCs w:val="24"/>
        </w:rPr>
      </w:pPr>
    </w:p>
    <w:p w:rsidR="0072126D" w:rsidRPr="0072126D" w:rsidRDefault="0072126D" w:rsidP="0072126D">
      <w:pPr>
        <w:spacing w:after="0" w:line="240" w:lineRule="auto"/>
        <w:ind w:right="-47"/>
        <w:jc w:val="both"/>
        <w:rPr>
          <w:rFonts w:ascii="Times New Roman" w:hAnsi="Times New Roman"/>
          <w:sz w:val="24"/>
          <w:szCs w:val="24"/>
        </w:rPr>
      </w:pPr>
    </w:p>
    <w:p w:rsidR="0072126D" w:rsidRPr="0072126D" w:rsidRDefault="0072126D" w:rsidP="0072126D">
      <w:pPr>
        <w:spacing w:after="0" w:line="240" w:lineRule="auto"/>
        <w:ind w:right="-47"/>
        <w:jc w:val="both"/>
        <w:rPr>
          <w:rFonts w:ascii="Times New Roman" w:hAnsi="Times New Roman"/>
          <w:sz w:val="24"/>
          <w:szCs w:val="24"/>
        </w:rPr>
      </w:pPr>
    </w:p>
    <w:p w:rsidR="0072126D" w:rsidRPr="0072126D" w:rsidRDefault="0072126D" w:rsidP="0072126D">
      <w:pPr>
        <w:spacing w:after="0" w:line="240" w:lineRule="auto"/>
        <w:ind w:right="-47"/>
        <w:jc w:val="both"/>
        <w:rPr>
          <w:rFonts w:ascii="Times New Roman" w:hAnsi="Times New Roman"/>
          <w:sz w:val="24"/>
          <w:szCs w:val="24"/>
        </w:rPr>
      </w:pPr>
    </w:p>
    <w:p w:rsidR="0072126D" w:rsidRPr="0072126D" w:rsidRDefault="0072126D" w:rsidP="0072126D">
      <w:pPr>
        <w:spacing w:after="0" w:line="240" w:lineRule="auto"/>
        <w:ind w:right="-47"/>
        <w:jc w:val="both"/>
        <w:rPr>
          <w:rFonts w:ascii="Times New Roman" w:hAnsi="Times New Roman"/>
          <w:sz w:val="24"/>
          <w:szCs w:val="24"/>
        </w:rPr>
      </w:pPr>
    </w:p>
    <w:p w:rsidR="0072126D" w:rsidRPr="0072126D" w:rsidRDefault="0072126D" w:rsidP="0072126D">
      <w:pPr>
        <w:spacing w:after="0" w:line="240" w:lineRule="auto"/>
        <w:ind w:right="-47"/>
        <w:jc w:val="both"/>
        <w:rPr>
          <w:rFonts w:ascii="Times New Roman" w:hAnsi="Times New Roman"/>
          <w:sz w:val="24"/>
          <w:szCs w:val="24"/>
        </w:rPr>
      </w:pPr>
    </w:p>
    <w:p w:rsidR="0072126D" w:rsidRPr="0072126D" w:rsidRDefault="0072126D" w:rsidP="0072126D">
      <w:pPr>
        <w:spacing w:after="0" w:line="240" w:lineRule="auto"/>
        <w:ind w:right="-47"/>
        <w:jc w:val="both"/>
        <w:rPr>
          <w:rFonts w:ascii="Times New Roman" w:hAnsi="Times New Roman"/>
          <w:sz w:val="24"/>
          <w:szCs w:val="24"/>
        </w:rPr>
      </w:pPr>
    </w:p>
    <w:p w:rsidR="0072126D" w:rsidRPr="0072126D" w:rsidRDefault="0072126D" w:rsidP="0072126D">
      <w:pPr>
        <w:spacing w:after="0" w:line="240" w:lineRule="auto"/>
        <w:ind w:right="-47"/>
        <w:jc w:val="both"/>
        <w:rPr>
          <w:rFonts w:ascii="Times New Roman" w:hAnsi="Times New Roman"/>
          <w:sz w:val="24"/>
          <w:szCs w:val="24"/>
        </w:rPr>
      </w:pPr>
    </w:p>
    <w:p w:rsidR="0072126D" w:rsidRPr="0072126D" w:rsidRDefault="0072126D" w:rsidP="0072126D">
      <w:pPr>
        <w:spacing w:after="0" w:line="240" w:lineRule="auto"/>
        <w:ind w:right="-47"/>
        <w:jc w:val="both"/>
        <w:rPr>
          <w:rFonts w:ascii="Times New Roman" w:hAnsi="Times New Roman"/>
          <w:sz w:val="24"/>
          <w:szCs w:val="24"/>
        </w:rPr>
      </w:pPr>
    </w:p>
    <w:p w:rsidR="0072126D" w:rsidRPr="0072126D" w:rsidRDefault="0072126D" w:rsidP="0072126D">
      <w:pPr>
        <w:spacing w:after="0" w:line="240" w:lineRule="auto"/>
        <w:ind w:right="-47"/>
        <w:jc w:val="both"/>
        <w:rPr>
          <w:rFonts w:ascii="Times New Roman" w:hAnsi="Times New Roman"/>
          <w:sz w:val="24"/>
          <w:szCs w:val="24"/>
        </w:rPr>
      </w:pPr>
    </w:p>
    <w:p w:rsidR="0072126D" w:rsidRPr="0072126D" w:rsidRDefault="0072126D" w:rsidP="0072126D">
      <w:pPr>
        <w:spacing w:after="0" w:line="240" w:lineRule="auto"/>
        <w:ind w:right="-47"/>
        <w:jc w:val="both"/>
        <w:rPr>
          <w:rFonts w:ascii="Times New Roman" w:hAnsi="Times New Roman"/>
          <w:sz w:val="24"/>
          <w:szCs w:val="24"/>
        </w:rPr>
      </w:pPr>
      <w:r w:rsidRPr="0072126D">
        <w:rPr>
          <w:rFonts w:ascii="Times New Roman" w:hAnsi="Times New Roman"/>
          <w:sz w:val="24"/>
          <w:szCs w:val="24"/>
        </w:rPr>
        <w:t>Заличева 21706</w:t>
      </w:r>
    </w:p>
    <w:p w:rsidR="0072126D" w:rsidRDefault="0072126D" w:rsidP="0072126D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2126D" w:rsidRDefault="0072126D" w:rsidP="0072126D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2126D" w:rsidRDefault="0072126D" w:rsidP="0072126D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2126D" w:rsidRDefault="0072126D" w:rsidP="0072126D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2126D" w:rsidRDefault="0072126D" w:rsidP="0072126D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2126D" w:rsidRPr="0072126D" w:rsidRDefault="0072126D" w:rsidP="0072126D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15326" w:rsidRDefault="00F15326" w:rsidP="00F15326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F15326" w:rsidRDefault="00F15326" w:rsidP="00F15326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 постановлением администрации муниципального района Кинельский</w:t>
      </w:r>
    </w:p>
    <w:p w:rsidR="00F15326" w:rsidRDefault="008435E5" w:rsidP="00EE09CE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№ </w:t>
      </w:r>
      <w:r w:rsidR="00B07316">
        <w:rPr>
          <w:rFonts w:ascii="Times New Roman" w:hAnsi="Times New Roman" w:cs="Times New Roman"/>
          <w:sz w:val="24"/>
          <w:szCs w:val="24"/>
          <w:u w:val="single"/>
        </w:rPr>
        <w:t xml:space="preserve">566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07316">
        <w:rPr>
          <w:rFonts w:ascii="Times New Roman" w:hAnsi="Times New Roman" w:cs="Times New Roman"/>
          <w:sz w:val="24"/>
          <w:szCs w:val="24"/>
          <w:u w:val="single"/>
        </w:rPr>
        <w:t>03.04.2026</w:t>
      </w:r>
      <w:r w:rsidR="00F15326" w:rsidRPr="008435E5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F15326" w:rsidRDefault="00F15326" w:rsidP="00F15326">
      <w:pPr>
        <w:pStyle w:val="ConsPlusNormal"/>
        <w:ind w:left="567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15326" w:rsidRDefault="00F15326" w:rsidP="00F15326">
      <w:pPr>
        <w:pStyle w:val="ConsPlusNormal"/>
        <w:ind w:left="567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15326" w:rsidRDefault="00F15326" w:rsidP="00F15326">
      <w:pPr>
        <w:pStyle w:val="ConsPlusNormal"/>
        <w:ind w:left="567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126D" w:rsidRDefault="0072126D" w:rsidP="00F15326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15326" w:rsidRDefault="00F15326" w:rsidP="0083130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ходе реализации </w:t>
      </w:r>
    </w:p>
    <w:p w:rsidR="00F15326" w:rsidRDefault="00F15326" w:rsidP="0083130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«Развитие и поддержка малого и среднего предпринимательства в муниципальном районе Кинельский </w:t>
      </w:r>
      <w:r w:rsidR="005175A0">
        <w:rPr>
          <w:rFonts w:ascii="Times New Roman" w:hAnsi="Times New Roman" w:cs="Times New Roman"/>
          <w:sz w:val="28"/>
          <w:szCs w:val="28"/>
        </w:rPr>
        <w:t xml:space="preserve">Самарской  </w:t>
      </w:r>
      <w:r w:rsidR="00866C6E">
        <w:rPr>
          <w:rFonts w:ascii="Times New Roman" w:hAnsi="Times New Roman" w:cs="Times New Roman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sz w:val="28"/>
          <w:szCs w:val="28"/>
        </w:rPr>
        <w:t>на 20</w:t>
      </w:r>
      <w:r w:rsidR="00BA4739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910C8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гг.»</w:t>
      </w:r>
    </w:p>
    <w:p w:rsidR="00F15326" w:rsidRDefault="00910C81" w:rsidP="0083130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2025</w:t>
      </w:r>
      <w:r w:rsidR="00F1532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15326" w:rsidRDefault="00F15326" w:rsidP="0083130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15326" w:rsidRDefault="00F15326" w:rsidP="0083130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15326" w:rsidRDefault="00F15326" w:rsidP="00831304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Наименование программы</w:t>
      </w:r>
    </w:p>
    <w:p w:rsidR="00F15326" w:rsidRDefault="00F15326" w:rsidP="00831304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F15326" w:rsidRDefault="00F15326" w:rsidP="00831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Муниципальная программа «Развитие и поддержка малого и среднего предпринимательства в муниципальном районе Кинельский </w:t>
      </w:r>
      <w:r w:rsidR="00866C6E">
        <w:rPr>
          <w:rFonts w:ascii="Times New Roman" w:hAnsi="Times New Roman"/>
          <w:sz w:val="28"/>
          <w:szCs w:val="28"/>
        </w:rPr>
        <w:t xml:space="preserve">Самарской области </w:t>
      </w:r>
      <w:r>
        <w:rPr>
          <w:rFonts w:ascii="Times New Roman" w:hAnsi="Times New Roman"/>
          <w:sz w:val="28"/>
          <w:szCs w:val="28"/>
        </w:rPr>
        <w:t>на 20</w:t>
      </w:r>
      <w:r w:rsidR="00BA4739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>-202</w:t>
      </w:r>
      <w:r w:rsidR="00B737E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гг.».</w:t>
      </w:r>
    </w:p>
    <w:p w:rsidR="00F15326" w:rsidRDefault="00F15326" w:rsidP="00831304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F15326" w:rsidRDefault="00F15326" w:rsidP="00831304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Цели и задачи программы</w:t>
      </w:r>
    </w:p>
    <w:p w:rsidR="00F15326" w:rsidRDefault="00F15326" w:rsidP="00831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5326" w:rsidRDefault="00F15326" w:rsidP="00831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Цель Программы – </w:t>
      </w:r>
      <w:r w:rsidR="00BA4739">
        <w:rPr>
          <w:rFonts w:ascii="Times New Roman" w:hAnsi="Times New Roman"/>
          <w:sz w:val="28"/>
          <w:szCs w:val="28"/>
        </w:rPr>
        <w:t>содействие развитию малого и среднего предпринимательства</w:t>
      </w:r>
      <w:r>
        <w:rPr>
          <w:rFonts w:ascii="Times New Roman" w:hAnsi="Times New Roman"/>
          <w:sz w:val="28"/>
          <w:szCs w:val="28"/>
        </w:rPr>
        <w:t xml:space="preserve"> на территории муниципального района Кинельский.</w:t>
      </w:r>
    </w:p>
    <w:p w:rsidR="00F15326" w:rsidRDefault="00F15326" w:rsidP="00831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Задачи Программы:</w:t>
      </w:r>
    </w:p>
    <w:p w:rsidR="00BA4739" w:rsidRDefault="00BA4739" w:rsidP="0045150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инфраструктуры поддержки малого и среднего предпринимательства, развитие системы информационной, консультационной и имущественной поддержки субъектов малого и среднего предпринимательства по вопросам эффективного управления, направленного на повышение конкурентоспособности (работ, услуг);</w:t>
      </w:r>
    </w:p>
    <w:p w:rsidR="00127599" w:rsidRDefault="00BA4739" w:rsidP="0045150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</w:t>
      </w:r>
      <w:r w:rsidR="001275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информационной поддержки, подготовки, переподготовки и повышения </w:t>
      </w:r>
      <w:r w:rsidR="00127599">
        <w:rPr>
          <w:rFonts w:ascii="Times New Roman" w:hAnsi="Times New Roman"/>
          <w:sz w:val="28"/>
          <w:szCs w:val="28"/>
        </w:rPr>
        <w:t>квалификации кадров для субъектов малого и среднего предпринимательства и организаций инфраструктуры поддержки субъектов малого и среднего предпринимательства;</w:t>
      </w:r>
    </w:p>
    <w:p w:rsidR="00127599" w:rsidRDefault="00127599" w:rsidP="0045150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финансовой поддержки субъектов малого и среднего предпринимательства;</w:t>
      </w:r>
    </w:p>
    <w:p w:rsidR="00127599" w:rsidRDefault="00127599" w:rsidP="0045150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содействие в продвижении продукции субъектов малого и среднего предпринимательства;</w:t>
      </w:r>
    </w:p>
    <w:p w:rsidR="00127599" w:rsidRDefault="00127599" w:rsidP="0045150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популяризация и повышение престижа субъектов малого и среднего предпринимательства;</w:t>
      </w:r>
    </w:p>
    <w:p w:rsidR="00AC6E2D" w:rsidRPr="00AC6E2D" w:rsidRDefault="00AC6E2D" w:rsidP="0045150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C6E2D">
        <w:rPr>
          <w:rFonts w:ascii="Times New Roman" w:hAnsi="Times New Roman"/>
          <w:color w:val="000000"/>
          <w:sz w:val="28"/>
          <w:szCs w:val="28"/>
        </w:rPr>
        <w:t>содействие развитию социальных предприятий и предпринимателей;</w:t>
      </w:r>
    </w:p>
    <w:p w:rsidR="00DE2406" w:rsidRDefault="00AC6E2D" w:rsidP="0083130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C6E2D">
        <w:rPr>
          <w:rFonts w:ascii="Times New Roman" w:hAnsi="Times New Roman"/>
          <w:color w:val="000000"/>
          <w:sz w:val="28"/>
          <w:szCs w:val="28"/>
        </w:rPr>
        <w:t xml:space="preserve">оказание информационной, консультационной, имущественной поддержки субъектам малого и среднего предпринимательства, в том числе </w:t>
      </w:r>
      <w:r w:rsidRPr="00AC6E2D">
        <w:rPr>
          <w:rFonts w:ascii="Times New Roman" w:hAnsi="Times New Roman"/>
          <w:color w:val="000000"/>
          <w:sz w:val="28"/>
          <w:szCs w:val="28"/>
        </w:rPr>
        <w:lastRenderedPageBreak/>
        <w:t>социальным предприятиям и предпринимателям, предпринимателям, принимавшим участие в специальной военной операции</w:t>
      </w:r>
      <w:r>
        <w:rPr>
          <w:rFonts w:ascii="Times New Roman" w:hAnsi="Times New Roman"/>
          <w:sz w:val="28"/>
          <w:szCs w:val="28"/>
        </w:rPr>
        <w:t>.</w:t>
      </w:r>
    </w:p>
    <w:p w:rsidR="002F3B62" w:rsidRPr="002F3B62" w:rsidRDefault="002F3B62" w:rsidP="002F3B6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F15326" w:rsidRDefault="00F15326" w:rsidP="0083130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результативности и эффективности реализации программы</w:t>
      </w:r>
    </w:p>
    <w:p w:rsidR="002F3B62" w:rsidRDefault="002F3B62" w:rsidP="002F3B62">
      <w:pPr>
        <w:spacing w:after="0" w:line="240" w:lineRule="auto"/>
        <w:ind w:left="1065"/>
        <w:jc w:val="both"/>
        <w:rPr>
          <w:rFonts w:ascii="Times New Roman" w:hAnsi="Times New Roman"/>
          <w:sz w:val="28"/>
          <w:szCs w:val="28"/>
        </w:rPr>
      </w:pPr>
    </w:p>
    <w:p w:rsidR="002F3B62" w:rsidRDefault="00F15326" w:rsidP="002F3B62">
      <w:pPr>
        <w:numPr>
          <w:ilvl w:val="1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Конкретные результаты, достигнутые за отчётный период</w:t>
      </w:r>
    </w:p>
    <w:p w:rsidR="002F3B62" w:rsidRPr="002F3B62" w:rsidRDefault="002F3B62" w:rsidP="002F3B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6E2D" w:rsidRPr="00AC6E2D" w:rsidRDefault="00AC6E2D" w:rsidP="00AC6E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E2D">
        <w:rPr>
          <w:rFonts w:ascii="Times New Roman" w:hAnsi="Times New Roman"/>
          <w:sz w:val="28"/>
          <w:szCs w:val="28"/>
        </w:rPr>
        <w:t>По состоянию на 01.01.2026 года на налоговом учете состоит субъектов предпринимательства 861 единиц.</w:t>
      </w:r>
    </w:p>
    <w:p w:rsidR="00AC6E2D" w:rsidRPr="00AC6E2D" w:rsidRDefault="00AC6E2D" w:rsidP="00AC6E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6E2D">
        <w:rPr>
          <w:rFonts w:ascii="Times New Roman" w:hAnsi="Times New Roman"/>
          <w:sz w:val="28"/>
          <w:szCs w:val="28"/>
        </w:rPr>
        <w:t>Численность населения муни</w:t>
      </w:r>
      <w:r w:rsidR="005F4E00">
        <w:rPr>
          <w:rFonts w:ascii="Times New Roman" w:hAnsi="Times New Roman"/>
          <w:sz w:val="28"/>
          <w:szCs w:val="28"/>
        </w:rPr>
        <w:t>ципального района Кинельский со</w:t>
      </w:r>
      <w:r w:rsidRPr="00AC6E2D">
        <w:rPr>
          <w:rFonts w:ascii="Times New Roman" w:hAnsi="Times New Roman"/>
          <w:sz w:val="28"/>
          <w:szCs w:val="28"/>
        </w:rPr>
        <w:t>ставляет 308010 человек по состоянию на 01.01.2025 года.</w:t>
      </w:r>
    </w:p>
    <w:p w:rsidR="00AC6E2D" w:rsidRPr="00AC6E2D" w:rsidRDefault="00AC6E2D" w:rsidP="00AC6E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6E2D">
        <w:rPr>
          <w:rFonts w:ascii="Times New Roman" w:hAnsi="Times New Roman"/>
          <w:sz w:val="28"/>
          <w:szCs w:val="28"/>
        </w:rPr>
        <w:t>Инфраструктура поддержки предпр</w:t>
      </w:r>
      <w:r w:rsidR="005F4E00">
        <w:rPr>
          <w:rFonts w:ascii="Times New Roman" w:hAnsi="Times New Roman"/>
          <w:sz w:val="28"/>
          <w:szCs w:val="28"/>
        </w:rPr>
        <w:t>инимательства   остается без из</w:t>
      </w:r>
      <w:r w:rsidRPr="00AC6E2D">
        <w:rPr>
          <w:rFonts w:ascii="Times New Roman" w:hAnsi="Times New Roman"/>
          <w:sz w:val="28"/>
          <w:szCs w:val="28"/>
        </w:rPr>
        <w:t>менений и представлена НП «Ассоциация предпри</w:t>
      </w:r>
      <w:r w:rsidR="005F4E00">
        <w:rPr>
          <w:rFonts w:ascii="Times New Roman" w:hAnsi="Times New Roman"/>
          <w:sz w:val="28"/>
          <w:szCs w:val="28"/>
        </w:rPr>
        <w:t>нимателей муниципаль</w:t>
      </w:r>
      <w:r w:rsidRPr="00AC6E2D">
        <w:rPr>
          <w:rFonts w:ascii="Times New Roman" w:hAnsi="Times New Roman"/>
          <w:sz w:val="28"/>
          <w:szCs w:val="28"/>
        </w:rPr>
        <w:t>ного района Кинельский», Фондом -</w:t>
      </w:r>
      <w:r w:rsidR="005F4E00">
        <w:rPr>
          <w:rFonts w:ascii="Times New Roman" w:hAnsi="Times New Roman"/>
          <w:sz w:val="28"/>
          <w:szCs w:val="28"/>
        </w:rPr>
        <w:t xml:space="preserve"> микрокредитная компания муници</w:t>
      </w:r>
      <w:r w:rsidRPr="00AC6E2D">
        <w:rPr>
          <w:rFonts w:ascii="Times New Roman" w:hAnsi="Times New Roman"/>
          <w:sz w:val="28"/>
          <w:szCs w:val="28"/>
        </w:rPr>
        <w:t xml:space="preserve">пального района Кинельский». </w:t>
      </w:r>
    </w:p>
    <w:p w:rsidR="00AC6E2D" w:rsidRPr="00AC6E2D" w:rsidRDefault="00AC6E2D" w:rsidP="00AC6E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6E2D">
        <w:rPr>
          <w:rFonts w:ascii="Times New Roman" w:hAnsi="Times New Roman"/>
          <w:sz w:val="28"/>
          <w:szCs w:val="28"/>
        </w:rPr>
        <w:t>Функции по развитию предпринимательства возложены на отдел по инвестициям, предпринимательству, потребительскому рынку и защите прав потребителей администрации муниципального района Кинельский.  Штатный состав – 1 единица.</w:t>
      </w:r>
    </w:p>
    <w:p w:rsidR="00AC6E2D" w:rsidRDefault="00AC6E2D" w:rsidP="00AC6E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6E2D">
        <w:rPr>
          <w:rFonts w:ascii="Times New Roman" w:hAnsi="Times New Roman"/>
          <w:sz w:val="28"/>
          <w:szCs w:val="28"/>
        </w:rPr>
        <w:t>Оценка регулирующего воздействия: за отчетный период проведена 32 процедур ОРВ по проектам НПА. З</w:t>
      </w:r>
      <w:r w:rsidR="005F4E00">
        <w:rPr>
          <w:rFonts w:ascii="Times New Roman" w:hAnsi="Times New Roman"/>
          <w:sz w:val="28"/>
          <w:szCs w:val="28"/>
        </w:rPr>
        <w:t>аключения размещены на сайте ад</w:t>
      </w:r>
      <w:r w:rsidRPr="00AC6E2D">
        <w:rPr>
          <w:rFonts w:ascii="Times New Roman" w:hAnsi="Times New Roman"/>
          <w:sz w:val="28"/>
          <w:szCs w:val="28"/>
        </w:rPr>
        <w:t>министрации м.р. Кинельский www.kinel.ru (страница «Документы»: http://www.kinel.ru/dokumenty/otsenka-</w:t>
      </w:r>
      <w:r w:rsidR="002F3B62">
        <w:rPr>
          <w:rFonts w:ascii="Times New Roman" w:hAnsi="Times New Roman"/>
          <w:sz w:val="28"/>
          <w:szCs w:val="28"/>
        </w:rPr>
        <w:t>regulirujushhego-vozdejjstvija/</w:t>
      </w:r>
      <w:r w:rsidRPr="00AC6E2D">
        <w:rPr>
          <w:rFonts w:ascii="Times New Roman" w:hAnsi="Times New Roman"/>
          <w:sz w:val="28"/>
          <w:szCs w:val="28"/>
        </w:rPr>
        <w:t>).</w:t>
      </w:r>
    </w:p>
    <w:p w:rsidR="00AC6E2D" w:rsidRPr="00AC6E2D" w:rsidRDefault="00AC6E2D" w:rsidP="00AC6E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6E2D">
        <w:rPr>
          <w:rFonts w:ascii="Times New Roman" w:hAnsi="Times New Roman"/>
          <w:sz w:val="28"/>
          <w:szCs w:val="28"/>
        </w:rPr>
        <w:t>В рамках реализации законодател</w:t>
      </w:r>
      <w:r w:rsidR="005F4E00">
        <w:rPr>
          <w:rFonts w:ascii="Times New Roman" w:hAnsi="Times New Roman"/>
          <w:sz w:val="28"/>
          <w:szCs w:val="28"/>
        </w:rPr>
        <w:t>ьства РФ о развитии предпринима</w:t>
      </w:r>
      <w:r w:rsidRPr="00AC6E2D">
        <w:rPr>
          <w:rFonts w:ascii="Times New Roman" w:hAnsi="Times New Roman"/>
          <w:sz w:val="28"/>
          <w:szCs w:val="28"/>
        </w:rPr>
        <w:t>тельства постановлением администрац</w:t>
      </w:r>
      <w:r w:rsidR="005F4E00">
        <w:rPr>
          <w:rFonts w:ascii="Times New Roman" w:hAnsi="Times New Roman"/>
          <w:sz w:val="28"/>
          <w:szCs w:val="28"/>
        </w:rPr>
        <w:t>ии муниципального района Кинель</w:t>
      </w:r>
      <w:r w:rsidRPr="00AC6E2D">
        <w:rPr>
          <w:rFonts w:ascii="Times New Roman" w:hAnsi="Times New Roman"/>
          <w:sz w:val="28"/>
          <w:szCs w:val="28"/>
        </w:rPr>
        <w:t>ский от 22.12.21 года № 2036 утверждена муниципальная программа «Развитие и поддержка малого и сред</w:t>
      </w:r>
      <w:r w:rsidR="005F4E00">
        <w:rPr>
          <w:rFonts w:ascii="Times New Roman" w:hAnsi="Times New Roman"/>
          <w:sz w:val="28"/>
          <w:szCs w:val="28"/>
        </w:rPr>
        <w:t>него предпринимательства в муни</w:t>
      </w:r>
      <w:r w:rsidRPr="00AC6E2D">
        <w:rPr>
          <w:rFonts w:ascii="Times New Roman" w:hAnsi="Times New Roman"/>
          <w:sz w:val="28"/>
          <w:szCs w:val="28"/>
        </w:rPr>
        <w:t xml:space="preserve">ципальном районе Кинельский на 2022-2027 гг.» (далее - программа МСП). Объем финансирования муниципальной программы в 2025 году составил 8 866,2 тыс. руб. Средства были направлены на расширение спектра кредитных и консультационных услуг микрокредитной компании муниципального района Кинельский. Из средств Фонда – микрокредитной компании муниципального района Кинельский в 2025 году по данному программному мероприятию выдано 6 займов на сумму 8 866,2 тыс. руб.: из них 2 займа получили юридические лица на сумму 6 933,1 тыс. руб. и 4 – индивидуальных предпринимателя на сумму 1 933,1 тыс. руб.  всего оказано консультационных услуг субъектам МСП – 38. </w:t>
      </w:r>
    </w:p>
    <w:p w:rsidR="00AC6E2D" w:rsidRDefault="00AC6E2D" w:rsidP="00AC6E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6E2D">
        <w:rPr>
          <w:rFonts w:ascii="Times New Roman" w:hAnsi="Times New Roman"/>
          <w:sz w:val="28"/>
          <w:szCs w:val="28"/>
        </w:rPr>
        <w:t>Запланированные на отчетный год мероприятия муниципальной программы выполнены в полном объеме.</w:t>
      </w:r>
    </w:p>
    <w:p w:rsidR="00F15326" w:rsidRDefault="00F15326" w:rsidP="00831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387"/>
      </w:tblGrid>
      <w:tr w:rsidR="00F15326" w:rsidTr="00F153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26" w:rsidRDefault="00F15326" w:rsidP="00831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26" w:rsidRDefault="00F15326" w:rsidP="008313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Результаты, достигнутые в ходе реализации программы</w:t>
            </w:r>
          </w:p>
        </w:tc>
      </w:tr>
      <w:tr w:rsidR="00F15326" w:rsidTr="00F153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26" w:rsidRDefault="00127599" w:rsidP="00831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Создание благоприятных условий для развития малого и среднего предпринимательства на территории муниципального района Кинельский Самарской области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26" w:rsidRDefault="00910C81" w:rsidP="00831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2025</w:t>
            </w:r>
            <w:r w:rsidR="00F15326">
              <w:rPr>
                <w:rFonts w:ascii="Times New Roman" w:hAnsi="Times New Roman"/>
                <w:sz w:val="24"/>
                <w:szCs w:val="24"/>
              </w:rPr>
              <w:t xml:space="preserve"> года продолжалось осуществление мероприятий, направленных на достижение ожидаемых результатов реализации муниципальной программы, результаты реализации мероприятий Программы отражены в разделе 3.3. «Перечень мероприятий, выполненных и невыполненных в установленные сроки»</w:t>
            </w:r>
          </w:p>
          <w:p w:rsidR="00F15326" w:rsidRDefault="00F15326" w:rsidP="008313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326" w:rsidTr="00F153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26" w:rsidRDefault="00127599" w:rsidP="00831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количества субъектов малого и с</w:t>
            </w:r>
            <w:r w:rsidR="001E43AE">
              <w:rPr>
                <w:rFonts w:ascii="Times New Roman" w:hAnsi="Times New Roman"/>
                <w:sz w:val="24"/>
                <w:szCs w:val="24"/>
              </w:rPr>
              <w:t>реднего предпринимательства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326" w:rsidRDefault="00F15326" w:rsidP="00831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326" w:rsidTr="00F153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26" w:rsidRDefault="001E43AE" w:rsidP="00831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на территории муниципального района Кинельский Самарской области эффективно действующей инфраструктуры поддержки субъектов малого и среднего предпринимательства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326" w:rsidRDefault="00F15326" w:rsidP="00831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326" w:rsidTr="00F153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26" w:rsidRDefault="001E43AE" w:rsidP="00831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конкурентоспособности субъектов малого и среднего предпринимательства муниципального района Кинельский Самарской области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326" w:rsidRDefault="00F15326" w:rsidP="00831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3AE" w:rsidTr="00F153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AE" w:rsidRDefault="001E43AE" w:rsidP="00831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уровня информированности субъектов малого и среднего предпринимательства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AE" w:rsidRDefault="001E43AE" w:rsidP="00831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3AE" w:rsidTr="00F153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AE" w:rsidRDefault="001E43AE" w:rsidP="00831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уровня правовой и экономической грамотности субъектов малого и среднего предпринимательства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AE" w:rsidRDefault="001E43AE" w:rsidP="00831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326" w:rsidTr="00F153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26" w:rsidRDefault="001E43AE" w:rsidP="00831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Продвижение предпринимателей на межрегиональный уровень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326" w:rsidRDefault="00F15326" w:rsidP="00831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3AE" w:rsidTr="00F153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AE" w:rsidRDefault="001E43AE" w:rsidP="00831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субъектов малого и среднего предпринимательства к реализации инновационных проектов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AE" w:rsidRDefault="001E43AE" w:rsidP="00831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5326" w:rsidRDefault="00F15326" w:rsidP="00831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5326" w:rsidRPr="00A80A78" w:rsidRDefault="00F15326" w:rsidP="00831304">
      <w:pPr>
        <w:numPr>
          <w:ilvl w:val="1"/>
          <w:numId w:val="2"/>
        </w:numPr>
        <w:spacing w:before="120" w:after="12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A80A78">
        <w:rPr>
          <w:rFonts w:ascii="Times New Roman" w:hAnsi="Times New Roman"/>
          <w:sz w:val="28"/>
          <w:szCs w:val="28"/>
        </w:rPr>
        <w:t>Результаты достижения значений показателей (индикаторов) Программы за отчётный период</w:t>
      </w:r>
    </w:p>
    <w:tbl>
      <w:tblPr>
        <w:tblW w:w="10164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3550"/>
        <w:gridCol w:w="567"/>
        <w:gridCol w:w="711"/>
        <w:gridCol w:w="851"/>
        <w:gridCol w:w="1416"/>
        <w:gridCol w:w="2411"/>
      </w:tblGrid>
      <w:tr w:rsidR="004D77CD" w:rsidTr="006D60A4">
        <w:trPr>
          <w:cantSplit/>
          <w:trHeight w:val="1134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CD" w:rsidRDefault="004D77CD" w:rsidP="0083130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CD" w:rsidRDefault="004D77CD" w:rsidP="00831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77CD" w:rsidRDefault="004D77CD" w:rsidP="008313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CD" w:rsidRDefault="004D77CD" w:rsidP="00831304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Значения показателей (индикаторов) муниципальной программы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CD" w:rsidRDefault="004D77CD" w:rsidP="00831304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Степень достижения значений показателей (индикаторов) муниципальной</w:t>
            </w:r>
          </w:p>
          <w:p w:rsidR="004D77CD" w:rsidRDefault="004D77CD" w:rsidP="008313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программы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CD" w:rsidRDefault="004D77CD" w:rsidP="008313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Источник информации для оценки достижений значений показателей (индикаторов), причины отклонений фактически достигнутых знач</w:t>
            </w:r>
            <w:r w:rsidR="00A65242">
              <w:rPr>
                <w:rFonts w:ascii="Times New Roman" w:hAnsi="Times New Roman"/>
                <w:sz w:val="20"/>
                <w:szCs w:val="20"/>
              </w:rPr>
              <w:t xml:space="preserve">ений показателей (индикаторов) </w:t>
            </w:r>
            <w:r>
              <w:rPr>
                <w:rFonts w:ascii="Times New Roman" w:hAnsi="Times New Roman"/>
                <w:sz w:val="20"/>
                <w:szCs w:val="20"/>
              </w:rPr>
              <w:t>от их плановых значений</w:t>
            </w:r>
          </w:p>
        </w:tc>
      </w:tr>
      <w:tr w:rsidR="004D77CD" w:rsidTr="006D60A4">
        <w:trPr>
          <w:cantSplit/>
          <w:trHeight w:val="1134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CD" w:rsidRDefault="004D77CD" w:rsidP="008313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CD" w:rsidRDefault="004D77CD" w:rsidP="00831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CD" w:rsidRDefault="004D77CD" w:rsidP="00831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77CD" w:rsidRDefault="004D77CD" w:rsidP="00831304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плановые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77CD" w:rsidRDefault="004D77CD" w:rsidP="00831304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фактически достигнутые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CD" w:rsidRDefault="004D77CD" w:rsidP="008313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CD" w:rsidRDefault="004D77CD" w:rsidP="008313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7CD" w:rsidTr="006D60A4">
        <w:trPr>
          <w:trHeight w:val="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CD" w:rsidRDefault="004D77CD" w:rsidP="00831304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7CD" w:rsidRPr="006D60A4" w:rsidRDefault="00714A8A" w:rsidP="008313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0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Доля субъектов МСП превысивших предельные значения категории, %  </w:t>
            </w:r>
            <w:r w:rsidR="00921BA9" w:rsidRPr="006D60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7CD" w:rsidRPr="006D60A4" w:rsidRDefault="0093084A" w:rsidP="00831304">
            <w:pPr>
              <w:spacing w:line="240" w:lineRule="auto"/>
              <w:ind w:left="-74" w:right="-7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D60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7CD" w:rsidRPr="006D60A4" w:rsidRDefault="00714A8A" w:rsidP="00831304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0A4">
              <w:rPr>
                <w:rFonts w:ascii="Times New Roman" w:hAnsi="Times New Roman"/>
                <w:sz w:val="24"/>
                <w:szCs w:val="24"/>
              </w:rPr>
              <w:t>0,55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CD" w:rsidRPr="006D60A4" w:rsidRDefault="00714A8A" w:rsidP="00831304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0A4">
              <w:rPr>
                <w:rFonts w:ascii="Times New Roman" w:hAnsi="Times New Roman"/>
                <w:sz w:val="24"/>
                <w:szCs w:val="24"/>
              </w:rPr>
              <w:t>0,74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7CD" w:rsidRPr="006D60A4" w:rsidRDefault="00714A8A" w:rsidP="002179E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0A4">
              <w:rPr>
                <w:rFonts w:ascii="Times New Roman" w:hAnsi="Times New Roman"/>
                <w:sz w:val="24"/>
                <w:szCs w:val="24"/>
              </w:rPr>
              <w:t>1.35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7CD" w:rsidRDefault="004D77CD" w:rsidP="00831304">
            <w:pPr>
              <w:spacing w:line="240" w:lineRule="auto"/>
              <w:jc w:val="center"/>
            </w:pPr>
            <w:r w:rsidRPr="00F614B8">
              <w:rPr>
                <w:rFonts w:ascii="Times New Roman" w:hAnsi="Times New Roman"/>
                <w:sz w:val="20"/>
                <w:szCs w:val="20"/>
              </w:rPr>
              <w:t>Сведения от исполнителей Программы</w:t>
            </w:r>
          </w:p>
        </w:tc>
      </w:tr>
      <w:tr w:rsidR="004D77CD" w:rsidTr="006D60A4">
        <w:trPr>
          <w:trHeight w:val="27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CD" w:rsidRDefault="004D77CD" w:rsidP="00831304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7CD" w:rsidRPr="006D60A4" w:rsidRDefault="002179E7" w:rsidP="00831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0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СМСП, отвечающих критериям отнесен</w:t>
            </w:r>
            <w:r w:rsidR="00C51035" w:rsidRPr="006D60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ия к социальному предприниматель</w:t>
            </w:r>
            <w:r w:rsidRPr="006D60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ств</w:t>
            </w:r>
            <w:r w:rsidR="00C51035" w:rsidRPr="006D60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у, направленных в МЭР СО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7CD" w:rsidRPr="006D60A4" w:rsidRDefault="004D77CD" w:rsidP="00831304">
            <w:pPr>
              <w:spacing w:line="240" w:lineRule="auto"/>
              <w:ind w:left="-74" w:right="-7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D60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7CD" w:rsidRPr="006D60A4" w:rsidRDefault="002179E7" w:rsidP="00831304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0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CD" w:rsidRPr="006D60A4" w:rsidRDefault="002179E7" w:rsidP="00831304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0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7CD" w:rsidRPr="006D60A4" w:rsidRDefault="002179E7" w:rsidP="00831304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0A4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4D77CD" w:rsidRPr="006D60A4" w:rsidRDefault="004D77CD" w:rsidP="00831304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7CD" w:rsidRDefault="004D77CD" w:rsidP="00831304">
            <w:pPr>
              <w:spacing w:line="240" w:lineRule="auto"/>
              <w:jc w:val="center"/>
            </w:pPr>
            <w:r w:rsidRPr="00F614B8">
              <w:rPr>
                <w:rFonts w:ascii="Times New Roman" w:hAnsi="Times New Roman"/>
                <w:sz w:val="20"/>
                <w:szCs w:val="20"/>
              </w:rPr>
              <w:t>Сведения от исполнителей Программы</w:t>
            </w:r>
          </w:p>
        </w:tc>
      </w:tr>
      <w:tr w:rsidR="004D77CD" w:rsidTr="006D60A4">
        <w:trPr>
          <w:trHeight w:val="48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CD" w:rsidRDefault="004D77CD" w:rsidP="00831304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7CD" w:rsidRPr="006D60A4" w:rsidRDefault="002179E7" w:rsidP="00831304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D60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СМСП, участников региональных предприним</w:t>
            </w:r>
            <w:r w:rsidR="00C21D77" w:rsidRPr="006D60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ательских конкурсов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7CD" w:rsidRPr="006D60A4" w:rsidRDefault="004D77CD" w:rsidP="00831304">
            <w:pPr>
              <w:spacing w:line="240" w:lineRule="auto"/>
              <w:ind w:left="-74" w:right="-7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D60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CD" w:rsidRPr="006D60A4" w:rsidRDefault="00C21D77" w:rsidP="00831304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0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CD" w:rsidRPr="006D60A4" w:rsidRDefault="00714A8A" w:rsidP="00831304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0A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7CD" w:rsidRPr="006D60A4" w:rsidRDefault="00714A8A" w:rsidP="00831304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0A4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7CD" w:rsidRDefault="004D77CD" w:rsidP="00831304">
            <w:pPr>
              <w:spacing w:line="240" w:lineRule="auto"/>
              <w:jc w:val="center"/>
            </w:pPr>
            <w:r w:rsidRPr="00F614B8">
              <w:rPr>
                <w:rFonts w:ascii="Times New Roman" w:hAnsi="Times New Roman"/>
                <w:sz w:val="20"/>
                <w:szCs w:val="20"/>
              </w:rPr>
              <w:t>Сведения от исполнителей Программы</w:t>
            </w:r>
          </w:p>
        </w:tc>
      </w:tr>
      <w:tr w:rsidR="00866C6E" w:rsidTr="006D60A4">
        <w:trPr>
          <w:trHeight w:val="48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6E" w:rsidRDefault="00866C6E" w:rsidP="00831304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6E" w:rsidRPr="006D60A4" w:rsidRDefault="00866C6E" w:rsidP="00C21D77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D60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Количество </w:t>
            </w:r>
            <w:r w:rsidR="00C21D77" w:rsidRPr="006D60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публикаций в муниципальных СМИ, официальных сай</w:t>
            </w:r>
            <w:r w:rsidR="00132D02" w:rsidRPr="006D60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тах, наружная реклама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6E" w:rsidRPr="006D60A4" w:rsidRDefault="003341A1" w:rsidP="00831304">
            <w:pPr>
              <w:spacing w:line="240" w:lineRule="auto"/>
              <w:ind w:left="-74" w:right="-7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D60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6E" w:rsidRPr="006D60A4" w:rsidRDefault="00714A8A" w:rsidP="00831304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0A4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6E" w:rsidRPr="006D60A4" w:rsidRDefault="00BD6076" w:rsidP="00831304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0A4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6E" w:rsidRPr="006D60A4" w:rsidRDefault="00BD6076" w:rsidP="00831304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0A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6E" w:rsidRPr="00F614B8" w:rsidRDefault="00D01CA8" w:rsidP="0083130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CA8">
              <w:rPr>
                <w:rFonts w:ascii="Times New Roman" w:hAnsi="Times New Roman"/>
                <w:sz w:val="20"/>
                <w:szCs w:val="20"/>
              </w:rPr>
              <w:t xml:space="preserve">Сведения от </w:t>
            </w:r>
            <w:r w:rsidR="00F41734" w:rsidRPr="00D01CA8">
              <w:rPr>
                <w:rFonts w:ascii="Times New Roman" w:hAnsi="Times New Roman"/>
                <w:sz w:val="20"/>
                <w:szCs w:val="20"/>
              </w:rPr>
              <w:t>исполнителей</w:t>
            </w:r>
            <w:r w:rsidRPr="00D01CA8">
              <w:rPr>
                <w:rFonts w:ascii="Times New Roman" w:hAnsi="Times New Roman"/>
                <w:sz w:val="20"/>
                <w:szCs w:val="20"/>
              </w:rPr>
              <w:t xml:space="preserve"> Программы</w:t>
            </w:r>
          </w:p>
        </w:tc>
      </w:tr>
      <w:tr w:rsidR="0079377A" w:rsidTr="006D60A4">
        <w:trPr>
          <w:trHeight w:val="48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A" w:rsidRDefault="0079377A" w:rsidP="00831304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A" w:rsidRPr="006D60A4" w:rsidRDefault="0079377A" w:rsidP="00BD6076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D60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</w:t>
            </w:r>
            <w:r w:rsidR="00BD6076" w:rsidRPr="006D60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оличество </w:t>
            </w:r>
            <w:r w:rsidRPr="006D60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СМСП, </w:t>
            </w:r>
            <w:r w:rsidR="00BD6076" w:rsidRPr="006D60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принявших участие в мероприятиях, проводимых центром </w:t>
            </w:r>
            <w:r w:rsidRPr="006D60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«Мой бизнес»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A" w:rsidRPr="006D60A4" w:rsidRDefault="0079377A" w:rsidP="00831304">
            <w:pPr>
              <w:spacing w:line="240" w:lineRule="auto"/>
              <w:ind w:left="-74" w:right="-7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D60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A" w:rsidRPr="006D60A4" w:rsidRDefault="00BD6076" w:rsidP="00831304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0A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A" w:rsidRPr="006D60A4" w:rsidRDefault="00BD6076" w:rsidP="0079377A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0A4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A" w:rsidRPr="006D60A4" w:rsidRDefault="00BD6076" w:rsidP="000777CC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0A4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A" w:rsidRPr="00D01CA8" w:rsidRDefault="0098345B" w:rsidP="008313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45B">
              <w:rPr>
                <w:rFonts w:ascii="Times New Roman" w:hAnsi="Times New Roman"/>
                <w:sz w:val="20"/>
                <w:szCs w:val="20"/>
              </w:rPr>
              <w:t>Сведения от исполнителей Программы</w:t>
            </w:r>
          </w:p>
        </w:tc>
      </w:tr>
      <w:tr w:rsidR="0079377A" w:rsidTr="006D60A4">
        <w:trPr>
          <w:trHeight w:val="48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A" w:rsidRDefault="0079377A" w:rsidP="00831304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A" w:rsidRPr="006D60A4" w:rsidRDefault="0079377A" w:rsidP="00BD6076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D60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</w:t>
            </w:r>
            <w:r w:rsidR="00BD6076" w:rsidRPr="006D60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оличество субъектов </w:t>
            </w:r>
            <w:r w:rsidRPr="006D60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МСП, </w:t>
            </w:r>
            <w:r w:rsidR="00BD6076" w:rsidRPr="006D60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принявших участие во Всероссийском опросе работодателей о перспективной потребности в кадрах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A" w:rsidRPr="006D60A4" w:rsidRDefault="0079377A" w:rsidP="00831304">
            <w:pPr>
              <w:spacing w:line="240" w:lineRule="auto"/>
              <w:ind w:left="-74" w:right="-7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D60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A" w:rsidRPr="006D60A4" w:rsidRDefault="00BD6076" w:rsidP="00831304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0A4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A" w:rsidRPr="006D60A4" w:rsidRDefault="00BD6076" w:rsidP="0079377A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0A4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A" w:rsidRPr="006D60A4" w:rsidRDefault="0093084A" w:rsidP="000777CC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0A4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A" w:rsidRPr="00D01CA8" w:rsidRDefault="0098345B" w:rsidP="008313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45B">
              <w:rPr>
                <w:rFonts w:ascii="Times New Roman" w:hAnsi="Times New Roman"/>
                <w:sz w:val="20"/>
                <w:szCs w:val="20"/>
              </w:rPr>
              <w:t>Сведения от исполнителей Программы</w:t>
            </w:r>
          </w:p>
        </w:tc>
      </w:tr>
      <w:tr w:rsidR="00BD6076" w:rsidTr="006D60A4">
        <w:trPr>
          <w:trHeight w:val="48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76" w:rsidRDefault="00BD6076" w:rsidP="00831304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76" w:rsidRPr="006D60A4" w:rsidRDefault="00BD6076" w:rsidP="003341A1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D60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Количество направленных в АО «ГФСО» уникальных субъектов МСП, заинтересованных </w:t>
            </w:r>
            <w:r w:rsidR="0093084A" w:rsidRPr="006D60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получении финансовой поддержки</w:t>
            </w:r>
            <w:r w:rsidRPr="006D60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76" w:rsidRPr="006D60A4" w:rsidRDefault="0093084A" w:rsidP="00831304">
            <w:pPr>
              <w:spacing w:line="240" w:lineRule="auto"/>
              <w:ind w:left="-74" w:right="-7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D60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76" w:rsidRPr="006D60A4" w:rsidRDefault="0093084A" w:rsidP="00831304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0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76" w:rsidRPr="006D60A4" w:rsidRDefault="0093084A" w:rsidP="0079377A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0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76" w:rsidRPr="006D60A4" w:rsidRDefault="0093084A" w:rsidP="000777CC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0A4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76" w:rsidRPr="0098345B" w:rsidRDefault="00E74956" w:rsidP="008313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956">
              <w:rPr>
                <w:rFonts w:ascii="Times New Roman" w:hAnsi="Times New Roman"/>
                <w:sz w:val="20"/>
                <w:szCs w:val="20"/>
              </w:rPr>
              <w:t>Сведения от исполните-лей Программы</w:t>
            </w:r>
          </w:p>
        </w:tc>
      </w:tr>
      <w:tr w:rsidR="006D60A4" w:rsidTr="006D60A4">
        <w:trPr>
          <w:trHeight w:val="48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A4" w:rsidRDefault="006D60A4" w:rsidP="006D60A4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0A4" w:rsidRPr="006D60A4" w:rsidRDefault="006D60A4" w:rsidP="006D6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60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оказанных услуг (информационных, консультационных) для СМСП и социальных предпринимателей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A4" w:rsidRPr="006D60A4" w:rsidRDefault="006D60A4" w:rsidP="006D60A4">
            <w:pPr>
              <w:spacing w:line="240" w:lineRule="auto"/>
              <w:ind w:left="-74" w:right="-7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D60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A4" w:rsidRPr="006D60A4" w:rsidRDefault="006D60A4" w:rsidP="006D60A4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0A4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A4" w:rsidRPr="006D60A4" w:rsidRDefault="006D60A4" w:rsidP="006D60A4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0A4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A4" w:rsidRPr="006D60A4" w:rsidRDefault="006D60A4" w:rsidP="006D60A4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0A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A4" w:rsidRPr="006D60A4" w:rsidRDefault="006D60A4" w:rsidP="006D60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0A4">
              <w:rPr>
                <w:rFonts w:ascii="Times New Roman" w:hAnsi="Times New Roman"/>
                <w:sz w:val="20"/>
                <w:szCs w:val="20"/>
              </w:rPr>
              <w:t>Сведения от исполните-лей Программы</w:t>
            </w:r>
          </w:p>
        </w:tc>
      </w:tr>
      <w:tr w:rsidR="006D60A4" w:rsidTr="006D60A4">
        <w:trPr>
          <w:trHeight w:val="48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A4" w:rsidRDefault="006D60A4" w:rsidP="006D60A4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A4" w:rsidRPr="00615FD4" w:rsidRDefault="006D60A4" w:rsidP="006D60A4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34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Среднее значение по всем показателям (индикаторам) муниципальной программы (подпрограммы), достижение которых предусмотрено в отчетном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A4" w:rsidRDefault="006D60A4" w:rsidP="006D60A4">
            <w:pPr>
              <w:spacing w:line="240" w:lineRule="auto"/>
              <w:ind w:left="-74" w:right="-7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A4" w:rsidRDefault="006D60A4" w:rsidP="006D60A4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A4" w:rsidRDefault="006D60A4" w:rsidP="006D60A4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A4" w:rsidRDefault="006D60A4" w:rsidP="006D60A4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A4" w:rsidRPr="0098345B" w:rsidRDefault="006D60A4" w:rsidP="006D60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45B">
              <w:rPr>
                <w:rFonts w:ascii="Times New Roman" w:hAnsi="Times New Roman"/>
                <w:sz w:val="20"/>
                <w:szCs w:val="20"/>
              </w:rPr>
              <w:t>Сведения от исполнителей Программы</w:t>
            </w:r>
          </w:p>
        </w:tc>
      </w:tr>
      <w:tr w:rsidR="006D60A4" w:rsidTr="002F3B62">
        <w:trPr>
          <w:trHeight w:val="20"/>
        </w:trPr>
        <w:tc>
          <w:tcPr>
            <w:tcW w:w="4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60A4" w:rsidRDefault="006D60A4" w:rsidP="006D60A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D60A4" w:rsidRDefault="006D60A4" w:rsidP="006D60A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6D60A4" w:rsidRDefault="006D60A4" w:rsidP="006D60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D60A4" w:rsidRDefault="006D60A4" w:rsidP="006D60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6D60A4" w:rsidRDefault="006D60A4" w:rsidP="006D60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D60A4" w:rsidRDefault="006D60A4" w:rsidP="006D60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0A4" w:rsidTr="002F3B62">
        <w:trPr>
          <w:trHeight w:val="20"/>
        </w:trPr>
        <w:tc>
          <w:tcPr>
            <w:tcW w:w="10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60A4" w:rsidRPr="002F3B62" w:rsidRDefault="006D60A4" w:rsidP="006D60A4">
            <w:pPr>
              <w:spacing w:after="0" w:line="240" w:lineRule="auto"/>
              <w:ind w:left="-107" w:right="-108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F3B6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*Оценка степени достижения значений показателей (индикаторов) муниципальной программы рассчитывается:</w:t>
            </w:r>
          </w:p>
          <w:p w:rsidR="006D60A4" w:rsidRPr="002F3B62" w:rsidRDefault="006D60A4" w:rsidP="006D60A4">
            <w:pPr>
              <w:spacing w:after="0" w:line="240" w:lineRule="auto"/>
              <w:ind w:left="-107" w:right="-108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F3B6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а) если об улучшении ситуации в оцениваемой сфере свидетельствует увеличение значения показателя (индикатора):</w:t>
            </w:r>
          </w:p>
          <w:p w:rsidR="006D60A4" w:rsidRPr="002F3B62" w:rsidRDefault="006D60A4" w:rsidP="006D60A4">
            <w:pPr>
              <w:spacing w:after="0" w:line="240" w:lineRule="auto"/>
              <w:ind w:left="-107" w:right="-108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F3B6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   путем деления фактически достигнутого значения показателя (индикатора) на плановое значение показателя (индикатора);</w:t>
            </w:r>
          </w:p>
          <w:p w:rsidR="006D60A4" w:rsidRPr="002F3B62" w:rsidRDefault="006D60A4" w:rsidP="006D60A4">
            <w:pPr>
              <w:spacing w:after="0" w:line="240" w:lineRule="auto"/>
              <w:ind w:left="-107" w:right="-108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F3B6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б) если об улучшении ситуации в оцениваемой сфере свидетельствует снижение значения показателя (индикатора):</w:t>
            </w:r>
          </w:p>
          <w:p w:rsidR="006D60A4" w:rsidRPr="002F3B62" w:rsidRDefault="006D60A4" w:rsidP="006D60A4">
            <w:pPr>
              <w:spacing w:after="0" w:line="240" w:lineRule="auto"/>
              <w:ind w:left="-107" w:right="-108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F3B6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   путем деления планового значения показателя (индикатора) на фактически достигнутое значение (показателя) индикатора.</w:t>
            </w:r>
          </w:p>
          <w:p w:rsidR="006D60A4" w:rsidRPr="002F3B62" w:rsidRDefault="006D60A4" w:rsidP="006D60A4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F3B6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   В случае отклонения фактически достигнутых значений показателей (индикаторов) от их плановых значений необходимо объяснить причины данных отклонений.</w:t>
            </w:r>
          </w:p>
          <w:p w:rsidR="006D60A4" w:rsidRPr="002F3B62" w:rsidRDefault="006D60A4" w:rsidP="006D60A4">
            <w:pPr>
              <w:spacing w:after="0" w:line="240" w:lineRule="auto"/>
              <w:ind w:left="-107" w:right="-108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6D60A4" w:rsidRPr="002F3B62" w:rsidRDefault="006D60A4" w:rsidP="006D60A4">
            <w:pPr>
              <w:spacing w:after="0" w:line="240" w:lineRule="auto"/>
              <w:ind w:left="-107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3B6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** Рассчитывается по данным, указанным в графе «Степень достижения показателей (индикаторов) муниципальной программы».</w:t>
            </w:r>
          </w:p>
        </w:tc>
      </w:tr>
    </w:tbl>
    <w:p w:rsidR="00F15326" w:rsidRPr="00A80A78" w:rsidRDefault="00F15326" w:rsidP="00831304">
      <w:pPr>
        <w:spacing w:line="240" w:lineRule="auto"/>
        <w:rPr>
          <w:rFonts w:ascii="Times New Roman" w:hAnsi="Times New Roman"/>
          <w:sz w:val="28"/>
          <w:szCs w:val="28"/>
        </w:rPr>
        <w:sectPr w:rsidR="00F15326" w:rsidRPr="00A80A78">
          <w:pgSz w:w="11906" w:h="16838"/>
          <w:pgMar w:top="993" w:right="1418" w:bottom="1560" w:left="1418" w:header="709" w:footer="709" w:gutter="0"/>
          <w:cols w:space="720"/>
        </w:sectPr>
      </w:pPr>
    </w:p>
    <w:p w:rsidR="00F15326" w:rsidRPr="00451502" w:rsidRDefault="00F15326" w:rsidP="00451502">
      <w:pPr>
        <w:pStyle w:val="a9"/>
        <w:numPr>
          <w:ilvl w:val="1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51502">
        <w:rPr>
          <w:rFonts w:ascii="Times New Roman" w:hAnsi="Times New Roman"/>
          <w:sz w:val="28"/>
          <w:szCs w:val="28"/>
        </w:rPr>
        <w:lastRenderedPageBreak/>
        <w:t xml:space="preserve">Перечень мероприятий, выполненных и невыполненных </w:t>
      </w:r>
    </w:p>
    <w:p w:rsidR="00F15326" w:rsidRDefault="00F15326" w:rsidP="008313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установленные сроки</w:t>
      </w:r>
    </w:p>
    <w:p w:rsidR="001D22E9" w:rsidRDefault="001D22E9" w:rsidP="008313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6E2D" w:rsidRDefault="002F3B62" w:rsidP="00AC6E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F3B62">
        <w:rPr>
          <w:rFonts w:ascii="Times New Roman" w:hAnsi="Times New Roman"/>
          <w:color w:val="000000"/>
          <w:sz w:val="28"/>
          <w:szCs w:val="28"/>
        </w:rPr>
        <w:t xml:space="preserve">В рамках отчётного периода успешно реализовано 18 мероприятий — среди них семинары, круглые столы и прочие форматы. Общая численность </w:t>
      </w:r>
      <w:r w:rsidR="001D22E9">
        <w:rPr>
          <w:rFonts w:ascii="Times New Roman" w:hAnsi="Times New Roman"/>
          <w:color w:val="000000"/>
          <w:sz w:val="28"/>
          <w:szCs w:val="28"/>
        </w:rPr>
        <w:t>участников достигла 229 человек:</w:t>
      </w:r>
    </w:p>
    <w:p w:rsidR="002F3B62" w:rsidRPr="00E6448E" w:rsidRDefault="002F3B62" w:rsidP="00AC6E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984"/>
        <w:gridCol w:w="4678"/>
        <w:gridCol w:w="2126"/>
      </w:tblGrid>
      <w:tr w:rsidR="00330EE4" w:rsidRPr="00E6448E" w:rsidTr="001D22E9">
        <w:tc>
          <w:tcPr>
            <w:tcW w:w="851" w:type="dxa"/>
            <w:shd w:val="clear" w:color="auto" w:fill="auto"/>
          </w:tcPr>
          <w:p w:rsidR="00F64D2F" w:rsidRPr="00E6448E" w:rsidRDefault="00330EE4" w:rsidP="00F64D2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84" w:type="dxa"/>
            <w:shd w:val="clear" w:color="auto" w:fill="auto"/>
          </w:tcPr>
          <w:p w:rsidR="00F64D2F" w:rsidRPr="00E6448E" w:rsidRDefault="00F64D2F" w:rsidP="00330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48E">
              <w:rPr>
                <w:rFonts w:ascii="Times New Roman" w:hAnsi="Times New Roman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4678" w:type="dxa"/>
            <w:shd w:val="clear" w:color="auto" w:fill="auto"/>
          </w:tcPr>
          <w:p w:rsidR="00F64D2F" w:rsidRPr="00E6448E" w:rsidRDefault="00F64D2F" w:rsidP="008313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48E">
              <w:rPr>
                <w:rFonts w:ascii="Times New Roman" w:hAnsi="Times New Roman"/>
                <w:color w:val="000000"/>
                <w:sz w:val="24"/>
                <w:szCs w:val="24"/>
              </w:rPr>
              <w:t>Тема семинара, участвующие организации</w:t>
            </w:r>
          </w:p>
        </w:tc>
        <w:tc>
          <w:tcPr>
            <w:tcW w:w="2126" w:type="dxa"/>
            <w:shd w:val="clear" w:color="auto" w:fill="auto"/>
          </w:tcPr>
          <w:p w:rsidR="00F64D2F" w:rsidRPr="00E6448E" w:rsidRDefault="00F64D2F" w:rsidP="008313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48E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участников</w:t>
            </w:r>
          </w:p>
        </w:tc>
      </w:tr>
      <w:tr w:rsidR="008C56FE" w:rsidRPr="00E6448E" w:rsidTr="001D22E9">
        <w:tc>
          <w:tcPr>
            <w:tcW w:w="851" w:type="dxa"/>
            <w:shd w:val="clear" w:color="auto" w:fill="auto"/>
          </w:tcPr>
          <w:p w:rsidR="008C56FE" w:rsidRPr="008C56FE" w:rsidRDefault="008C56FE" w:rsidP="001D22E9">
            <w:pPr>
              <w:pStyle w:val="a9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C56FE" w:rsidRPr="00E6448E" w:rsidRDefault="008C56FE" w:rsidP="00330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 февраля 2025</w:t>
            </w:r>
            <w:r w:rsidRPr="00E64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678" w:type="dxa"/>
            <w:shd w:val="clear" w:color="auto" w:fill="auto"/>
          </w:tcPr>
          <w:p w:rsidR="008C56FE" w:rsidRPr="00E6448E" w:rsidRDefault="008C56FE" w:rsidP="008313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56FE">
              <w:rPr>
                <w:rFonts w:ascii="Times New Roman" w:hAnsi="Times New Roman"/>
                <w:color w:val="000000"/>
                <w:sz w:val="24"/>
                <w:szCs w:val="24"/>
              </w:rPr>
              <w:t>Тренинг «Организация работы по охране труда и пожарной безопасности на пред-приятия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 малого и среднего бизнеса» ад</w:t>
            </w:r>
            <w:r w:rsidRPr="008C56FE">
              <w:rPr>
                <w:rFonts w:ascii="Times New Roman" w:hAnsi="Times New Roman"/>
                <w:color w:val="000000"/>
                <w:sz w:val="24"/>
                <w:szCs w:val="24"/>
              </w:rPr>
              <w:t>министрация муниципального района Кинельский.</w:t>
            </w:r>
          </w:p>
        </w:tc>
        <w:tc>
          <w:tcPr>
            <w:tcW w:w="2126" w:type="dxa"/>
            <w:shd w:val="clear" w:color="auto" w:fill="auto"/>
          </w:tcPr>
          <w:p w:rsidR="008C56FE" w:rsidRPr="00655BA1" w:rsidRDefault="008C56FE" w:rsidP="008C56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A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8C56FE" w:rsidRPr="00E6448E" w:rsidTr="001D22E9">
        <w:tc>
          <w:tcPr>
            <w:tcW w:w="851" w:type="dxa"/>
            <w:shd w:val="clear" w:color="auto" w:fill="auto"/>
          </w:tcPr>
          <w:p w:rsidR="008C56FE" w:rsidRPr="008C56FE" w:rsidRDefault="008C56FE" w:rsidP="001D22E9">
            <w:pPr>
              <w:pStyle w:val="a9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C56FE" w:rsidRPr="00E6448E" w:rsidRDefault="008C56FE" w:rsidP="00330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56FE">
              <w:rPr>
                <w:rFonts w:ascii="Times New Roman" w:hAnsi="Times New Roman"/>
                <w:color w:val="000000"/>
                <w:sz w:val="24"/>
                <w:szCs w:val="24"/>
              </w:rPr>
              <w:t>25 марта 2025</w:t>
            </w:r>
          </w:p>
        </w:tc>
        <w:tc>
          <w:tcPr>
            <w:tcW w:w="4678" w:type="dxa"/>
            <w:shd w:val="clear" w:color="auto" w:fill="auto"/>
          </w:tcPr>
          <w:p w:rsidR="008C56FE" w:rsidRPr="00E6448E" w:rsidRDefault="008C56FE" w:rsidP="008313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56FE">
              <w:rPr>
                <w:rFonts w:ascii="Times New Roman" w:hAnsi="Times New Roman"/>
                <w:color w:val="000000"/>
                <w:sz w:val="24"/>
                <w:szCs w:val="24"/>
              </w:rPr>
              <w:t>Тренинг «Повышение конкурентоспособности бизнеса на рынке услуг»</w:t>
            </w:r>
          </w:p>
        </w:tc>
        <w:tc>
          <w:tcPr>
            <w:tcW w:w="2126" w:type="dxa"/>
            <w:shd w:val="clear" w:color="auto" w:fill="auto"/>
          </w:tcPr>
          <w:p w:rsidR="008C56FE" w:rsidRPr="00655BA1" w:rsidRDefault="008C56FE" w:rsidP="008C56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A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</w:tr>
      <w:tr w:rsidR="002D6D44" w:rsidRPr="00E6448E" w:rsidTr="001D22E9">
        <w:tc>
          <w:tcPr>
            <w:tcW w:w="851" w:type="dxa"/>
            <w:shd w:val="clear" w:color="auto" w:fill="auto"/>
          </w:tcPr>
          <w:p w:rsidR="002D6D44" w:rsidRPr="008C56FE" w:rsidRDefault="002D6D44" w:rsidP="001D22E9">
            <w:pPr>
              <w:pStyle w:val="a9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D6D44" w:rsidRPr="008C56FE" w:rsidRDefault="002D6D44" w:rsidP="00330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 марта 2025</w:t>
            </w:r>
          </w:p>
        </w:tc>
        <w:tc>
          <w:tcPr>
            <w:tcW w:w="4678" w:type="dxa"/>
            <w:shd w:val="clear" w:color="auto" w:fill="auto"/>
          </w:tcPr>
          <w:p w:rsidR="002D6D44" w:rsidRPr="008C56FE" w:rsidRDefault="002D6D44" w:rsidP="008313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D44">
              <w:rPr>
                <w:rFonts w:ascii="Times New Roman" w:hAnsi="Times New Roman"/>
                <w:color w:val="000000"/>
                <w:sz w:val="24"/>
                <w:szCs w:val="24"/>
              </w:rPr>
              <w:t>Знай наших. Участвуйте в конкурсе брендов и получите федеральную поддержку бизнеса!</w:t>
            </w:r>
          </w:p>
        </w:tc>
        <w:tc>
          <w:tcPr>
            <w:tcW w:w="2126" w:type="dxa"/>
            <w:shd w:val="clear" w:color="auto" w:fill="auto"/>
          </w:tcPr>
          <w:p w:rsidR="002D6D44" w:rsidRPr="00655BA1" w:rsidRDefault="002D6D44" w:rsidP="008C56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A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8C56FE" w:rsidRPr="00E6448E" w:rsidTr="001D22E9">
        <w:tc>
          <w:tcPr>
            <w:tcW w:w="851" w:type="dxa"/>
            <w:shd w:val="clear" w:color="auto" w:fill="auto"/>
          </w:tcPr>
          <w:p w:rsidR="008C56FE" w:rsidRPr="008C56FE" w:rsidRDefault="008C56FE" w:rsidP="001D22E9">
            <w:pPr>
              <w:pStyle w:val="a9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C56FE" w:rsidRPr="008C56FE" w:rsidRDefault="008C56FE" w:rsidP="00330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56FE">
              <w:rPr>
                <w:rFonts w:ascii="Times New Roman" w:hAnsi="Times New Roman"/>
                <w:color w:val="000000"/>
                <w:sz w:val="24"/>
                <w:szCs w:val="24"/>
              </w:rPr>
              <w:t>12 апреля 2025</w:t>
            </w:r>
          </w:p>
        </w:tc>
        <w:tc>
          <w:tcPr>
            <w:tcW w:w="4678" w:type="dxa"/>
            <w:shd w:val="clear" w:color="auto" w:fill="auto"/>
          </w:tcPr>
          <w:p w:rsidR="008C56FE" w:rsidRPr="008C56FE" w:rsidRDefault="008C56FE" w:rsidP="008313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56FE">
              <w:rPr>
                <w:rFonts w:ascii="Times New Roman" w:hAnsi="Times New Roman"/>
                <w:color w:val="000000"/>
                <w:sz w:val="24"/>
                <w:szCs w:val="24"/>
              </w:rPr>
              <w:t>Тренинг «Организация работы по охране труда и пожарной безопасности на пред-приятия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 малого и среднего бизнеса» ад</w:t>
            </w:r>
            <w:r w:rsidRPr="008C56FE">
              <w:rPr>
                <w:rFonts w:ascii="Times New Roman" w:hAnsi="Times New Roman"/>
                <w:color w:val="000000"/>
                <w:sz w:val="24"/>
                <w:szCs w:val="24"/>
              </w:rPr>
              <w:t>министрация муниципального района Кинельский.</w:t>
            </w:r>
          </w:p>
        </w:tc>
        <w:tc>
          <w:tcPr>
            <w:tcW w:w="2126" w:type="dxa"/>
            <w:shd w:val="clear" w:color="auto" w:fill="auto"/>
          </w:tcPr>
          <w:p w:rsidR="008C56FE" w:rsidRPr="00655BA1" w:rsidRDefault="002D6D44" w:rsidP="008C56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A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2D6D44" w:rsidRPr="00E6448E" w:rsidTr="001D22E9">
        <w:tc>
          <w:tcPr>
            <w:tcW w:w="851" w:type="dxa"/>
            <w:shd w:val="clear" w:color="auto" w:fill="auto"/>
          </w:tcPr>
          <w:p w:rsidR="002D6D44" w:rsidRPr="008C56FE" w:rsidRDefault="002D6D44" w:rsidP="001D22E9">
            <w:pPr>
              <w:pStyle w:val="a9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D6D44" w:rsidRPr="008C56FE" w:rsidRDefault="002D6D44" w:rsidP="00330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D44">
              <w:rPr>
                <w:rFonts w:ascii="Times New Roman" w:hAnsi="Times New Roman"/>
                <w:color w:val="000000"/>
                <w:sz w:val="24"/>
                <w:szCs w:val="24"/>
              </w:rPr>
              <w:t>28 апреля 2025</w:t>
            </w:r>
          </w:p>
        </w:tc>
        <w:tc>
          <w:tcPr>
            <w:tcW w:w="4678" w:type="dxa"/>
            <w:shd w:val="clear" w:color="auto" w:fill="auto"/>
          </w:tcPr>
          <w:p w:rsidR="002D6D44" w:rsidRPr="008C56FE" w:rsidRDefault="002D6D44" w:rsidP="008313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D44">
              <w:rPr>
                <w:rFonts w:ascii="Times New Roman" w:hAnsi="Times New Roman"/>
                <w:color w:val="000000"/>
                <w:sz w:val="24"/>
                <w:szCs w:val="24"/>
              </w:rPr>
              <w:t>В Самарской области определены лучшие муниципальные практики поддержки предпринимательства</w:t>
            </w:r>
          </w:p>
        </w:tc>
        <w:tc>
          <w:tcPr>
            <w:tcW w:w="2126" w:type="dxa"/>
            <w:shd w:val="clear" w:color="auto" w:fill="auto"/>
          </w:tcPr>
          <w:p w:rsidR="002D6D44" w:rsidRPr="00655BA1" w:rsidRDefault="002D6D44" w:rsidP="008C56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A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2D6D44" w:rsidRPr="00E6448E" w:rsidTr="001D22E9">
        <w:tc>
          <w:tcPr>
            <w:tcW w:w="851" w:type="dxa"/>
            <w:shd w:val="clear" w:color="auto" w:fill="auto"/>
          </w:tcPr>
          <w:p w:rsidR="002D6D44" w:rsidRPr="008C56FE" w:rsidRDefault="002D6D44" w:rsidP="001D22E9">
            <w:pPr>
              <w:pStyle w:val="a9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D6D44" w:rsidRPr="002D6D44" w:rsidRDefault="002D6D44" w:rsidP="00330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 май 2025</w:t>
            </w:r>
          </w:p>
        </w:tc>
        <w:tc>
          <w:tcPr>
            <w:tcW w:w="4678" w:type="dxa"/>
            <w:shd w:val="clear" w:color="auto" w:fill="auto"/>
          </w:tcPr>
          <w:p w:rsidR="002D6D44" w:rsidRPr="002D6D44" w:rsidRDefault="002D6D44" w:rsidP="008313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D44">
              <w:rPr>
                <w:rFonts w:ascii="Times New Roman" w:hAnsi="Times New Roman"/>
                <w:color w:val="000000"/>
                <w:sz w:val="24"/>
                <w:szCs w:val="24"/>
              </w:rPr>
              <w:t>«Д</w:t>
            </w:r>
            <w:r w:rsidR="00655BA1">
              <w:rPr>
                <w:rFonts w:ascii="Times New Roman" w:hAnsi="Times New Roman"/>
                <w:color w:val="000000"/>
                <w:sz w:val="24"/>
                <w:szCs w:val="24"/>
              </w:rPr>
              <w:t>ень Российского предприниматель</w:t>
            </w:r>
            <w:r w:rsidRPr="002D6D44">
              <w:rPr>
                <w:rFonts w:ascii="Times New Roman" w:hAnsi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2126" w:type="dxa"/>
            <w:shd w:val="clear" w:color="auto" w:fill="auto"/>
          </w:tcPr>
          <w:p w:rsidR="002D6D44" w:rsidRPr="00655BA1" w:rsidRDefault="002D6D44" w:rsidP="008C56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A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2D6D44" w:rsidRPr="00E6448E" w:rsidTr="001D22E9">
        <w:tc>
          <w:tcPr>
            <w:tcW w:w="851" w:type="dxa"/>
            <w:shd w:val="clear" w:color="auto" w:fill="auto"/>
          </w:tcPr>
          <w:p w:rsidR="002D6D44" w:rsidRPr="008C56FE" w:rsidRDefault="002D6D44" w:rsidP="001D22E9">
            <w:pPr>
              <w:pStyle w:val="a9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D6D44" w:rsidRDefault="002D6D44" w:rsidP="00330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 июня 2025</w:t>
            </w:r>
          </w:p>
        </w:tc>
        <w:tc>
          <w:tcPr>
            <w:tcW w:w="4678" w:type="dxa"/>
            <w:shd w:val="clear" w:color="auto" w:fill="auto"/>
          </w:tcPr>
          <w:p w:rsidR="002D6D44" w:rsidRPr="002D6D44" w:rsidRDefault="002D6D44" w:rsidP="008313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 на региональном</w:t>
            </w:r>
            <w:r w:rsidRPr="002D6D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2D6D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программы «Мама-предприниматель»</w:t>
            </w:r>
          </w:p>
        </w:tc>
        <w:tc>
          <w:tcPr>
            <w:tcW w:w="2126" w:type="dxa"/>
            <w:shd w:val="clear" w:color="auto" w:fill="auto"/>
          </w:tcPr>
          <w:p w:rsidR="002D6D44" w:rsidRPr="00655BA1" w:rsidRDefault="002D6D44" w:rsidP="008C56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A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2D6D44" w:rsidRPr="00E6448E" w:rsidTr="001D22E9">
        <w:tc>
          <w:tcPr>
            <w:tcW w:w="851" w:type="dxa"/>
            <w:shd w:val="clear" w:color="auto" w:fill="auto"/>
          </w:tcPr>
          <w:p w:rsidR="002D6D44" w:rsidRPr="008C56FE" w:rsidRDefault="002D6D44" w:rsidP="001D22E9">
            <w:pPr>
              <w:pStyle w:val="a9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D6D44" w:rsidRDefault="00655BA1" w:rsidP="00330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июля 2025 </w:t>
            </w:r>
          </w:p>
        </w:tc>
        <w:tc>
          <w:tcPr>
            <w:tcW w:w="4678" w:type="dxa"/>
            <w:shd w:val="clear" w:color="auto" w:fill="auto"/>
          </w:tcPr>
          <w:p w:rsidR="002D6D44" w:rsidRDefault="00655BA1" w:rsidP="008313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Семинар «Грантовая поддержка креативных индустрий»</w:t>
            </w:r>
          </w:p>
        </w:tc>
        <w:tc>
          <w:tcPr>
            <w:tcW w:w="2126" w:type="dxa"/>
            <w:shd w:val="clear" w:color="auto" w:fill="auto"/>
          </w:tcPr>
          <w:p w:rsidR="002D6D44" w:rsidRPr="00655BA1" w:rsidRDefault="00655BA1" w:rsidP="008C56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A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655BA1" w:rsidRPr="00E6448E" w:rsidTr="001D22E9">
        <w:tc>
          <w:tcPr>
            <w:tcW w:w="851" w:type="dxa"/>
            <w:shd w:val="clear" w:color="auto" w:fill="auto"/>
          </w:tcPr>
          <w:p w:rsidR="00655BA1" w:rsidRPr="008C56FE" w:rsidRDefault="00655BA1" w:rsidP="001D22E9">
            <w:pPr>
              <w:pStyle w:val="a9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55BA1" w:rsidRDefault="00655BA1" w:rsidP="00330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 июля 2025</w:t>
            </w:r>
          </w:p>
        </w:tc>
        <w:tc>
          <w:tcPr>
            <w:tcW w:w="4678" w:type="dxa"/>
            <w:shd w:val="clear" w:color="auto" w:fill="auto"/>
          </w:tcPr>
          <w:p w:rsidR="00655BA1" w:rsidRDefault="00655BA1" w:rsidP="008313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Выставка п</w:t>
            </w:r>
            <w:r w:rsidRPr="00655BA1">
              <w:rPr>
                <w:rFonts w:ascii="Times New Roman" w:hAnsi="Times New Roman"/>
                <w:color w:val="000000"/>
                <w:sz w:val="24"/>
                <w:szCs w:val="24"/>
              </w:rPr>
              <w:t>роизводители Самарской области участвуют в ярмарках от центра «Мой бизнес»</w:t>
            </w:r>
          </w:p>
        </w:tc>
        <w:tc>
          <w:tcPr>
            <w:tcW w:w="2126" w:type="dxa"/>
            <w:shd w:val="clear" w:color="auto" w:fill="auto"/>
          </w:tcPr>
          <w:p w:rsidR="00655BA1" w:rsidRPr="00655BA1" w:rsidRDefault="00655BA1" w:rsidP="008C56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A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0C0910" w:rsidRPr="00E6448E" w:rsidTr="001D22E9">
        <w:tc>
          <w:tcPr>
            <w:tcW w:w="851" w:type="dxa"/>
            <w:shd w:val="clear" w:color="auto" w:fill="auto"/>
          </w:tcPr>
          <w:p w:rsidR="000C0910" w:rsidRPr="008C56FE" w:rsidRDefault="000C0910" w:rsidP="001D22E9">
            <w:pPr>
              <w:pStyle w:val="a9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C0910" w:rsidRDefault="000C0910" w:rsidP="000C0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 июля 2025</w:t>
            </w:r>
          </w:p>
        </w:tc>
        <w:tc>
          <w:tcPr>
            <w:tcW w:w="4678" w:type="dxa"/>
            <w:shd w:val="clear" w:color="auto" w:fill="auto"/>
          </w:tcPr>
          <w:p w:rsidR="000C0910" w:rsidRDefault="000C0910" w:rsidP="000C09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 дне работника торговли»</w:t>
            </w:r>
          </w:p>
        </w:tc>
        <w:tc>
          <w:tcPr>
            <w:tcW w:w="2126" w:type="dxa"/>
            <w:shd w:val="clear" w:color="auto" w:fill="auto"/>
          </w:tcPr>
          <w:p w:rsidR="000C0910" w:rsidRDefault="000C0910" w:rsidP="000C0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</w:tr>
      <w:tr w:rsidR="000C0910" w:rsidRPr="00E6448E" w:rsidTr="001D22E9">
        <w:tc>
          <w:tcPr>
            <w:tcW w:w="851" w:type="dxa"/>
            <w:shd w:val="clear" w:color="auto" w:fill="auto"/>
          </w:tcPr>
          <w:p w:rsidR="000C0910" w:rsidRPr="008C56FE" w:rsidRDefault="000C0910" w:rsidP="001D22E9">
            <w:pPr>
              <w:pStyle w:val="a9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C0910" w:rsidRDefault="00781029" w:rsidP="000C0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0C0910">
              <w:rPr>
                <w:rFonts w:ascii="Times New Roman" w:hAnsi="Times New Roman"/>
                <w:color w:val="000000"/>
                <w:sz w:val="24"/>
                <w:szCs w:val="24"/>
              </w:rPr>
              <w:t>2 августа 2025</w:t>
            </w:r>
          </w:p>
        </w:tc>
        <w:tc>
          <w:tcPr>
            <w:tcW w:w="4678" w:type="dxa"/>
            <w:shd w:val="clear" w:color="auto" w:fill="auto"/>
          </w:tcPr>
          <w:p w:rsidR="000C0910" w:rsidRDefault="000C0910" w:rsidP="000C09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910">
              <w:rPr>
                <w:rFonts w:ascii="Times New Roman" w:hAnsi="Times New Roman"/>
                <w:color w:val="000000"/>
                <w:sz w:val="24"/>
                <w:szCs w:val="24"/>
              </w:rPr>
              <w:t>Консультирование СМСП по условиям экспорта товара (работы, услуги) СМСП на рынок страны потенциального иностранного покупателя» г. Самара</w:t>
            </w:r>
          </w:p>
        </w:tc>
        <w:tc>
          <w:tcPr>
            <w:tcW w:w="2126" w:type="dxa"/>
            <w:shd w:val="clear" w:color="auto" w:fill="auto"/>
          </w:tcPr>
          <w:p w:rsidR="000C0910" w:rsidRDefault="00781029" w:rsidP="000C0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781029" w:rsidRPr="00E6448E" w:rsidTr="001D22E9">
        <w:tc>
          <w:tcPr>
            <w:tcW w:w="851" w:type="dxa"/>
            <w:shd w:val="clear" w:color="auto" w:fill="auto"/>
          </w:tcPr>
          <w:p w:rsidR="00781029" w:rsidRPr="008C56FE" w:rsidRDefault="00781029" w:rsidP="001D22E9">
            <w:pPr>
              <w:pStyle w:val="a9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1029" w:rsidRPr="00E6448E" w:rsidRDefault="00781029" w:rsidP="007810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 августа 2025 </w:t>
            </w:r>
          </w:p>
        </w:tc>
        <w:tc>
          <w:tcPr>
            <w:tcW w:w="4678" w:type="dxa"/>
            <w:shd w:val="clear" w:color="auto" w:fill="auto"/>
          </w:tcPr>
          <w:p w:rsidR="00781029" w:rsidRPr="00E6448E" w:rsidRDefault="00781029" w:rsidP="007810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Консультационное мероприятие участие в конкурсе "Мама-предприниматель", и многое другое: гранты для социальных предприятий»</w:t>
            </w:r>
          </w:p>
        </w:tc>
        <w:tc>
          <w:tcPr>
            <w:tcW w:w="2126" w:type="dxa"/>
            <w:shd w:val="clear" w:color="auto" w:fill="auto"/>
          </w:tcPr>
          <w:p w:rsidR="00781029" w:rsidRPr="00E6448E" w:rsidRDefault="00781029" w:rsidP="007810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781029" w:rsidRPr="00E6448E" w:rsidTr="001D22E9">
        <w:tc>
          <w:tcPr>
            <w:tcW w:w="851" w:type="dxa"/>
            <w:shd w:val="clear" w:color="auto" w:fill="auto"/>
          </w:tcPr>
          <w:p w:rsidR="00781029" w:rsidRPr="008C56FE" w:rsidRDefault="00781029" w:rsidP="001D22E9">
            <w:pPr>
              <w:pStyle w:val="a9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1029" w:rsidRPr="001C34AE" w:rsidRDefault="00781029" w:rsidP="007810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19-20 сентября 2025</w:t>
            </w:r>
          </w:p>
        </w:tc>
        <w:tc>
          <w:tcPr>
            <w:tcW w:w="4678" w:type="dxa"/>
            <w:shd w:val="clear" w:color="auto" w:fill="auto"/>
          </w:tcPr>
          <w:p w:rsidR="00781029" w:rsidRPr="001C34AE" w:rsidRDefault="00781029" w:rsidP="0078102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1C34AE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XXV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II</w:t>
            </w:r>
            <w:r w:rsidRPr="001C34AE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Поволжская </w:t>
            </w:r>
            <w:r w:rsidR="002C5E23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агропромышленная выставка – 2025</w:t>
            </w:r>
            <w:r w:rsidRPr="001C34AE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п.г.т. Усть-Кинельский</w:t>
            </w:r>
          </w:p>
        </w:tc>
        <w:tc>
          <w:tcPr>
            <w:tcW w:w="2126" w:type="dxa"/>
            <w:shd w:val="clear" w:color="auto" w:fill="auto"/>
          </w:tcPr>
          <w:p w:rsidR="00781029" w:rsidRPr="001C34AE" w:rsidRDefault="00781029" w:rsidP="007810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53</w:t>
            </w:r>
          </w:p>
        </w:tc>
      </w:tr>
      <w:tr w:rsidR="00B5402B" w:rsidRPr="00E6448E" w:rsidTr="001D22E9">
        <w:tc>
          <w:tcPr>
            <w:tcW w:w="851" w:type="dxa"/>
            <w:shd w:val="clear" w:color="auto" w:fill="auto"/>
          </w:tcPr>
          <w:p w:rsidR="00B5402B" w:rsidRPr="008C56FE" w:rsidRDefault="00B5402B" w:rsidP="001D22E9">
            <w:pPr>
              <w:pStyle w:val="a9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5402B" w:rsidRDefault="00B5402B" w:rsidP="007810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 октября 2025</w:t>
            </w:r>
          </w:p>
        </w:tc>
        <w:tc>
          <w:tcPr>
            <w:tcW w:w="4678" w:type="dxa"/>
            <w:shd w:val="clear" w:color="auto" w:fill="auto"/>
          </w:tcPr>
          <w:p w:rsidR="00B5402B" w:rsidRPr="001C34AE" w:rsidRDefault="00B5402B" w:rsidP="0078102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B5402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Семинар: Налоговая реформа: что нам ждать с 2026 года.</w:t>
            </w:r>
          </w:p>
        </w:tc>
        <w:tc>
          <w:tcPr>
            <w:tcW w:w="2126" w:type="dxa"/>
            <w:shd w:val="clear" w:color="auto" w:fill="auto"/>
          </w:tcPr>
          <w:p w:rsidR="00B5402B" w:rsidRDefault="00B5402B" w:rsidP="007810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B5402B" w:rsidRPr="00E6448E" w:rsidTr="001D22E9">
        <w:tc>
          <w:tcPr>
            <w:tcW w:w="851" w:type="dxa"/>
            <w:shd w:val="clear" w:color="auto" w:fill="auto"/>
          </w:tcPr>
          <w:p w:rsidR="00B5402B" w:rsidRPr="008C56FE" w:rsidRDefault="00B5402B" w:rsidP="001D22E9">
            <w:pPr>
              <w:pStyle w:val="a9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5402B" w:rsidRDefault="00B5402B" w:rsidP="00B540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 ноября 2025</w:t>
            </w:r>
          </w:p>
        </w:tc>
        <w:tc>
          <w:tcPr>
            <w:tcW w:w="4678" w:type="dxa"/>
            <w:shd w:val="clear" w:color="auto" w:fill="auto"/>
          </w:tcPr>
          <w:p w:rsidR="00B5402B" w:rsidRDefault="00B5402B" w:rsidP="00B5402B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Деловая Миссия Новокуйбышевск</w:t>
            </w:r>
          </w:p>
        </w:tc>
        <w:tc>
          <w:tcPr>
            <w:tcW w:w="2126" w:type="dxa"/>
            <w:shd w:val="clear" w:color="auto" w:fill="auto"/>
          </w:tcPr>
          <w:p w:rsidR="00B5402B" w:rsidRDefault="00B5402B" w:rsidP="00B540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B5402B" w:rsidRPr="00E6448E" w:rsidTr="001D22E9">
        <w:tc>
          <w:tcPr>
            <w:tcW w:w="851" w:type="dxa"/>
            <w:shd w:val="clear" w:color="auto" w:fill="auto"/>
          </w:tcPr>
          <w:p w:rsidR="00B5402B" w:rsidRPr="008C56FE" w:rsidRDefault="00B5402B" w:rsidP="001D22E9">
            <w:pPr>
              <w:pStyle w:val="a9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5402B" w:rsidRDefault="00B5402B" w:rsidP="00B540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 ноября 2025 </w:t>
            </w:r>
          </w:p>
        </w:tc>
        <w:tc>
          <w:tcPr>
            <w:tcW w:w="4678" w:type="dxa"/>
            <w:shd w:val="clear" w:color="auto" w:fill="auto"/>
          </w:tcPr>
          <w:p w:rsidR="00B5402B" w:rsidRDefault="00B5402B" w:rsidP="00B5402B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B5402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Семинар: Налоговая реформа: что нам ждать с 2026 года.</w:t>
            </w:r>
          </w:p>
        </w:tc>
        <w:tc>
          <w:tcPr>
            <w:tcW w:w="2126" w:type="dxa"/>
            <w:shd w:val="clear" w:color="auto" w:fill="auto"/>
          </w:tcPr>
          <w:p w:rsidR="00B5402B" w:rsidRDefault="00B5402B" w:rsidP="00B540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</w:tr>
      <w:tr w:rsidR="00B5402B" w:rsidRPr="00E6448E" w:rsidTr="001D22E9">
        <w:tc>
          <w:tcPr>
            <w:tcW w:w="851" w:type="dxa"/>
            <w:shd w:val="clear" w:color="auto" w:fill="auto"/>
          </w:tcPr>
          <w:p w:rsidR="00B5402B" w:rsidRPr="008C56FE" w:rsidRDefault="00B5402B" w:rsidP="001D22E9">
            <w:pPr>
              <w:pStyle w:val="a9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5402B" w:rsidRDefault="00B5402B" w:rsidP="00B540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 ноября 2025</w:t>
            </w:r>
          </w:p>
        </w:tc>
        <w:tc>
          <w:tcPr>
            <w:tcW w:w="4678" w:type="dxa"/>
            <w:shd w:val="clear" w:color="auto" w:fill="auto"/>
          </w:tcPr>
          <w:p w:rsidR="00B5402B" w:rsidRPr="00B5402B" w:rsidRDefault="00B5402B" w:rsidP="00B5402B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B5402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Семинар: «Как подготовить бизнес к 2026 году? АУСН - выход для бизнеса?»</w:t>
            </w:r>
          </w:p>
        </w:tc>
        <w:tc>
          <w:tcPr>
            <w:tcW w:w="2126" w:type="dxa"/>
            <w:shd w:val="clear" w:color="auto" w:fill="auto"/>
          </w:tcPr>
          <w:p w:rsidR="00B5402B" w:rsidRDefault="00B5402B" w:rsidP="00B540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</w:tr>
      <w:tr w:rsidR="00B5402B" w:rsidRPr="00E6448E" w:rsidTr="001D22E9">
        <w:tc>
          <w:tcPr>
            <w:tcW w:w="851" w:type="dxa"/>
            <w:shd w:val="clear" w:color="auto" w:fill="auto"/>
          </w:tcPr>
          <w:p w:rsidR="00B5402B" w:rsidRPr="008C56FE" w:rsidRDefault="00B5402B" w:rsidP="001D22E9">
            <w:pPr>
              <w:pStyle w:val="a9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5402B" w:rsidRDefault="00B5402B" w:rsidP="00B540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 декабря 2025</w:t>
            </w:r>
          </w:p>
        </w:tc>
        <w:tc>
          <w:tcPr>
            <w:tcW w:w="4678" w:type="dxa"/>
            <w:shd w:val="clear" w:color="auto" w:fill="auto"/>
          </w:tcPr>
          <w:p w:rsidR="00B5402B" w:rsidRPr="00B5402B" w:rsidRDefault="00B5402B" w:rsidP="00B5402B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B5402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Семинар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:</w:t>
            </w:r>
            <w:r w:rsidRPr="00B5402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АУСН - выход для бизнеса?»</w:t>
            </w:r>
          </w:p>
        </w:tc>
        <w:tc>
          <w:tcPr>
            <w:tcW w:w="2126" w:type="dxa"/>
            <w:shd w:val="clear" w:color="auto" w:fill="auto"/>
          </w:tcPr>
          <w:p w:rsidR="00B5402B" w:rsidRDefault="00B5402B" w:rsidP="00B540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</w:tr>
      <w:tr w:rsidR="00F64D2F" w:rsidRPr="00E6448E" w:rsidTr="001D22E9">
        <w:trPr>
          <w:trHeight w:val="557"/>
        </w:trPr>
        <w:tc>
          <w:tcPr>
            <w:tcW w:w="2835" w:type="dxa"/>
            <w:gridSpan w:val="2"/>
            <w:shd w:val="clear" w:color="auto" w:fill="auto"/>
          </w:tcPr>
          <w:p w:rsidR="00F64D2F" w:rsidRPr="00AC6E2D" w:rsidRDefault="001D22E9" w:rsidP="009C00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мероприятий</w:t>
            </w:r>
          </w:p>
        </w:tc>
        <w:tc>
          <w:tcPr>
            <w:tcW w:w="4678" w:type="dxa"/>
            <w:shd w:val="clear" w:color="auto" w:fill="auto"/>
          </w:tcPr>
          <w:p w:rsidR="00F64D2F" w:rsidRPr="00E6448E" w:rsidRDefault="00F64D2F" w:rsidP="00F64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4D2F" w:rsidRPr="00E6448E" w:rsidRDefault="00F64D2F" w:rsidP="00F64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4D2F" w:rsidRPr="00E6448E" w:rsidRDefault="00F64D2F" w:rsidP="00F64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64D2F" w:rsidRPr="00E6448E" w:rsidRDefault="00B5402B" w:rsidP="00E749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</w:tbl>
    <w:p w:rsidR="00FA358F" w:rsidRDefault="00FA358F" w:rsidP="008313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15326" w:rsidRDefault="00F15326" w:rsidP="00561C2A">
      <w:pPr>
        <w:pStyle w:val="a9"/>
        <w:numPr>
          <w:ilvl w:val="1"/>
          <w:numId w:val="13"/>
        </w:numPr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451502">
        <w:rPr>
          <w:rFonts w:ascii="Times New Roman" w:hAnsi="Times New Roman"/>
          <w:sz w:val="28"/>
          <w:szCs w:val="28"/>
        </w:rPr>
        <w:t>Анализ факторов, повлиявших на ход реализации муниципальной программы</w:t>
      </w:r>
    </w:p>
    <w:p w:rsidR="00561C2A" w:rsidRPr="00561C2A" w:rsidRDefault="00561C2A" w:rsidP="00561C2A">
      <w:pPr>
        <w:pStyle w:val="a9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F15326" w:rsidRDefault="00F15326" w:rsidP="0083130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 реализацию мероприятий Программы в 20</w:t>
      </w:r>
      <w:r w:rsidR="00E6448E">
        <w:rPr>
          <w:rFonts w:ascii="Times New Roman" w:hAnsi="Times New Roman" w:cs="Times New Roman"/>
          <w:sz w:val="28"/>
          <w:szCs w:val="28"/>
        </w:rPr>
        <w:t>2</w:t>
      </w:r>
      <w:r w:rsidR="00E22ED1">
        <w:rPr>
          <w:rFonts w:ascii="Times New Roman" w:hAnsi="Times New Roman" w:cs="Times New Roman"/>
          <w:sz w:val="28"/>
          <w:szCs w:val="28"/>
        </w:rPr>
        <w:t>5</w:t>
      </w:r>
      <w:r w:rsidR="007C0D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 было предусмотрено выделение бюджетных ассигнований в размере </w:t>
      </w:r>
      <w:r w:rsidR="00C2084A" w:rsidRPr="00C2084A">
        <w:rPr>
          <w:rFonts w:ascii="Times New Roman" w:hAnsi="Times New Roman" w:cs="Times New Roman"/>
          <w:sz w:val="28"/>
          <w:szCs w:val="28"/>
        </w:rPr>
        <w:t xml:space="preserve">8 866,2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  <w:r w:rsidR="00E644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течение 20</w:t>
      </w:r>
      <w:r w:rsidR="00E6448E">
        <w:rPr>
          <w:rFonts w:ascii="Times New Roman" w:hAnsi="Times New Roman" w:cs="Times New Roman"/>
          <w:sz w:val="28"/>
          <w:szCs w:val="28"/>
        </w:rPr>
        <w:t>2</w:t>
      </w:r>
      <w:r w:rsidR="00E22ED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расходы по данной Программе осуществлялись на финансирование уставной деятельности Фонда</w:t>
      </w:r>
      <w:r w:rsidR="00E6448E">
        <w:rPr>
          <w:rFonts w:ascii="Times New Roman" w:hAnsi="Times New Roman" w:cs="Times New Roman"/>
          <w:sz w:val="28"/>
          <w:szCs w:val="28"/>
        </w:rPr>
        <w:t xml:space="preserve"> – микрокредитная компания муниципального района Кинельский </w:t>
      </w:r>
      <w:r>
        <w:rPr>
          <w:rFonts w:ascii="Times New Roman" w:hAnsi="Times New Roman" w:cs="Times New Roman"/>
          <w:sz w:val="28"/>
          <w:szCs w:val="28"/>
        </w:rPr>
        <w:t>в виде предоставления субсидии на развитие микрофинансирования и осуществление финансовой поддержки субъектов малого и среднего предпринимательства в целях дальнейшего предоставления займов субъектам малого и среднего предпринимательства. Другие мероприятия, предусмотренные Программой, направленные на развитие и поддержку малого и среднего предпринимательства были осуществлены в рамках текущей деятельности в пределах средств, предусмотренных Программой.</w:t>
      </w:r>
    </w:p>
    <w:p w:rsidR="007D5DBA" w:rsidRDefault="00F15326" w:rsidP="008313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Запланированные на отчетный год м</w:t>
      </w:r>
      <w:r>
        <w:rPr>
          <w:rFonts w:ascii="Times New Roman" w:hAnsi="Times New Roman"/>
          <w:color w:val="000000"/>
          <w:sz w:val="28"/>
          <w:szCs w:val="20"/>
        </w:rPr>
        <w:t xml:space="preserve">ероприятия </w:t>
      </w:r>
      <w:r>
        <w:rPr>
          <w:rFonts w:ascii="Times New Roman" w:hAnsi="Times New Roman"/>
          <w:sz w:val="28"/>
          <w:szCs w:val="28"/>
        </w:rPr>
        <w:t>муниципальной программы выполнены в полном объеме.</w:t>
      </w:r>
    </w:p>
    <w:p w:rsidR="007D5DBA" w:rsidRDefault="000E5FEE" w:rsidP="0083130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</w:t>
      </w:r>
      <w:r w:rsidR="004D6A8E">
        <w:rPr>
          <w:rFonts w:ascii="Times New Roman" w:hAnsi="Times New Roman"/>
          <w:sz w:val="28"/>
          <w:szCs w:val="28"/>
        </w:rPr>
        <w:t>01.01.2025</w:t>
      </w:r>
      <w:r w:rsidR="007D5DBA">
        <w:rPr>
          <w:rFonts w:ascii="Times New Roman" w:hAnsi="Times New Roman"/>
          <w:sz w:val="28"/>
          <w:szCs w:val="28"/>
        </w:rPr>
        <w:t xml:space="preserve"> г. денежные средства освоены в полном объеме.  </w:t>
      </w:r>
    </w:p>
    <w:p w:rsidR="00F15326" w:rsidRDefault="00F15326" w:rsidP="008313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326" w:rsidRPr="00451502" w:rsidRDefault="00F15326" w:rsidP="00451502">
      <w:pPr>
        <w:pStyle w:val="a9"/>
        <w:numPr>
          <w:ilvl w:val="1"/>
          <w:numId w:val="13"/>
        </w:numPr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451502">
        <w:rPr>
          <w:rFonts w:ascii="Times New Roman" w:hAnsi="Times New Roman"/>
          <w:sz w:val="28"/>
          <w:szCs w:val="28"/>
        </w:rPr>
        <w:t>Данные о бюджетных ассигнованиях и иных средствах, направленных на выполнение мероприятий, а также освоенных в ходе реализации муниципальной программы</w:t>
      </w:r>
    </w:p>
    <w:p w:rsidR="000257D8" w:rsidRDefault="000257D8" w:rsidP="0083130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806CD9" w:rsidRDefault="000257D8" w:rsidP="0045150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</w:t>
      </w:r>
      <w:r w:rsidR="00E74956">
        <w:rPr>
          <w:rFonts w:ascii="Times New Roman" w:hAnsi="Times New Roman"/>
          <w:sz w:val="28"/>
          <w:szCs w:val="28"/>
        </w:rPr>
        <w:t xml:space="preserve">планового </w:t>
      </w:r>
      <w:r>
        <w:rPr>
          <w:rFonts w:ascii="Times New Roman" w:hAnsi="Times New Roman"/>
          <w:sz w:val="28"/>
          <w:szCs w:val="28"/>
        </w:rPr>
        <w:t>финансирования муниципальной программы в 202</w:t>
      </w:r>
      <w:r w:rsidR="00E22ED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году за счет средств бюджета муниципального района Кинельский составил </w:t>
      </w:r>
      <w:r w:rsidR="00C2084A" w:rsidRPr="00C2084A">
        <w:rPr>
          <w:rFonts w:ascii="Times New Roman" w:hAnsi="Times New Roman"/>
          <w:sz w:val="28"/>
          <w:szCs w:val="28"/>
        </w:rPr>
        <w:t xml:space="preserve">8 866,2 </w:t>
      </w:r>
      <w:r>
        <w:rPr>
          <w:rFonts w:ascii="Times New Roman" w:hAnsi="Times New Roman"/>
          <w:sz w:val="28"/>
          <w:szCs w:val="28"/>
        </w:rPr>
        <w:t>тыс. руб</w:t>
      </w:r>
      <w:r w:rsidR="00806CD9">
        <w:rPr>
          <w:rFonts w:ascii="Times New Roman" w:hAnsi="Times New Roman"/>
          <w:sz w:val="28"/>
          <w:szCs w:val="28"/>
        </w:rPr>
        <w:t>.</w:t>
      </w:r>
    </w:p>
    <w:p w:rsidR="00A80A78" w:rsidRDefault="00806CD9" w:rsidP="0045150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исполнения годовых бюджетных ассигнований в 202</w:t>
      </w:r>
      <w:r w:rsidR="004D6A8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составил 100%. </w:t>
      </w:r>
      <w:r w:rsidR="000257D8">
        <w:rPr>
          <w:rFonts w:ascii="Times New Roman" w:hAnsi="Times New Roman"/>
          <w:sz w:val="28"/>
          <w:szCs w:val="28"/>
        </w:rPr>
        <w:t xml:space="preserve"> </w:t>
      </w:r>
    </w:p>
    <w:p w:rsidR="00F15326" w:rsidRDefault="00F15326" w:rsidP="0083130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AA391D" w:rsidRDefault="00AA391D" w:rsidP="009C31F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AA391D" w:rsidRDefault="00AA391D" w:rsidP="009C31F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AA391D" w:rsidRDefault="00AA391D" w:rsidP="009C31F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  <w:sectPr w:rsidR="00AA39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0"/>
        <w:gridCol w:w="1996"/>
        <w:gridCol w:w="963"/>
        <w:gridCol w:w="851"/>
        <w:gridCol w:w="708"/>
        <w:gridCol w:w="709"/>
        <w:gridCol w:w="918"/>
        <w:gridCol w:w="141"/>
        <w:gridCol w:w="993"/>
        <w:gridCol w:w="850"/>
        <w:gridCol w:w="992"/>
        <w:gridCol w:w="851"/>
        <w:gridCol w:w="992"/>
        <w:gridCol w:w="1559"/>
        <w:gridCol w:w="1418"/>
      </w:tblGrid>
      <w:tr w:rsidR="00AA391D" w:rsidRPr="003E5D67" w:rsidTr="0098345B">
        <w:tc>
          <w:tcPr>
            <w:tcW w:w="580" w:type="dxa"/>
            <w:vMerge w:val="restart"/>
          </w:tcPr>
          <w:p w:rsidR="00AA391D" w:rsidRPr="003E5D67" w:rsidRDefault="00AA391D" w:rsidP="009834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 п/п</w:t>
            </w:r>
          </w:p>
        </w:tc>
        <w:tc>
          <w:tcPr>
            <w:tcW w:w="13941" w:type="dxa"/>
            <w:gridSpan w:val="14"/>
          </w:tcPr>
          <w:p w:rsidR="00AA391D" w:rsidRPr="003E5D67" w:rsidRDefault="00AA391D" w:rsidP="009834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67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 (с указанием реквизитов постановления Администрации муниципального района Кинельский Самарской области)</w:t>
            </w:r>
          </w:p>
        </w:tc>
      </w:tr>
      <w:tr w:rsidR="00AA391D" w:rsidRPr="003E5D67" w:rsidTr="00C2084A">
        <w:tc>
          <w:tcPr>
            <w:tcW w:w="580" w:type="dxa"/>
            <w:vMerge/>
          </w:tcPr>
          <w:p w:rsidR="00AA391D" w:rsidRPr="003E5D67" w:rsidRDefault="00AA391D" w:rsidP="0098345B">
            <w:pPr>
              <w:rPr>
                <w:sz w:val="28"/>
                <w:szCs w:val="28"/>
              </w:rPr>
            </w:pPr>
          </w:p>
        </w:tc>
        <w:tc>
          <w:tcPr>
            <w:tcW w:w="1996" w:type="dxa"/>
            <w:vMerge w:val="restart"/>
          </w:tcPr>
          <w:p w:rsidR="00AA391D" w:rsidRPr="003E5D67" w:rsidRDefault="00AA391D" w:rsidP="009834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6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мероприятия, N подпункта</w:t>
            </w:r>
          </w:p>
        </w:tc>
        <w:tc>
          <w:tcPr>
            <w:tcW w:w="1814" w:type="dxa"/>
            <w:gridSpan w:val="2"/>
            <w:vMerge w:val="restart"/>
          </w:tcPr>
          <w:p w:rsidR="00AA391D" w:rsidRPr="003E5D67" w:rsidRDefault="00AA391D" w:rsidP="009834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67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за счет всех источников, всего (тыс. руб.)</w:t>
            </w:r>
          </w:p>
        </w:tc>
        <w:tc>
          <w:tcPr>
            <w:tcW w:w="7154" w:type="dxa"/>
            <w:gridSpan w:val="9"/>
          </w:tcPr>
          <w:p w:rsidR="00AA391D" w:rsidRPr="003E5D67" w:rsidRDefault="00AA391D" w:rsidP="009834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67">
              <w:rPr>
                <w:rFonts w:ascii="Times New Roman" w:hAnsi="Times New Roman" w:cs="Times New Roman"/>
                <w:sz w:val="28"/>
                <w:szCs w:val="28"/>
              </w:rPr>
              <w:t>в том числе за счет средств</w:t>
            </w:r>
          </w:p>
        </w:tc>
        <w:tc>
          <w:tcPr>
            <w:tcW w:w="1559" w:type="dxa"/>
            <w:vMerge w:val="restart"/>
          </w:tcPr>
          <w:p w:rsidR="00AA391D" w:rsidRPr="003E5D67" w:rsidRDefault="00AA391D" w:rsidP="009834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67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418" w:type="dxa"/>
            <w:vMerge w:val="restart"/>
          </w:tcPr>
          <w:p w:rsidR="00AA391D" w:rsidRPr="003E5D67" w:rsidRDefault="00AA391D" w:rsidP="009834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67">
              <w:rPr>
                <w:rFonts w:ascii="Times New Roman" w:hAnsi="Times New Roman" w:cs="Times New Roman"/>
                <w:sz w:val="28"/>
                <w:szCs w:val="28"/>
              </w:rPr>
              <w:t>Соисполнитель, участник</w:t>
            </w:r>
          </w:p>
        </w:tc>
      </w:tr>
      <w:tr w:rsidR="00AA391D" w:rsidRPr="003E5D67" w:rsidTr="00C2084A">
        <w:tc>
          <w:tcPr>
            <w:tcW w:w="580" w:type="dxa"/>
            <w:vMerge/>
          </w:tcPr>
          <w:p w:rsidR="00AA391D" w:rsidRPr="003E5D67" w:rsidRDefault="00AA391D" w:rsidP="0098345B">
            <w:pPr>
              <w:rPr>
                <w:sz w:val="28"/>
                <w:szCs w:val="28"/>
              </w:rPr>
            </w:pPr>
          </w:p>
        </w:tc>
        <w:tc>
          <w:tcPr>
            <w:tcW w:w="1996" w:type="dxa"/>
            <w:vMerge/>
          </w:tcPr>
          <w:p w:rsidR="00AA391D" w:rsidRPr="003E5D67" w:rsidRDefault="00AA391D" w:rsidP="0098345B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vMerge/>
          </w:tcPr>
          <w:p w:rsidR="00AA391D" w:rsidRPr="003E5D67" w:rsidRDefault="00AA391D" w:rsidP="0098345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AA391D" w:rsidRPr="003E5D67" w:rsidRDefault="00AA391D" w:rsidP="009834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67">
              <w:rPr>
                <w:rFonts w:ascii="Times New Roman" w:hAnsi="Times New Roman" w:cs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2052" w:type="dxa"/>
            <w:gridSpan w:val="3"/>
          </w:tcPr>
          <w:p w:rsidR="00AA391D" w:rsidRPr="003E5D67" w:rsidRDefault="00AA391D" w:rsidP="009834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67">
              <w:rPr>
                <w:rFonts w:ascii="Times New Roman" w:hAnsi="Times New Roman" w:cs="Times New Roman"/>
                <w:sz w:val="28"/>
                <w:szCs w:val="28"/>
              </w:rPr>
              <w:t>областного бюджета</w:t>
            </w:r>
          </w:p>
        </w:tc>
        <w:tc>
          <w:tcPr>
            <w:tcW w:w="1842" w:type="dxa"/>
            <w:gridSpan w:val="2"/>
          </w:tcPr>
          <w:p w:rsidR="00AA391D" w:rsidRPr="003E5D67" w:rsidRDefault="00AA391D" w:rsidP="009834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местного </w:t>
            </w:r>
            <w:r w:rsidRPr="003E5D67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</w:p>
        </w:tc>
        <w:tc>
          <w:tcPr>
            <w:tcW w:w="1843" w:type="dxa"/>
            <w:gridSpan w:val="2"/>
          </w:tcPr>
          <w:p w:rsidR="00AA391D" w:rsidRPr="003E5D67" w:rsidRDefault="00AA391D" w:rsidP="009834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67">
              <w:rPr>
                <w:rFonts w:ascii="Times New Roman" w:hAnsi="Times New Roman" w:cs="Times New Roman"/>
                <w:sz w:val="28"/>
                <w:szCs w:val="28"/>
              </w:rPr>
              <w:t>внебюджетных источников</w:t>
            </w:r>
          </w:p>
        </w:tc>
        <w:tc>
          <w:tcPr>
            <w:tcW w:w="1559" w:type="dxa"/>
            <w:vMerge/>
          </w:tcPr>
          <w:p w:rsidR="00AA391D" w:rsidRPr="003E5D67" w:rsidRDefault="00AA391D" w:rsidP="0098345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A391D" w:rsidRPr="003E5D67" w:rsidRDefault="00AA391D" w:rsidP="0098345B">
            <w:pPr>
              <w:rPr>
                <w:sz w:val="28"/>
                <w:szCs w:val="28"/>
              </w:rPr>
            </w:pPr>
          </w:p>
        </w:tc>
      </w:tr>
      <w:tr w:rsidR="00AA391D" w:rsidRPr="003E5D67" w:rsidTr="00C2084A">
        <w:tc>
          <w:tcPr>
            <w:tcW w:w="580" w:type="dxa"/>
            <w:vMerge/>
          </w:tcPr>
          <w:p w:rsidR="00AA391D" w:rsidRPr="003E5D67" w:rsidRDefault="00AA391D" w:rsidP="0098345B">
            <w:pPr>
              <w:rPr>
                <w:sz w:val="28"/>
                <w:szCs w:val="28"/>
              </w:rPr>
            </w:pPr>
          </w:p>
        </w:tc>
        <w:tc>
          <w:tcPr>
            <w:tcW w:w="1996" w:type="dxa"/>
            <w:vMerge/>
          </w:tcPr>
          <w:p w:rsidR="00AA391D" w:rsidRPr="003E5D67" w:rsidRDefault="00AA391D" w:rsidP="0098345B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AA391D" w:rsidRPr="003E5D67" w:rsidRDefault="00AA391D" w:rsidP="009834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67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851" w:type="dxa"/>
          </w:tcPr>
          <w:p w:rsidR="00AA391D" w:rsidRPr="003E5D67" w:rsidRDefault="00AA391D" w:rsidP="009834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67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708" w:type="dxa"/>
          </w:tcPr>
          <w:p w:rsidR="00AA391D" w:rsidRPr="003E5D67" w:rsidRDefault="00AA391D" w:rsidP="009834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67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09" w:type="dxa"/>
          </w:tcPr>
          <w:p w:rsidR="00AA391D" w:rsidRPr="003E5D67" w:rsidRDefault="00AA391D" w:rsidP="009834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67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918" w:type="dxa"/>
          </w:tcPr>
          <w:p w:rsidR="00AA391D" w:rsidRPr="003E5D67" w:rsidRDefault="00AA391D" w:rsidP="009834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67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134" w:type="dxa"/>
            <w:gridSpan w:val="2"/>
          </w:tcPr>
          <w:p w:rsidR="00AA391D" w:rsidRPr="003E5D67" w:rsidRDefault="00AA391D" w:rsidP="009834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67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850" w:type="dxa"/>
          </w:tcPr>
          <w:p w:rsidR="00AA391D" w:rsidRPr="003E5D67" w:rsidRDefault="00AA391D" w:rsidP="009834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67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992" w:type="dxa"/>
          </w:tcPr>
          <w:p w:rsidR="00AA391D" w:rsidRPr="003E5D67" w:rsidRDefault="00AA391D" w:rsidP="009834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67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851" w:type="dxa"/>
          </w:tcPr>
          <w:p w:rsidR="00AA391D" w:rsidRPr="003E5D67" w:rsidRDefault="00AA391D" w:rsidP="009834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67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992" w:type="dxa"/>
          </w:tcPr>
          <w:p w:rsidR="00AA391D" w:rsidRPr="003E5D67" w:rsidRDefault="00AA391D" w:rsidP="009834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67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559" w:type="dxa"/>
            <w:vMerge/>
          </w:tcPr>
          <w:p w:rsidR="00AA391D" w:rsidRPr="003E5D67" w:rsidRDefault="00AA391D" w:rsidP="0098345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A391D" w:rsidRPr="003E5D67" w:rsidRDefault="00AA391D" w:rsidP="0098345B">
            <w:pPr>
              <w:rPr>
                <w:sz w:val="28"/>
                <w:szCs w:val="28"/>
              </w:rPr>
            </w:pPr>
          </w:p>
        </w:tc>
      </w:tr>
      <w:tr w:rsidR="00AA391D" w:rsidRPr="003E5D67" w:rsidTr="0098345B">
        <w:tc>
          <w:tcPr>
            <w:tcW w:w="580" w:type="dxa"/>
          </w:tcPr>
          <w:p w:rsidR="00AA391D" w:rsidRPr="003E5D67" w:rsidRDefault="00AA391D" w:rsidP="009834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1" w:type="dxa"/>
            <w:gridSpan w:val="14"/>
          </w:tcPr>
          <w:p w:rsidR="00AA391D" w:rsidRPr="003E5D67" w:rsidRDefault="00AA391D" w:rsidP="009834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67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</w:tr>
      <w:tr w:rsidR="00AA391D" w:rsidRPr="003E5D67" w:rsidTr="00C2084A">
        <w:tc>
          <w:tcPr>
            <w:tcW w:w="580" w:type="dxa"/>
          </w:tcPr>
          <w:p w:rsidR="00AA391D" w:rsidRPr="003E5D67" w:rsidRDefault="00AA391D" w:rsidP="009834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6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96" w:type="dxa"/>
          </w:tcPr>
          <w:p w:rsidR="00AA391D" w:rsidRPr="003E5D67" w:rsidRDefault="002C0ADE" w:rsidP="002C0A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ADE">
              <w:rPr>
                <w:rFonts w:ascii="Times New Roman" w:hAnsi="Times New Roman" w:cs="Times New Roman"/>
              </w:rPr>
              <w:t>Финансирование уставной деятельности Фонда микрокредитная компания муниципального района Кинельский в виде представления субсидии на развитие икрофинансирования и осуществление финансовой поддержки субъектов малого и среднего предпринимательства в целях дальнейшего предоставления займов субъектам мало</w:t>
            </w:r>
            <w:r>
              <w:rPr>
                <w:rFonts w:ascii="Times New Roman" w:hAnsi="Times New Roman" w:cs="Times New Roman"/>
              </w:rPr>
              <w:t>го и среднего предпринимательства</w:t>
            </w:r>
          </w:p>
        </w:tc>
        <w:tc>
          <w:tcPr>
            <w:tcW w:w="963" w:type="dxa"/>
          </w:tcPr>
          <w:p w:rsidR="00AA391D" w:rsidRPr="00C421BD" w:rsidRDefault="00C2084A" w:rsidP="009834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084A">
              <w:rPr>
                <w:rFonts w:ascii="Times New Roman" w:hAnsi="Times New Roman" w:cs="Times New Roman"/>
                <w:sz w:val="24"/>
                <w:szCs w:val="24"/>
              </w:rPr>
              <w:t>8 866,2</w:t>
            </w:r>
          </w:p>
        </w:tc>
        <w:tc>
          <w:tcPr>
            <w:tcW w:w="851" w:type="dxa"/>
          </w:tcPr>
          <w:p w:rsidR="00AA391D" w:rsidRPr="00C421BD" w:rsidRDefault="00C2084A" w:rsidP="009834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084A">
              <w:rPr>
                <w:rFonts w:ascii="Times New Roman" w:hAnsi="Times New Roman" w:cs="Times New Roman"/>
                <w:sz w:val="24"/>
                <w:szCs w:val="24"/>
              </w:rPr>
              <w:t>8 866,2</w:t>
            </w:r>
          </w:p>
        </w:tc>
        <w:tc>
          <w:tcPr>
            <w:tcW w:w="708" w:type="dxa"/>
          </w:tcPr>
          <w:p w:rsidR="00AA391D" w:rsidRPr="00C421BD" w:rsidRDefault="00AA391D" w:rsidP="009834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391D" w:rsidRPr="00C421BD" w:rsidRDefault="00AA391D" w:rsidP="009834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gridSpan w:val="2"/>
          </w:tcPr>
          <w:p w:rsidR="00AA391D" w:rsidRPr="00C421BD" w:rsidRDefault="00AA391D" w:rsidP="009834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A391D" w:rsidRPr="00C421BD" w:rsidRDefault="00AA391D" w:rsidP="009834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A391D" w:rsidRPr="00C421BD" w:rsidRDefault="00C2084A" w:rsidP="009834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084A">
              <w:rPr>
                <w:rFonts w:ascii="Times New Roman" w:hAnsi="Times New Roman" w:cs="Times New Roman"/>
                <w:sz w:val="24"/>
                <w:szCs w:val="24"/>
              </w:rPr>
              <w:t>8 866,2</w:t>
            </w:r>
          </w:p>
        </w:tc>
        <w:tc>
          <w:tcPr>
            <w:tcW w:w="992" w:type="dxa"/>
          </w:tcPr>
          <w:p w:rsidR="00AA391D" w:rsidRPr="00D01CA8" w:rsidRDefault="00C2084A" w:rsidP="009834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084A">
              <w:rPr>
                <w:rFonts w:ascii="Times New Roman" w:hAnsi="Times New Roman" w:cs="Times New Roman"/>
                <w:sz w:val="24"/>
                <w:szCs w:val="24"/>
              </w:rPr>
              <w:t>8 866,2</w:t>
            </w:r>
          </w:p>
        </w:tc>
        <w:tc>
          <w:tcPr>
            <w:tcW w:w="851" w:type="dxa"/>
          </w:tcPr>
          <w:p w:rsidR="00AA391D" w:rsidRPr="003E5D67" w:rsidRDefault="00AA391D" w:rsidP="009834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A391D" w:rsidRPr="003E5D67" w:rsidRDefault="00AA391D" w:rsidP="009834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391D" w:rsidRPr="003E5D67" w:rsidRDefault="00AA391D" w:rsidP="009834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A391D" w:rsidRPr="003E5D67" w:rsidRDefault="00AA391D" w:rsidP="009834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91D" w:rsidRPr="003E5D67" w:rsidTr="00C2084A">
        <w:tc>
          <w:tcPr>
            <w:tcW w:w="580" w:type="dxa"/>
          </w:tcPr>
          <w:p w:rsidR="00AA391D" w:rsidRPr="003E5D67" w:rsidRDefault="00AA391D" w:rsidP="009834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</w:tcPr>
          <w:p w:rsidR="00AA391D" w:rsidRPr="003E5D67" w:rsidRDefault="00AA391D" w:rsidP="009834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67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63" w:type="dxa"/>
          </w:tcPr>
          <w:p w:rsidR="00AA391D" w:rsidRPr="003E5D67" w:rsidRDefault="00AA391D" w:rsidP="009834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A391D" w:rsidRPr="003E5D67" w:rsidRDefault="00AA391D" w:rsidP="009834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A391D" w:rsidRPr="003E5D67" w:rsidRDefault="00AA391D" w:rsidP="009834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A391D" w:rsidRPr="003E5D67" w:rsidRDefault="00AA391D" w:rsidP="009834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gridSpan w:val="2"/>
          </w:tcPr>
          <w:p w:rsidR="00AA391D" w:rsidRPr="003E5D67" w:rsidRDefault="00AA391D" w:rsidP="009834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A391D" w:rsidRPr="003E5D67" w:rsidRDefault="00AA391D" w:rsidP="009834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A391D" w:rsidRPr="003E5D67" w:rsidRDefault="00AA391D" w:rsidP="009834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A391D" w:rsidRPr="003E5D67" w:rsidRDefault="00AA391D" w:rsidP="009834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A391D" w:rsidRPr="003E5D67" w:rsidRDefault="00AA391D" w:rsidP="009834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A391D" w:rsidRPr="003E5D67" w:rsidRDefault="00AA391D" w:rsidP="009834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391D" w:rsidRPr="003E5D67" w:rsidRDefault="00AA391D" w:rsidP="009834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A391D" w:rsidRPr="003E5D67" w:rsidRDefault="00AA391D" w:rsidP="009834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391D" w:rsidRPr="003E5D67" w:rsidRDefault="00AA391D" w:rsidP="00AA3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391D" w:rsidRPr="00C421BD" w:rsidRDefault="00AA391D" w:rsidP="00C421B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AA391D" w:rsidRPr="00C421BD" w:rsidSect="00C421BD">
          <w:pgSz w:w="16838" w:h="11906" w:orient="landscape"/>
          <w:pgMar w:top="1701" w:right="1134" w:bottom="142" w:left="1134" w:header="708" w:footer="708" w:gutter="0"/>
          <w:cols w:space="708"/>
          <w:docGrid w:linePitch="360"/>
        </w:sectPr>
      </w:pPr>
      <w:r w:rsidRPr="003E5D67">
        <w:rPr>
          <w:rFonts w:ascii="Times New Roman" w:hAnsi="Times New Roman" w:cs="Times New Roman"/>
          <w:sz w:val="28"/>
          <w:szCs w:val="28"/>
        </w:rPr>
        <w:t xml:space="preserve">    Подпись ответственного исполнителя __________________________ (подпись)                                                   (Ф.И.О.)</w:t>
      </w:r>
    </w:p>
    <w:p w:rsidR="00F15326" w:rsidRDefault="00F15326" w:rsidP="009C31F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15326" w:rsidRDefault="00F15326" w:rsidP="00451502">
      <w:pPr>
        <w:numPr>
          <w:ilvl w:val="1"/>
          <w:numId w:val="13"/>
        </w:numPr>
        <w:spacing w:after="0" w:line="240" w:lineRule="auto"/>
        <w:ind w:left="0"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Информация о внесенных ответственным исполнителем муниципальной программы и (или) соисполнителями муниципальной программы изменениях в муниципальную программу</w:t>
      </w:r>
    </w:p>
    <w:p w:rsidR="00F15326" w:rsidRDefault="00F15326" w:rsidP="008313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119"/>
        <w:gridCol w:w="4252"/>
        <w:gridCol w:w="1948"/>
      </w:tblGrid>
      <w:tr w:rsidR="00F15326" w:rsidTr="00F153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26" w:rsidRDefault="00F15326" w:rsidP="00831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26" w:rsidRDefault="00F15326" w:rsidP="00831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описание, внесённого изменения в программу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26" w:rsidRDefault="00F15326" w:rsidP="00831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НПА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26" w:rsidRDefault="00F15326" w:rsidP="00831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 НПА</w:t>
            </w:r>
          </w:p>
        </w:tc>
      </w:tr>
      <w:tr w:rsidR="00806CD9" w:rsidTr="00E761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D9" w:rsidRDefault="00806CD9" w:rsidP="00831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D9" w:rsidRDefault="00806CD9" w:rsidP="00831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9FA">
              <w:rPr>
                <w:rFonts w:ascii="Times New Roman" w:hAnsi="Times New Roman"/>
                <w:sz w:val="24"/>
                <w:szCs w:val="24"/>
              </w:rPr>
              <w:t xml:space="preserve">Внесение изменений в </w:t>
            </w:r>
            <w:r w:rsidR="002D2D28">
              <w:rPr>
                <w:rFonts w:ascii="Times New Roman" w:hAnsi="Times New Roman"/>
                <w:sz w:val="24"/>
                <w:szCs w:val="24"/>
              </w:rPr>
              <w:t>паспорте Программ:</w:t>
            </w:r>
          </w:p>
          <w:p w:rsidR="002D2D28" w:rsidRDefault="002D2D28" w:rsidP="00831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«Соисполнители муниципальной программы;</w:t>
            </w:r>
          </w:p>
          <w:p w:rsidR="002D2D28" w:rsidRPr="005849FA" w:rsidRDefault="002D2D28" w:rsidP="00831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«Задачи программы». </w:t>
            </w:r>
          </w:p>
          <w:p w:rsidR="00806CD9" w:rsidRPr="005849FA" w:rsidRDefault="00806CD9" w:rsidP="00831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6CD9" w:rsidRPr="005849FA" w:rsidRDefault="00806CD9" w:rsidP="00831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D9" w:rsidRPr="005849FA" w:rsidRDefault="00806CD9" w:rsidP="00C421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9FA">
              <w:rPr>
                <w:rFonts w:ascii="Times New Roman" w:hAnsi="Times New Roman"/>
                <w:sz w:val="24"/>
                <w:szCs w:val="24"/>
              </w:rPr>
              <w:t xml:space="preserve">      - Постановление администрации муниципального района Кинельский от 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5849F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849FA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849FA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1426 </w:t>
            </w:r>
            <w:r w:rsidRPr="002D2D28">
              <w:rPr>
                <w:rFonts w:ascii="Times New Roman" w:hAnsi="Times New Roman"/>
                <w:sz w:val="24"/>
                <w:szCs w:val="24"/>
              </w:rPr>
              <w:t>«О внесении изменений в муниципальную программу «Развитие и поддержка малого и среднего предпринимательства в муниципальном районе Кинельский на 20</w:t>
            </w:r>
            <w:r w:rsidR="002D2D28" w:rsidRPr="002D2D28">
              <w:rPr>
                <w:rFonts w:ascii="Times New Roman" w:hAnsi="Times New Roman"/>
                <w:sz w:val="24"/>
                <w:szCs w:val="24"/>
              </w:rPr>
              <w:t>22</w:t>
            </w:r>
            <w:r w:rsidRPr="002D2D28">
              <w:rPr>
                <w:rFonts w:ascii="Times New Roman" w:hAnsi="Times New Roman"/>
                <w:sz w:val="24"/>
                <w:szCs w:val="24"/>
              </w:rPr>
              <w:t>-202</w:t>
            </w:r>
            <w:r w:rsidR="002D2D28" w:rsidRPr="002D2D28">
              <w:rPr>
                <w:rFonts w:ascii="Times New Roman" w:hAnsi="Times New Roman"/>
                <w:sz w:val="24"/>
                <w:szCs w:val="24"/>
              </w:rPr>
              <w:t>6</w:t>
            </w:r>
            <w:r w:rsidRPr="002D2D28">
              <w:rPr>
                <w:rFonts w:ascii="Times New Roman" w:hAnsi="Times New Roman"/>
                <w:sz w:val="24"/>
                <w:szCs w:val="24"/>
              </w:rPr>
              <w:t xml:space="preserve"> гг.»»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D9" w:rsidRDefault="005F4E00" w:rsidP="00831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Отменен</w:t>
            </w:r>
          </w:p>
          <w:p w:rsidR="005F4E00" w:rsidRPr="005849FA" w:rsidRDefault="005F4E00" w:rsidP="00831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21.12.22 № 1939</w:t>
            </w:r>
          </w:p>
        </w:tc>
      </w:tr>
      <w:tr w:rsidR="00806CD9" w:rsidTr="00E761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D9" w:rsidRDefault="00806CD9" w:rsidP="00831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D9" w:rsidRDefault="00806CD9" w:rsidP="00831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9FA">
              <w:rPr>
                <w:rFonts w:ascii="Times New Roman" w:hAnsi="Times New Roman"/>
                <w:sz w:val="24"/>
                <w:szCs w:val="24"/>
              </w:rPr>
              <w:t xml:space="preserve">Внесение изменений в </w:t>
            </w:r>
          </w:p>
          <w:p w:rsidR="002D2D28" w:rsidRPr="005849FA" w:rsidRDefault="002D2D28" w:rsidP="00831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объем бюджетных ассигнований муниципальной программы.</w:t>
            </w:r>
          </w:p>
          <w:p w:rsidR="00806CD9" w:rsidRPr="005849FA" w:rsidRDefault="00806CD9" w:rsidP="00831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6CD9" w:rsidRPr="005849FA" w:rsidRDefault="00806CD9" w:rsidP="00831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D9" w:rsidRPr="005849FA" w:rsidRDefault="00806CD9" w:rsidP="00C421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9FA">
              <w:rPr>
                <w:rFonts w:ascii="Times New Roman" w:hAnsi="Times New Roman"/>
                <w:sz w:val="24"/>
                <w:szCs w:val="24"/>
              </w:rPr>
              <w:t xml:space="preserve">      - Постановление администрации муниципального района Кинельский от </w:t>
            </w:r>
            <w:r>
              <w:rPr>
                <w:rFonts w:ascii="Times New Roman" w:hAnsi="Times New Roman"/>
                <w:sz w:val="24"/>
                <w:szCs w:val="24"/>
              </w:rPr>
              <w:t>21.12.2022</w:t>
            </w:r>
            <w:r w:rsidRPr="005849FA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1939 </w:t>
            </w:r>
            <w:r w:rsidRPr="002D2D28">
              <w:rPr>
                <w:rFonts w:ascii="Times New Roman" w:hAnsi="Times New Roman"/>
                <w:sz w:val="24"/>
                <w:szCs w:val="24"/>
              </w:rPr>
              <w:t>«О внесении изменений в муниципальную программу «Развитие и поддержка малого и среднего предпринимательства в муниципальном районе Кинельский</w:t>
            </w:r>
            <w:r w:rsidR="002D2D28" w:rsidRPr="002D2D28">
              <w:rPr>
                <w:rFonts w:ascii="Times New Roman" w:hAnsi="Times New Roman"/>
                <w:sz w:val="24"/>
                <w:szCs w:val="24"/>
              </w:rPr>
              <w:t xml:space="preserve"> Самарской области</w:t>
            </w:r>
            <w:r w:rsidRPr="002D2D28">
              <w:rPr>
                <w:rFonts w:ascii="Times New Roman" w:hAnsi="Times New Roman"/>
                <w:sz w:val="24"/>
                <w:szCs w:val="24"/>
              </w:rPr>
              <w:t xml:space="preserve"> на 20</w:t>
            </w:r>
            <w:r w:rsidR="002D2D28" w:rsidRPr="002D2D28">
              <w:rPr>
                <w:rFonts w:ascii="Times New Roman" w:hAnsi="Times New Roman"/>
                <w:sz w:val="24"/>
                <w:szCs w:val="24"/>
              </w:rPr>
              <w:t>22</w:t>
            </w:r>
            <w:r w:rsidRPr="002D2D28">
              <w:rPr>
                <w:rFonts w:ascii="Times New Roman" w:hAnsi="Times New Roman"/>
                <w:sz w:val="24"/>
                <w:szCs w:val="24"/>
              </w:rPr>
              <w:t>-202</w:t>
            </w:r>
            <w:r w:rsidR="002D2D28" w:rsidRPr="002D2D28">
              <w:rPr>
                <w:rFonts w:ascii="Times New Roman" w:hAnsi="Times New Roman"/>
                <w:sz w:val="24"/>
                <w:szCs w:val="24"/>
              </w:rPr>
              <w:t>6</w:t>
            </w:r>
            <w:r w:rsidRPr="002D2D28">
              <w:rPr>
                <w:rFonts w:ascii="Times New Roman" w:hAnsi="Times New Roman"/>
                <w:sz w:val="24"/>
                <w:szCs w:val="24"/>
              </w:rPr>
              <w:t xml:space="preserve"> гг.»»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E00" w:rsidRDefault="005F4E00" w:rsidP="005F4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Отменен</w:t>
            </w:r>
          </w:p>
          <w:p w:rsidR="005F4E00" w:rsidRPr="005F4E00" w:rsidRDefault="005F4E00" w:rsidP="005F4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18.10.23 № 1867</w:t>
            </w:r>
          </w:p>
        </w:tc>
      </w:tr>
      <w:tr w:rsidR="00C421BD" w:rsidTr="00E761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BD" w:rsidRDefault="00C421BD" w:rsidP="00831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BD" w:rsidRDefault="00C421BD" w:rsidP="00831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Внесение изменений в </w:t>
            </w:r>
          </w:p>
          <w:p w:rsidR="00C421BD" w:rsidRPr="005849FA" w:rsidRDefault="00C421BD" w:rsidP="00831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Pr="00C421BD">
              <w:rPr>
                <w:rFonts w:ascii="Times New Roman" w:hAnsi="Times New Roman"/>
                <w:sz w:val="24"/>
                <w:szCs w:val="24"/>
              </w:rPr>
              <w:t xml:space="preserve">«Соисполнители муниципальной программы» изложить в следующей редакции: «МБУ «Центр культуры» муниципального района Кинельский Самарской области», «МБУ «Информационный центр «Междуречье».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BD" w:rsidRPr="005849FA" w:rsidRDefault="00C421BD" w:rsidP="00C421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1BD">
              <w:rPr>
                <w:rFonts w:ascii="Times New Roman" w:hAnsi="Times New Roman"/>
                <w:sz w:val="24"/>
                <w:szCs w:val="24"/>
              </w:rPr>
              <w:t xml:space="preserve">      - Постановление администрации муниципального района 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нельский от 18.10.2023 г. № 1867 </w:t>
            </w:r>
            <w:r w:rsidRPr="00C421BD">
              <w:rPr>
                <w:rFonts w:ascii="Times New Roman" w:hAnsi="Times New Roman"/>
                <w:sz w:val="24"/>
                <w:szCs w:val="24"/>
              </w:rPr>
              <w:t>«О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внесении изменений в муниципальную программу   «Развитие и поддержка малого </w:t>
            </w:r>
            <w:r w:rsidRPr="00C421BD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среднего предпринимательства </w:t>
            </w:r>
            <w:r w:rsidRPr="00C421BD">
              <w:rPr>
                <w:rFonts w:ascii="Times New Roman" w:hAnsi="Times New Roman"/>
                <w:sz w:val="24"/>
                <w:szCs w:val="24"/>
              </w:rPr>
              <w:t>в м</w:t>
            </w:r>
            <w:r>
              <w:rPr>
                <w:rFonts w:ascii="Times New Roman" w:hAnsi="Times New Roman"/>
                <w:sz w:val="24"/>
                <w:szCs w:val="24"/>
              </w:rPr>
              <w:t>униципальном районе Кинельский</w:t>
            </w:r>
            <w:r w:rsidRPr="00C421BD">
              <w:rPr>
                <w:rFonts w:ascii="Times New Roman" w:hAnsi="Times New Roman"/>
                <w:sz w:val="24"/>
                <w:szCs w:val="24"/>
              </w:rPr>
              <w:t xml:space="preserve"> на 2022–2026 годы».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BD" w:rsidRDefault="005F4E00" w:rsidP="00831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Отменен</w:t>
            </w:r>
          </w:p>
          <w:p w:rsidR="005F4E00" w:rsidRDefault="005F4E00" w:rsidP="00831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30.07.24 № 1131</w:t>
            </w:r>
          </w:p>
        </w:tc>
      </w:tr>
      <w:tr w:rsidR="005B7F27" w:rsidTr="00E761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7" w:rsidRPr="005B7F27" w:rsidRDefault="005B7F27" w:rsidP="00831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7" w:rsidRPr="005B7F27" w:rsidRDefault="005B7F27" w:rsidP="005B7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F27">
              <w:rPr>
                <w:rFonts w:ascii="Times New Roman" w:hAnsi="Times New Roman"/>
                <w:sz w:val="24"/>
                <w:szCs w:val="24"/>
              </w:rPr>
              <w:t xml:space="preserve">Внесение изменений в </w:t>
            </w:r>
          </w:p>
          <w:p w:rsidR="005B7F27" w:rsidRDefault="005B7F27" w:rsidP="005B7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Pr="005B7F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0971">
              <w:rPr>
                <w:rFonts w:ascii="Times New Roman" w:hAnsi="Times New Roman"/>
                <w:sz w:val="24"/>
                <w:szCs w:val="24"/>
              </w:rPr>
              <w:t>в</w:t>
            </w:r>
            <w:r w:rsidR="00CC0971" w:rsidRPr="00CC0971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CC0971">
              <w:rPr>
                <w:rFonts w:ascii="Times New Roman" w:hAnsi="Times New Roman"/>
                <w:sz w:val="24"/>
                <w:szCs w:val="24"/>
              </w:rPr>
              <w:t>аспорте муниципальной программы;</w:t>
            </w:r>
          </w:p>
          <w:p w:rsidR="00CC0971" w:rsidRDefault="00CC0971" w:rsidP="005B7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в тексте муниципальной программы;</w:t>
            </w:r>
          </w:p>
          <w:p w:rsidR="00CC0971" w:rsidRDefault="00CC0971" w:rsidP="005B7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 w:rsidRPr="00CC0971">
              <w:rPr>
                <w:rFonts w:ascii="Times New Roman" w:hAnsi="Times New Roman"/>
                <w:sz w:val="24"/>
                <w:szCs w:val="24"/>
              </w:rPr>
              <w:t>Приложение №1</w:t>
            </w:r>
          </w:p>
          <w:p w:rsidR="00CC0971" w:rsidRDefault="00CC0971" w:rsidP="005B7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Приложение №2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7" w:rsidRPr="00C421BD" w:rsidRDefault="005B7F27" w:rsidP="005B7F27">
            <w:pPr>
              <w:spacing w:after="0" w:line="240" w:lineRule="auto"/>
              <w:ind w:firstLine="3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F27">
              <w:rPr>
                <w:rFonts w:ascii="Times New Roman" w:hAnsi="Times New Roman"/>
                <w:sz w:val="24"/>
                <w:szCs w:val="24"/>
              </w:rPr>
              <w:t xml:space="preserve"> - П</w:t>
            </w:r>
            <w:r>
              <w:rPr>
                <w:rFonts w:ascii="Times New Roman" w:hAnsi="Times New Roman"/>
                <w:sz w:val="24"/>
                <w:szCs w:val="24"/>
              </w:rPr>
              <w:t>остановление администрации муни</w:t>
            </w:r>
            <w:r w:rsidRPr="005B7F27">
              <w:rPr>
                <w:rFonts w:ascii="Times New Roman" w:hAnsi="Times New Roman"/>
                <w:sz w:val="24"/>
                <w:szCs w:val="24"/>
              </w:rPr>
              <w:t xml:space="preserve">ципального района Кинельский от </w:t>
            </w:r>
            <w:r w:rsidR="00FE1C4C" w:rsidRPr="00FE1C4C">
              <w:rPr>
                <w:rFonts w:ascii="Times New Roman" w:hAnsi="Times New Roman"/>
                <w:sz w:val="24"/>
                <w:szCs w:val="24"/>
              </w:rPr>
              <w:t>30.07.2024</w:t>
            </w:r>
            <w:r w:rsidR="00FE1C4C">
              <w:rPr>
                <w:rFonts w:ascii="Times New Roman" w:hAnsi="Times New Roman"/>
                <w:sz w:val="24"/>
                <w:szCs w:val="24"/>
              </w:rPr>
              <w:t xml:space="preserve"> №1131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 внесении из</w:t>
            </w:r>
            <w:r w:rsidRPr="005B7F27">
              <w:rPr>
                <w:rFonts w:ascii="Times New Roman" w:hAnsi="Times New Roman"/>
                <w:sz w:val="24"/>
                <w:szCs w:val="24"/>
              </w:rPr>
              <w:t>менений в муниципальную программу   «Развитие и поддержка малого и сред-не</w:t>
            </w:r>
            <w:r>
              <w:rPr>
                <w:rFonts w:ascii="Times New Roman" w:hAnsi="Times New Roman"/>
                <w:sz w:val="24"/>
                <w:szCs w:val="24"/>
              </w:rPr>
              <w:t>го предпринимательства в муници</w:t>
            </w:r>
            <w:r w:rsidRPr="005B7F27">
              <w:rPr>
                <w:rFonts w:ascii="Times New Roman" w:hAnsi="Times New Roman"/>
                <w:sz w:val="24"/>
                <w:szCs w:val="24"/>
              </w:rPr>
              <w:t xml:space="preserve">пальном </w:t>
            </w:r>
            <w:r w:rsidR="0095786D">
              <w:rPr>
                <w:rFonts w:ascii="Times New Roman" w:hAnsi="Times New Roman"/>
                <w:sz w:val="24"/>
                <w:szCs w:val="24"/>
              </w:rPr>
              <w:t xml:space="preserve">районе </w:t>
            </w:r>
            <w:r w:rsidR="00A73137">
              <w:rPr>
                <w:rFonts w:ascii="Times New Roman" w:hAnsi="Times New Roman"/>
                <w:sz w:val="24"/>
                <w:szCs w:val="24"/>
              </w:rPr>
              <w:t>Кинельский на 2022–2026</w:t>
            </w:r>
            <w:r w:rsidRPr="005B7F27">
              <w:rPr>
                <w:rFonts w:ascii="Times New Roman" w:hAnsi="Times New Roman"/>
                <w:sz w:val="24"/>
                <w:szCs w:val="24"/>
              </w:rPr>
              <w:t xml:space="preserve"> годы».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7" w:rsidRDefault="005F4E00" w:rsidP="00831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Отменен </w:t>
            </w:r>
          </w:p>
          <w:p w:rsidR="005F4E00" w:rsidRPr="00C421BD" w:rsidRDefault="005F4E00" w:rsidP="00831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03.12.25 № </w:t>
            </w:r>
            <w:r w:rsidR="00E74956">
              <w:rPr>
                <w:rFonts w:ascii="Times New Roman" w:hAnsi="Times New Roman"/>
                <w:sz w:val="24"/>
                <w:szCs w:val="24"/>
              </w:rPr>
              <w:t>1949</w:t>
            </w:r>
          </w:p>
        </w:tc>
      </w:tr>
      <w:tr w:rsidR="00910C81" w:rsidTr="00E761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81" w:rsidRPr="00910C81" w:rsidRDefault="00910C81" w:rsidP="00831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81" w:rsidRPr="00910C81" w:rsidRDefault="00910C81" w:rsidP="00910C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C81">
              <w:rPr>
                <w:rFonts w:ascii="Times New Roman" w:hAnsi="Times New Roman"/>
                <w:sz w:val="24"/>
                <w:szCs w:val="24"/>
              </w:rPr>
              <w:t xml:space="preserve">Внесение изменений в </w:t>
            </w:r>
          </w:p>
          <w:p w:rsidR="00910C81" w:rsidRPr="00910C81" w:rsidRDefault="00910C81" w:rsidP="00910C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в паспорте муниципаль</w:t>
            </w:r>
            <w:r w:rsidRPr="00910C81">
              <w:rPr>
                <w:rFonts w:ascii="Times New Roman" w:hAnsi="Times New Roman"/>
                <w:sz w:val="24"/>
                <w:szCs w:val="24"/>
              </w:rPr>
              <w:t>ной программы;</w:t>
            </w:r>
          </w:p>
          <w:p w:rsidR="00910C81" w:rsidRPr="00910C81" w:rsidRDefault="00910C81" w:rsidP="00910C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910C81">
              <w:rPr>
                <w:rFonts w:ascii="Times New Roman" w:hAnsi="Times New Roman"/>
                <w:sz w:val="24"/>
                <w:szCs w:val="24"/>
              </w:rPr>
              <w:t>) Приложение №1</w:t>
            </w:r>
          </w:p>
          <w:p w:rsidR="00910C81" w:rsidRPr="005B7F27" w:rsidRDefault="00910C81" w:rsidP="00910C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81" w:rsidRPr="005B7F27" w:rsidRDefault="00910C81" w:rsidP="005B7F27">
            <w:pPr>
              <w:spacing w:after="0" w:line="240" w:lineRule="auto"/>
              <w:ind w:firstLine="3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C81">
              <w:rPr>
                <w:rFonts w:ascii="Times New Roman" w:hAnsi="Times New Roman"/>
                <w:sz w:val="24"/>
                <w:szCs w:val="24"/>
              </w:rPr>
              <w:t>- Постановление администрации муници</w:t>
            </w:r>
            <w:r>
              <w:rPr>
                <w:rFonts w:ascii="Times New Roman" w:hAnsi="Times New Roman"/>
                <w:sz w:val="24"/>
                <w:szCs w:val="24"/>
              </w:rPr>
              <w:t>пального района Кинельский от 03.12.2025 №1949</w:t>
            </w:r>
            <w:r w:rsidR="008940A6">
              <w:rPr>
                <w:rFonts w:ascii="Times New Roman" w:hAnsi="Times New Roman"/>
                <w:sz w:val="24"/>
                <w:szCs w:val="24"/>
              </w:rPr>
              <w:t xml:space="preserve"> «О внесении из</w:t>
            </w:r>
            <w:r w:rsidRPr="00910C81">
              <w:rPr>
                <w:rFonts w:ascii="Times New Roman" w:hAnsi="Times New Roman"/>
                <w:sz w:val="24"/>
                <w:szCs w:val="24"/>
              </w:rPr>
              <w:t>менений в муниципальную программу   «Развитие и поддержка малого и сред-не</w:t>
            </w:r>
            <w:r w:rsidR="008940A6">
              <w:rPr>
                <w:rFonts w:ascii="Times New Roman" w:hAnsi="Times New Roman"/>
                <w:sz w:val="24"/>
                <w:szCs w:val="24"/>
              </w:rPr>
              <w:t>го предпринимательства в муници</w:t>
            </w:r>
            <w:r w:rsidRPr="00910C81">
              <w:rPr>
                <w:rFonts w:ascii="Times New Roman" w:hAnsi="Times New Roman"/>
                <w:sz w:val="24"/>
                <w:szCs w:val="24"/>
              </w:rPr>
              <w:t>пально</w:t>
            </w:r>
            <w:r>
              <w:rPr>
                <w:rFonts w:ascii="Times New Roman" w:hAnsi="Times New Roman"/>
                <w:sz w:val="24"/>
                <w:szCs w:val="24"/>
              </w:rPr>
              <w:t>м районе Кинельский на 2022–2027</w:t>
            </w:r>
            <w:r w:rsidRPr="00910C81">
              <w:rPr>
                <w:rFonts w:ascii="Times New Roman" w:hAnsi="Times New Roman"/>
                <w:sz w:val="24"/>
                <w:szCs w:val="24"/>
              </w:rPr>
              <w:t xml:space="preserve"> годы».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81" w:rsidRPr="00DE2406" w:rsidRDefault="00910C81" w:rsidP="00831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C81">
              <w:rPr>
                <w:rFonts w:ascii="Times New Roman" w:hAnsi="Times New Roman"/>
                <w:sz w:val="24"/>
                <w:szCs w:val="24"/>
              </w:rPr>
              <w:t>Действующий</w:t>
            </w:r>
          </w:p>
        </w:tc>
      </w:tr>
    </w:tbl>
    <w:p w:rsidR="00831304" w:rsidRDefault="00831304" w:rsidP="009C31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4B88" w:rsidRPr="004559E0" w:rsidRDefault="00451502" w:rsidP="00451502">
      <w:pPr>
        <w:pStyle w:val="a9"/>
        <w:numPr>
          <w:ilvl w:val="1"/>
          <w:numId w:val="13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EF4B88" w:rsidRPr="004559E0">
        <w:rPr>
          <w:rFonts w:ascii="Times New Roman" w:hAnsi="Times New Roman"/>
          <w:sz w:val="28"/>
          <w:szCs w:val="28"/>
        </w:rPr>
        <w:t>Результаты комплексной оценки эффективности реализации муниципальной программы</w:t>
      </w:r>
    </w:p>
    <w:p w:rsidR="00EF4B88" w:rsidRPr="00EF4B88" w:rsidRDefault="00EF4B88" w:rsidP="0083130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4B88" w:rsidRPr="00EF4B88" w:rsidRDefault="00EF4B88" w:rsidP="0083130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sz w:val="28"/>
          <w:szCs w:val="28"/>
        </w:rPr>
      </w:pPr>
      <w:r w:rsidRPr="00EF4B88">
        <w:rPr>
          <w:rFonts w:ascii="Times New Roman" w:eastAsia="Calibri" w:hAnsi="Times New Roman"/>
          <w:sz w:val="28"/>
          <w:szCs w:val="28"/>
        </w:rPr>
        <w:t>Комплексная оценка эффективности реализации муниципальной программы (подпрограммы) (далее - комплексная оценка эффективности программы) осуществляется ежегодно за отчетный финансовый год и в целом после завершения ее реализации. Комплексная оценка эффективности программы включает в себя оценку степени выполнения мероприятий муниципальной программы (подпрограммы) и оценку эффективности реализации муниципальной программы (подпрограммы).</w:t>
      </w:r>
    </w:p>
    <w:p w:rsidR="00EF4B88" w:rsidRPr="00EF4B88" w:rsidRDefault="00EF4B88" w:rsidP="008313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4B88">
        <w:rPr>
          <w:rFonts w:ascii="Times New Roman" w:hAnsi="Times New Roman"/>
          <w:sz w:val="28"/>
          <w:szCs w:val="28"/>
        </w:rPr>
        <w:t>Методика оценки эффективности реализации муниципальной програм</w:t>
      </w:r>
      <w:r w:rsidR="00D04098">
        <w:rPr>
          <w:rFonts w:ascii="Times New Roman" w:hAnsi="Times New Roman"/>
          <w:sz w:val="28"/>
          <w:szCs w:val="28"/>
        </w:rPr>
        <w:t xml:space="preserve">мы (подпрограммы) представляет </w:t>
      </w:r>
      <w:r w:rsidRPr="00EF4B88">
        <w:rPr>
          <w:rFonts w:ascii="Times New Roman" w:hAnsi="Times New Roman"/>
          <w:sz w:val="28"/>
          <w:szCs w:val="28"/>
        </w:rPr>
        <w:t>алгоритм оценки ее эффективности в процессе и по итогам реализации муниципальной программы (подпрограммы). Основу методики составляет оценка результативности муниципальной программы с учетом общего объема ресурсов, направленного на ее реализацию.</w:t>
      </w:r>
    </w:p>
    <w:p w:rsidR="00EF4B88" w:rsidRPr="00EF4B88" w:rsidRDefault="00EF4B88" w:rsidP="008313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EF4B88">
        <w:rPr>
          <w:rFonts w:ascii="Times New Roman" w:eastAsia="Calibri" w:hAnsi="Times New Roman"/>
          <w:sz w:val="28"/>
          <w:szCs w:val="28"/>
        </w:rPr>
        <w:t>В качестве критериев оценки эффективности реализации муниципальной программы используются коэффициенты результативности (Кi):</w:t>
      </w:r>
    </w:p>
    <w:p w:rsidR="00EF4B88" w:rsidRPr="00EF4B88" w:rsidRDefault="00EF4B88" w:rsidP="008313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EF4B88">
        <w:rPr>
          <w:rFonts w:ascii="Times New Roman" w:eastAsia="Calibri" w:hAnsi="Times New Roman"/>
          <w:sz w:val="28"/>
          <w:szCs w:val="28"/>
        </w:rPr>
        <w:t>К</w:t>
      </w:r>
      <w:r w:rsidRPr="00EF4B88">
        <w:rPr>
          <w:rFonts w:ascii="Times New Roman" w:eastAsia="Calibri" w:hAnsi="Times New Roman"/>
          <w:sz w:val="18"/>
          <w:szCs w:val="18"/>
        </w:rPr>
        <w:t>1</w:t>
      </w:r>
      <w:r w:rsidRPr="00EF4B88">
        <w:rPr>
          <w:rFonts w:ascii="Times New Roman" w:eastAsia="Calibri" w:hAnsi="Times New Roman"/>
          <w:sz w:val="28"/>
          <w:szCs w:val="28"/>
        </w:rPr>
        <w:t xml:space="preserve"> - уровень достижения показателей (индикаторов) муниципальной программы;</w:t>
      </w:r>
    </w:p>
    <w:p w:rsidR="00EF4B88" w:rsidRPr="00EF4B88" w:rsidRDefault="00EF4B88" w:rsidP="008313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EF4B88">
        <w:rPr>
          <w:rFonts w:ascii="Times New Roman" w:eastAsia="Calibri" w:hAnsi="Times New Roman"/>
          <w:sz w:val="28"/>
          <w:szCs w:val="28"/>
        </w:rPr>
        <w:t>К</w:t>
      </w:r>
      <w:r w:rsidRPr="00EF4B88">
        <w:rPr>
          <w:rFonts w:ascii="Times New Roman" w:eastAsia="Calibri" w:hAnsi="Times New Roman"/>
          <w:sz w:val="18"/>
          <w:szCs w:val="18"/>
        </w:rPr>
        <w:t>2</w:t>
      </w:r>
      <w:r w:rsidRPr="00EF4B88">
        <w:rPr>
          <w:rFonts w:ascii="Times New Roman" w:eastAsia="Calibri" w:hAnsi="Times New Roman"/>
          <w:sz w:val="28"/>
          <w:szCs w:val="28"/>
        </w:rPr>
        <w:t xml:space="preserve"> - уровень исполнения планового объема финансового обеспечения муниципальной программы;</w:t>
      </w:r>
    </w:p>
    <w:p w:rsidR="00EF4B88" w:rsidRPr="00EF4B88" w:rsidRDefault="00EF4B88" w:rsidP="008313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EF4B88">
        <w:rPr>
          <w:rFonts w:ascii="Times New Roman" w:eastAsia="Calibri" w:hAnsi="Times New Roman"/>
          <w:sz w:val="28"/>
          <w:szCs w:val="28"/>
        </w:rPr>
        <w:t>К</w:t>
      </w:r>
      <w:r w:rsidRPr="00EF4B88">
        <w:rPr>
          <w:rFonts w:ascii="Times New Roman" w:eastAsia="Calibri" w:hAnsi="Times New Roman"/>
          <w:sz w:val="18"/>
          <w:szCs w:val="18"/>
        </w:rPr>
        <w:t>3</w:t>
      </w:r>
      <w:r w:rsidRPr="00EF4B88">
        <w:rPr>
          <w:rFonts w:ascii="Times New Roman" w:eastAsia="Calibri" w:hAnsi="Times New Roman"/>
          <w:sz w:val="28"/>
          <w:szCs w:val="28"/>
        </w:rPr>
        <w:t xml:space="preserve"> - уровень исполнения плана реализации мероприятий муниципальной программы.</w:t>
      </w:r>
    </w:p>
    <w:p w:rsidR="00EF4B88" w:rsidRPr="00EF4B88" w:rsidRDefault="00EF4B88" w:rsidP="008313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EF4B88">
        <w:rPr>
          <w:rFonts w:ascii="Times New Roman" w:eastAsia="Calibri" w:hAnsi="Times New Roman"/>
          <w:sz w:val="28"/>
          <w:szCs w:val="28"/>
        </w:rPr>
        <w:t>Эффективность реализации муниципальной программы (Э</w:t>
      </w:r>
      <w:r w:rsidRPr="00EF4B88">
        <w:rPr>
          <w:rFonts w:ascii="Times New Roman" w:eastAsia="Calibri" w:hAnsi="Times New Roman"/>
          <w:sz w:val="18"/>
          <w:szCs w:val="18"/>
        </w:rPr>
        <w:t>j</w:t>
      </w:r>
      <w:r w:rsidRPr="00EF4B88">
        <w:rPr>
          <w:rFonts w:ascii="Times New Roman" w:eastAsia="Calibri" w:hAnsi="Times New Roman"/>
          <w:sz w:val="28"/>
          <w:szCs w:val="28"/>
        </w:rPr>
        <w:t>) в отчетном периоде оценивается на основе полученных оценок по коэффициентам результативности (К</w:t>
      </w:r>
      <w:r w:rsidRPr="00EF4B88">
        <w:rPr>
          <w:rFonts w:ascii="Times New Roman" w:eastAsia="Calibri" w:hAnsi="Times New Roman"/>
          <w:sz w:val="18"/>
          <w:szCs w:val="18"/>
        </w:rPr>
        <w:t>i</w:t>
      </w:r>
      <w:r w:rsidRPr="00EF4B88">
        <w:rPr>
          <w:rFonts w:ascii="Times New Roman" w:eastAsia="Calibri" w:hAnsi="Times New Roman"/>
          <w:sz w:val="28"/>
          <w:szCs w:val="28"/>
        </w:rPr>
        <w:t>) с учетом весовых коэффициентов (В</w:t>
      </w:r>
      <w:r w:rsidRPr="00EF4B88">
        <w:rPr>
          <w:rFonts w:ascii="Times New Roman" w:eastAsia="Calibri" w:hAnsi="Times New Roman"/>
          <w:sz w:val="18"/>
          <w:szCs w:val="18"/>
        </w:rPr>
        <w:t>i</w:t>
      </w:r>
      <w:r w:rsidRPr="00EF4B88">
        <w:rPr>
          <w:rFonts w:ascii="Times New Roman" w:eastAsia="Calibri" w:hAnsi="Times New Roman"/>
          <w:sz w:val="28"/>
          <w:szCs w:val="28"/>
        </w:rPr>
        <w:t>) по следующей формуле:</w:t>
      </w:r>
    </w:p>
    <w:p w:rsidR="00EF4B88" w:rsidRPr="00EF4B88" w:rsidRDefault="00EF4B88" w:rsidP="00831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EF4B88">
        <w:rPr>
          <w:rFonts w:ascii="Times New Roman" w:eastAsia="Calibri" w:hAnsi="Times New Roman"/>
          <w:sz w:val="28"/>
          <w:szCs w:val="28"/>
        </w:rPr>
        <w:t>Э</w:t>
      </w:r>
      <w:r w:rsidRPr="00EF4B88">
        <w:rPr>
          <w:rFonts w:ascii="Times New Roman" w:eastAsia="Calibri" w:hAnsi="Times New Roman"/>
          <w:sz w:val="18"/>
          <w:szCs w:val="18"/>
        </w:rPr>
        <w:t>j</w:t>
      </w:r>
      <w:r w:rsidRPr="00EF4B88">
        <w:rPr>
          <w:rFonts w:ascii="Times New Roman" w:eastAsia="Calibri" w:hAnsi="Times New Roman"/>
          <w:sz w:val="28"/>
          <w:szCs w:val="28"/>
        </w:rPr>
        <w:t xml:space="preserve"> = К</w:t>
      </w:r>
      <w:r w:rsidRPr="00EF4B88">
        <w:rPr>
          <w:rFonts w:ascii="Times New Roman" w:eastAsia="Calibri" w:hAnsi="Times New Roman"/>
          <w:sz w:val="18"/>
          <w:szCs w:val="18"/>
        </w:rPr>
        <w:t>1</w:t>
      </w:r>
      <w:r w:rsidRPr="00EF4B88">
        <w:rPr>
          <w:rFonts w:ascii="Times New Roman" w:eastAsia="Calibri" w:hAnsi="Times New Roman"/>
          <w:sz w:val="28"/>
          <w:szCs w:val="28"/>
        </w:rPr>
        <w:t xml:space="preserve"> x В</w:t>
      </w:r>
      <w:r w:rsidRPr="00EF4B88">
        <w:rPr>
          <w:rFonts w:ascii="Times New Roman" w:eastAsia="Calibri" w:hAnsi="Times New Roman"/>
          <w:sz w:val="18"/>
          <w:szCs w:val="18"/>
        </w:rPr>
        <w:t>1</w:t>
      </w:r>
      <w:r w:rsidRPr="00EF4B88">
        <w:rPr>
          <w:rFonts w:ascii="Times New Roman" w:eastAsia="Calibri" w:hAnsi="Times New Roman"/>
          <w:sz w:val="28"/>
          <w:szCs w:val="28"/>
        </w:rPr>
        <w:t xml:space="preserve"> + К</w:t>
      </w:r>
      <w:r w:rsidRPr="00EF4B88">
        <w:rPr>
          <w:rFonts w:ascii="Times New Roman" w:eastAsia="Calibri" w:hAnsi="Times New Roman"/>
          <w:sz w:val="18"/>
          <w:szCs w:val="18"/>
        </w:rPr>
        <w:t>2</w:t>
      </w:r>
      <w:r w:rsidRPr="00EF4B88">
        <w:rPr>
          <w:rFonts w:ascii="Times New Roman" w:eastAsia="Calibri" w:hAnsi="Times New Roman"/>
          <w:sz w:val="28"/>
          <w:szCs w:val="28"/>
        </w:rPr>
        <w:t xml:space="preserve"> x В</w:t>
      </w:r>
      <w:r w:rsidRPr="00EF4B88">
        <w:rPr>
          <w:rFonts w:ascii="Times New Roman" w:eastAsia="Calibri" w:hAnsi="Times New Roman"/>
          <w:sz w:val="18"/>
          <w:szCs w:val="18"/>
        </w:rPr>
        <w:t>2</w:t>
      </w:r>
      <w:r w:rsidRPr="00EF4B88">
        <w:rPr>
          <w:rFonts w:ascii="Times New Roman" w:eastAsia="Calibri" w:hAnsi="Times New Roman"/>
          <w:sz w:val="28"/>
          <w:szCs w:val="28"/>
        </w:rPr>
        <w:t xml:space="preserve"> + К</w:t>
      </w:r>
      <w:r w:rsidRPr="00EF4B88">
        <w:rPr>
          <w:rFonts w:ascii="Times New Roman" w:eastAsia="Calibri" w:hAnsi="Times New Roman"/>
          <w:sz w:val="18"/>
          <w:szCs w:val="18"/>
        </w:rPr>
        <w:t xml:space="preserve">3 </w:t>
      </w:r>
      <w:r w:rsidRPr="00EF4B88">
        <w:rPr>
          <w:rFonts w:ascii="Times New Roman" w:eastAsia="Calibri" w:hAnsi="Times New Roman"/>
          <w:sz w:val="28"/>
          <w:szCs w:val="28"/>
        </w:rPr>
        <w:t>x В</w:t>
      </w:r>
      <w:r w:rsidRPr="00EF4B88">
        <w:rPr>
          <w:rFonts w:ascii="Times New Roman" w:eastAsia="Calibri" w:hAnsi="Times New Roman"/>
          <w:sz w:val="18"/>
          <w:szCs w:val="18"/>
        </w:rPr>
        <w:t>3</w:t>
      </w:r>
      <w:r w:rsidRPr="00EF4B88">
        <w:rPr>
          <w:rFonts w:ascii="Times New Roman" w:eastAsia="Calibri" w:hAnsi="Times New Roman"/>
          <w:sz w:val="28"/>
          <w:szCs w:val="28"/>
        </w:rPr>
        <w:t>,</w:t>
      </w:r>
    </w:p>
    <w:p w:rsidR="00EF4B88" w:rsidRPr="00EF4B88" w:rsidRDefault="00EF4B88" w:rsidP="008313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EF4B88">
        <w:rPr>
          <w:rFonts w:ascii="Times New Roman" w:eastAsia="Calibri" w:hAnsi="Times New Roman"/>
          <w:sz w:val="28"/>
          <w:szCs w:val="28"/>
        </w:rPr>
        <w:t>где:</w:t>
      </w:r>
    </w:p>
    <w:p w:rsidR="00EF4B88" w:rsidRPr="00EF4B88" w:rsidRDefault="00EF4B88" w:rsidP="008313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EF4B88">
        <w:rPr>
          <w:rFonts w:ascii="Times New Roman" w:eastAsia="Calibri" w:hAnsi="Times New Roman"/>
          <w:sz w:val="28"/>
          <w:szCs w:val="28"/>
        </w:rPr>
        <w:t>весовые коэффициенты: В</w:t>
      </w:r>
      <w:r w:rsidRPr="00EF4B88">
        <w:rPr>
          <w:rFonts w:ascii="Times New Roman" w:eastAsia="Calibri" w:hAnsi="Times New Roman"/>
          <w:sz w:val="18"/>
          <w:szCs w:val="18"/>
        </w:rPr>
        <w:t>1</w:t>
      </w:r>
      <w:r w:rsidRPr="00EF4B88">
        <w:rPr>
          <w:rFonts w:ascii="Times New Roman" w:eastAsia="Calibri" w:hAnsi="Times New Roman"/>
          <w:sz w:val="28"/>
          <w:szCs w:val="28"/>
        </w:rPr>
        <w:t xml:space="preserve"> = 0,5; В</w:t>
      </w:r>
      <w:r w:rsidRPr="00EF4B88">
        <w:rPr>
          <w:rFonts w:ascii="Times New Roman" w:eastAsia="Calibri" w:hAnsi="Times New Roman"/>
          <w:sz w:val="18"/>
          <w:szCs w:val="18"/>
        </w:rPr>
        <w:t>2</w:t>
      </w:r>
      <w:r w:rsidRPr="00EF4B88">
        <w:rPr>
          <w:rFonts w:ascii="Times New Roman" w:eastAsia="Calibri" w:hAnsi="Times New Roman"/>
          <w:sz w:val="28"/>
          <w:szCs w:val="28"/>
        </w:rPr>
        <w:t xml:space="preserve"> = 0,2; В</w:t>
      </w:r>
      <w:r w:rsidRPr="00EF4B88">
        <w:rPr>
          <w:rFonts w:ascii="Times New Roman" w:eastAsia="Calibri" w:hAnsi="Times New Roman"/>
          <w:sz w:val="18"/>
          <w:szCs w:val="18"/>
        </w:rPr>
        <w:t>3</w:t>
      </w:r>
      <w:r w:rsidRPr="00EF4B88">
        <w:rPr>
          <w:rFonts w:ascii="Times New Roman" w:eastAsia="Calibri" w:hAnsi="Times New Roman"/>
          <w:sz w:val="28"/>
          <w:szCs w:val="28"/>
        </w:rPr>
        <w:t xml:space="preserve"> = 0,3.</w:t>
      </w:r>
    </w:p>
    <w:p w:rsidR="00EF4B88" w:rsidRPr="00EF4B88" w:rsidRDefault="00EF4B88" w:rsidP="0083130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F4B88" w:rsidRPr="001D22E9" w:rsidRDefault="00EF4B88" w:rsidP="0083130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/>
          <w:sz w:val="28"/>
          <w:szCs w:val="28"/>
        </w:rPr>
      </w:pPr>
      <w:r w:rsidRPr="001D22E9">
        <w:rPr>
          <w:rFonts w:ascii="Times New Roman" w:eastAsia="Calibri" w:hAnsi="Times New Roman"/>
          <w:sz w:val="28"/>
          <w:szCs w:val="28"/>
        </w:rPr>
        <w:t>Э</w:t>
      </w:r>
      <w:r w:rsidRPr="001D22E9">
        <w:rPr>
          <w:rFonts w:ascii="Times New Roman" w:eastAsia="Calibri" w:hAnsi="Times New Roman"/>
          <w:sz w:val="18"/>
          <w:szCs w:val="18"/>
        </w:rPr>
        <w:t>j</w:t>
      </w:r>
      <w:r w:rsidRPr="001D22E9">
        <w:rPr>
          <w:rFonts w:ascii="Times New Roman" w:eastAsia="Calibri" w:hAnsi="Times New Roman"/>
          <w:sz w:val="28"/>
          <w:szCs w:val="28"/>
        </w:rPr>
        <w:t xml:space="preserve"> = </w:t>
      </w:r>
      <w:r w:rsidR="00E74956" w:rsidRPr="001D22E9">
        <w:rPr>
          <w:rFonts w:ascii="Times New Roman" w:eastAsia="Calibri" w:hAnsi="Times New Roman"/>
          <w:sz w:val="28"/>
          <w:szCs w:val="28"/>
        </w:rPr>
        <w:t>129,4</w:t>
      </w:r>
      <w:r w:rsidRPr="001D22E9">
        <w:rPr>
          <w:rFonts w:ascii="Times New Roman" w:eastAsia="Calibri" w:hAnsi="Times New Roman"/>
          <w:sz w:val="28"/>
          <w:szCs w:val="28"/>
        </w:rPr>
        <w:t xml:space="preserve">х 0,5 + </w:t>
      </w:r>
      <w:r w:rsidR="00621D9A" w:rsidRPr="001D22E9">
        <w:rPr>
          <w:rFonts w:ascii="Times New Roman" w:eastAsia="Calibri" w:hAnsi="Times New Roman"/>
          <w:sz w:val="28"/>
          <w:szCs w:val="28"/>
        </w:rPr>
        <w:t>100</w:t>
      </w:r>
      <w:r w:rsidRPr="001D22E9">
        <w:rPr>
          <w:rFonts w:ascii="Times New Roman" w:eastAsia="Calibri" w:hAnsi="Times New Roman"/>
          <w:sz w:val="28"/>
          <w:szCs w:val="28"/>
        </w:rPr>
        <w:t xml:space="preserve"> х 0,2 + 100 х 0,3 = </w:t>
      </w:r>
      <w:r w:rsidR="00E74956" w:rsidRPr="001D22E9">
        <w:rPr>
          <w:rFonts w:ascii="Times New Roman" w:eastAsia="Calibri" w:hAnsi="Times New Roman"/>
          <w:sz w:val="28"/>
          <w:szCs w:val="28"/>
        </w:rPr>
        <w:t>114,7</w:t>
      </w:r>
    </w:p>
    <w:p w:rsidR="00EF4B88" w:rsidRPr="001D22E9" w:rsidRDefault="00EF4B88" w:rsidP="00831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EF4B88" w:rsidRPr="001D22E9" w:rsidRDefault="00EF4B88" w:rsidP="00831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1D22E9">
        <w:rPr>
          <w:rFonts w:ascii="Times New Roman" w:eastAsia="Calibri" w:hAnsi="Times New Roman"/>
          <w:sz w:val="28"/>
          <w:szCs w:val="28"/>
        </w:rPr>
        <w:t xml:space="preserve">Оценка уровня достижения показателей (индикаторов) </w:t>
      </w:r>
    </w:p>
    <w:p w:rsidR="00EF4B88" w:rsidRPr="001D22E9" w:rsidRDefault="00EF4B88" w:rsidP="00831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1D22E9">
        <w:rPr>
          <w:rFonts w:ascii="Times New Roman" w:eastAsia="Calibri" w:hAnsi="Times New Roman"/>
          <w:sz w:val="28"/>
          <w:szCs w:val="28"/>
        </w:rPr>
        <w:t>муниципальной программы</w:t>
      </w:r>
    </w:p>
    <w:p w:rsidR="00EF4B88" w:rsidRPr="00EF4B88" w:rsidRDefault="00EF4B88" w:rsidP="00831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F4B88" w:rsidRPr="00EF4B88" w:rsidRDefault="00EF4B88" w:rsidP="008313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EF4B88">
        <w:rPr>
          <w:rFonts w:ascii="Times New Roman" w:eastAsia="Calibri" w:hAnsi="Times New Roman"/>
          <w:sz w:val="28"/>
          <w:szCs w:val="28"/>
        </w:rPr>
        <w:t>Оценка уровня достижения показателей (индикаторов) муниципальной программы осуществляется на основе расчета индексов результативности (Рi) соответствующих показателей (индикаторов).</w:t>
      </w:r>
    </w:p>
    <w:p w:rsidR="00EF4B88" w:rsidRPr="00EF4B88" w:rsidRDefault="00EF4B88" w:rsidP="008313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EF4B88">
        <w:rPr>
          <w:rFonts w:ascii="Times New Roman" w:eastAsia="Calibri" w:hAnsi="Times New Roman"/>
          <w:sz w:val="28"/>
          <w:szCs w:val="28"/>
        </w:rPr>
        <w:t>Фактическое достижение показателями (индикаторами) реализации мероприятий муниципальной программы плановых значений в отчетном финансовом году является подтверждением эффективности использования финансовых средств.</w:t>
      </w:r>
    </w:p>
    <w:p w:rsidR="00EF4B88" w:rsidRPr="00EF4B88" w:rsidRDefault="00EF4B88" w:rsidP="008313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EF4B88">
        <w:rPr>
          <w:rFonts w:ascii="Times New Roman" w:eastAsia="Calibri" w:hAnsi="Times New Roman"/>
          <w:sz w:val="28"/>
          <w:szCs w:val="28"/>
        </w:rPr>
        <w:t>Оценка степени достижения показателей (индикаторов) муниципальной программы (К1) за отчетный год определ</w:t>
      </w:r>
      <w:r w:rsidR="00831304">
        <w:rPr>
          <w:rFonts w:ascii="Times New Roman" w:eastAsia="Calibri" w:hAnsi="Times New Roman"/>
          <w:sz w:val="28"/>
          <w:szCs w:val="28"/>
        </w:rPr>
        <w:t xml:space="preserve">яется по следующей </w:t>
      </w:r>
      <w:r w:rsidRPr="00EF4B88">
        <w:rPr>
          <w:rFonts w:ascii="Times New Roman" w:eastAsia="Calibri" w:hAnsi="Times New Roman"/>
          <w:sz w:val="28"/>
          <w:szCs w:val="28"/>
        </w:rPr>
        <w:t>формуле:</w:t>
      </w:r>
    </w:p>
    <w:p w:rsidR="00EF4B88" w:rsidRPr="00EF4B88" w:rsidRDefault="00EF4B88" w:rsidP="00831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EF4B88" w:rsidRPr="00EF4B88" w:rsidRDefault="00EF4B88" w:rsidP="00831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noProof/>
          <w:position w:val="-35"/>
          <w:sz w:val="28"/>
          <w:szCs w:val="28"/>
        </w:rPr>
        <w:drawing>
          <wp:inline distT="0" distB="0" distL="0" distR="0" wp14:anchorId="1133EA3A" wp14:editId="0FAD76E2">
            <wp:extent cx="2047875" cy="590550"/>
            <wp:effectExtent l="0" t="0" r="9525" b="0"/>
            <wp:docPr id="7" name="Рисунок 7" descr="base_23808_115846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808_115846_32768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B88" w:rsidRPr="00EF4B88" w:rsidRDefault="00EF4B88" w:rsidP="007304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/>
          <w:sz w:val="28"/>
          <w:szCs w:val="28"/>
        </w:rPr>
      </w:pPr>
    </w:p>
    <w:p w:rsidR="00EF4B88" w:rsidRPr="001D22E9" w:rsidRDefault="00806CD9" w:rsidP="007304F1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1D22E9">
        <w:rPr>
          <w:rFonts w:ascii="Times New Roman" w:hAnsi="Times New Roman"/>
          <w:sz w:val="28"/>
          <w:szCs w:val="28"/>
        </w:rPr>
        <w:t>К1=</w:t>
      </w:r>
      <w:r w:rsidR="00FA2C90" w:rsidRPr="001D22E9">
        <w:rPr>
          <w:rFonts w:ascii="Times New Roman" w:hAnsi="Times New Roman"/>
          <w:sz w:val="28"/>
          <w:szCs w:val="28"/>
        </w:rPr>
        <w:t>(</w:t>
      </w:r>
      <w:r w:rsidR="008C5402" w:rsidRPr="001D22E9">
        <w:rPr>
          <w:rFonts w:ascii="Times New Roman" w:hAnsi="Times New Roman"/>
          <w:sz w:val="28"/>
          <w:szCs w:val="28"/>
        </w:rPr>
        <w:t>0,74/0,55+1/1+8/3+70/70+52/30+64/46+4/2</w:t>
      </w:r>
      <w:r w:rsidR="00E74956" w:rsidRPr="001D22E9">
        <w:rPr>
          <w:rFonts w:ascii="Times New Roman" w:hAnsi="Times New Roman"/>
          <w:sz w:val="28"/>
          <w:szCs w:val="28"/>
        </w:rPr>
        <w:t>+63/63)/8</w:t>
      </w:r>
      <w:r w:rsidR="00FA2C90" w:rsidRPr="001D22E9">
        <w:rPr>
          <w:rFonts w:ascii="Times New Roman" w:hAnsi="Times New Roman"/>
          <w:sz w:val="28"/>
          <w:szCs w:val="28"/>
        </w:rPr>
        <w:t>*100%=</w:t>
      </w:r>
      <w:r w:rsidR="00E74956" w:rsidRPr="001D22E9">
        <w:rPr>
          <w:rFonts w:ascii="Times New Roman" w:hAnsi="Times New Roman"/>
          <w:sz w:val="28"/>
          <w:szCs w:val="28"/>
        </w:rPr>
        <w:t>129,4</w:t>
      </w:r>
      <w:r w:rsidR="002C5E23" w:rsidRPr="001D22E9">
        <w:rPr>
          <w:rFonts w:ascii="Times New Roman" w:hAnsi="Times New Roman"/>
          <w:sz w:val="28"/>
          <w:szCs w:val="28"/>
        </w:rPr>
        <w:t xml:space="preserve"> </w:t>
      </w:r>
      <w:r w:rsidRPr="001D22E9">
        <w:rPr>
          <w:rFonts w:ascii="Times New Roman" w:hAnsi="Times New Roman"/>
          <w:sz w:val="28"/>
          <w:szCs w:val="28"/>
        </w:rPr>
        <w:t>%</w:t>
      </w:r>
    </w:p>
    <w:p w:rsidR="001D3E23" w:rsidRDefault="001D3E23" w:rsidP="008313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</w:p>
    <w:p w:rsidR="00EF4B88" w:rsidRPr="00EF4B88" w:rsidRDefault="00EF4B88" w:rsidP="008313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EF4B88">
        <w:rPr>
          <w:rFonts w:ascii="Times New Roman" w:eastAsia="Calibri" w:hAnsi="Times New Roman"/>
          <w:sz w:val="28"/>
          <w:szCs w:val="28"/>
        </w:rPr>
        <w:t>где:</w:t>
      </w:r>
    </w:p>
    <w:p w:rsidR="00EF4B88" w:rsidRPr="00EF4B88" w:rsidRDefault="00EF4B88" w:rsidP="008313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EF4B88">
        <w:rPr>
          <w:rFonts w:ascii="Times New Roman" w:eastAsia="Calibri" w:hAnsi="Times New Roman"/>
          <w:sz w:val="28"/>
          <w:szCs w:val="28"/>
        </w:rPr>
        <w:t>Рi - степень достижения i-го показателя (индикатора), характеризующего результативность реализации мероприятия муниципальной программы;</w:t>
      </w:r>
    </w:p>
    <w:p w:rsidR="00EF4B88" w:rsidRPr="00EF4B88" w:rsidRDefault="00EF4B88" w:rsidP="008313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EF4B88">
        <w:rPr>
          <w:rFonts w:ascii="Times New Roman" w:eastAsia="Calibri" w:hAnsi="Times New Roman"/>
          <w:sz w:val="28"/>
          <w:szCs w:val="28"/>
        </w:rPr>
        <w:t>n - количество целевых показателей (индикаторов) муниципальной программы.</w:t>
      </w:r>
    </w:p>
    <w:p w:rsidR="00EF4B88" w:rsidRPr="00EF4B88" w:rsidRDefault="00EF4B88" w:rsidP="008313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EF4B88">
        <w:rPr>
          <w:rFonts w:ascii="Times New Roman" w:eastAsia="Calibri" w:hAnsi="Times New Roman"/>
          <w:sz w:val="28"/>
          <w:szCs w:val="28"/>
        </w:rPr>
        <w:t>Степень достижения целевых показателей реализации муниципальной программы (подпрограмм) (Рi) рассчитывается по формуле:</w:t>
      </w:r>
    </w:p>
    <w:p w:rsidR="00EF4B88" w:rsidRPr="00EF4B88" w:rsidRDefault="00EF4B88" w:rsidP="008313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EF4B88">
        <w:rPr>
          <w:rFonts w:ascii="Times New Roman" w:eastAsia="Calibri" w:hAnsi="Times New Roman"/>
          <w:sz w:val="28"/>
          <w:szCs w:val="28"/>
        </w:rPr>
        <w:t>- для целевых показателей, желаемой тенденцией развития которых является рост значений:</w:t>
      </w:r>
    </w:p>
    <w:p w:rsidR="00EF4B88" w:rsidRPr="00EF4B88" w:rsidRDefault="00EF4B88" w:rsidP="00831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EF4B88">
        <w:rPr>
          <w:rFonts w:ascii="Times New Roman" w:eastAsia="Calibri" w:hAnsi="Times New Roman"/>
          <w:sz w:val="28"/>
          <w:szCs w:val="28"/>
        </w:rPr>
        <w:t>Р</w:t>
      </w:r>
      <w:r w:rsidRPr="00EF4B88">
        <w:rPr>
          <w:rFonts w:ascii="Times New Roman" w:eastAsia="Calibri" w:hAnsi="Times New Roman"/>
          <w:sz w:val="20"/>
          <w:szCs w:val="20"/>
        </w:rPr>
        <w:t>i</w:t>
      </w:r>
      <w:r w:rsidRPr="00EF4B88">
        <w:rPr>
          <w:rFonts w:ascii="Times New Roman" w:eastAsia="Calibri" w:hAnsi="Times New Roman"/>
          <w:sz w:val="28"/>
          <w:szCs w:val="28"/>
        </w:rPr>
        <w:t xml:space="preserve"> = З</w:t>
      </w:r>
      <w:r w:rsidRPr="00EF4B88">
        <w:rPr>
          <w:rFonts w:ascii="Times New Roman" w:eastAsia="Calibri" w:hAnsi="Times New Roman"/>
          <w:sz w:val="20"/>
          <w:szCs w:val="20"/>
        </w:rPr>
        <w:t>фi</w:t>
      </w:r>
      <w:r w:rsidRPr="00EF4B88">
        <w:rPr>
          <w:rFonts w:ascii="Times New Roman" w:eastAsia="Calibri" w:hAnsi="Times New Roman"/>
          <w:sz w:val="28"/>
          <w:szCs w:val="28"/>
        </w:rPr>
        <w:t xml:space="preserve"> / З</w:t>
      </w:r>
      <w:r w:rsidRPr="00EF4B88">
        <w:rPr>
          <w:rFonts w:ascii="Times New Roman" w:eastAsia="Calibri" w:hAnsi="Times New Roman"/>
          <w:sz w:val="20"/>
          <w:szCs w:val="20"/>
        </w:rPr>
        <w:t>пi</w:t>
      </w:r>
      <w:r w:rsidRPr="00EF4B88">
        <w:rPr>
          <w:rFonts w:ascii="Times New Roman" w:eastAsia="Calibri" w:hAnsi="Times New Roman"/>
          <w:sz w:val="28"/>
          <w:szCs w:val="28"/>
        </w:rPr>
        <w:t>;</w:t>
      </w:r>
    </w:p>
    <w:p w:rsidR="00EF4B88" w:rsidRPr="00EF4B88" w:rsidRDefault="00EF4B88" w:rsidP="008313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EF4B88">
        <w:rPr>
          <w:rFonts w:ascii="Times New Roman" w:eastAsia="Calibri" w:hAnsi="Times New Roman"/>
          <w:sz w:val="28"/>
          <w:szCs w:val="28"/>
        </w:rPr>
        <w:t>- для целевых показателей, желаемой тенденцией развития которых является снижение значений:</w:t>
      </w:r>
    </w:p>
    <w:p w:rsidR="00EF4B88" w:rsidRPr="00EF4B88" w:rsidRDefault="00EF4B88" w:rsidP="00831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EF4B88">
        <w:rPr>
          <w:rFonts w:ascii="Times New Roman" w:eastAsia="Calibri" w:hAnsi="Times New Roman"/>
          <w:sz w:val="28"/>
          <w:szCs w:val="28"/>
        </w:rPr>
        <w:t>Р</w:t>
      </w:r>
      <w:r w:rsidRPr="00EF4B88">
        <w:rPr>
          <w:rFonts w:ascii="Times New Roman" w:eastAsia="Calibri" w:hAnsi="Times New Roman"/>
          <w:sz w:val="20"/>
          <w:szCs w:val="20"/>
        </w:rPr>
        <w:t xml:space="preserve">i </w:t>
      </w:r>
      <w:r w:rsidRPr="00EF4B88">
        <w:rPr>
          <w:rFonts w:ascii="Times New Roman" w:eastAsia="Calibri" w:hAnsi="Times New Roman"/>
          <w:sz w:val="28"/>
          <w:szCs w:val="28"/>
        </w:rPr>
        <w:t>= З</w:t>
      </w:r>
      <w:r w:rsidRPr="00EF4B88">
        <w:rPr>
          <w:rFonts w:ascii="Times New Roman" w:eastAsia="Calibri" w:hAnsi="Times New Roman"/>
          <w:sz w:val="20"/>
          <w:szCs w:val="20"/>
        </w:rPr>
        <w:t>пi</w:t>
      </w:r>
      <w:r w:rsidRPr="00EF4B88">
        <w:rPr>
          <w:rFonts w:ascii="Times New Roman" w:eastAsia="Calibri" w:hAnsi="Times New Roman"/>
          <w:sz w:val="28"/>
          <w:szCs w:val="28"/>
        </w:rPr>
        <w:t xml:space="preserve"> / З</w:t>
      </w:r>
      <w:r w:rsidRPr="00EF4B88">
        <w:rPr>
          <w:rFonts w:ascii="Times New Roman" w:eastAsia="Calibri" w:hAnsi="Times New Roman"/>
          <w:sz w:val="20"/>
          <w:szCs w:val="20"/>
        </w:rPr>
        <w:t>фi</w:t>
      </w:r>
      <w:r w:rsidRPr="00EF4B88">
        <w:rPr>
          <w:rFonts w:ascii="Times New Roman" w:eastAsia="Calibri" w:hAnsi="Times New Roman"/>
          <w:sz w:val="28"/>
          <w:szCs w:val="28"/>
        </w:rPr>
        <w:t>,</w:t>
      </w:r>
    </w:p>
    <w:p w:rsidR="00EF4B88" w:rsidRPr="00EF4B88" w:rsidRDefault="00EF4B88" w:rsidP="008313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EF4B88">
        <w:rPr>
          <w:rFonts w:ascii="Times New Roman" w:eastAsia="Calibri" w:hAnsi="Times New Roman"/>
          <w:sz w:val="28"/>
          <w:szCs w:val="28"/>
        </w:rPr>
        <w:t>где:</w:t>
      </w:r>
    </w:p>
    <w:p w:rsidR="00EF4B88" w:rsidRPr="00EF4B88" w:rsidRDefault="00EF4B88" w:rsidP="008313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EF4B88">
        <w:rPr>
          <w:rFonts w:ascii="Times New Roman" w:eastAsia="Calibri" w:hAnsi="Times New Roman"/>
          <w:sz w:val="28"/>
          <w:szCs w:val="28"/>
        </w:rPr>
        <w:t>З</w:t>
      </w:r>
      <w:r w:rsidRPr="00EF4B88">
        <w:rPr>
          <w:rFonts w:ascii="Times New Roman" w:eastAsia="Calibri" w:hAnsi="Times New Roman"/>
          <w:sz w:val="20"/>
          <w:szCs w:val="20"/>
        </w:rPr>
        <w:t>фi</w:t>
      </w:r>
      <w:r w:rsidRPr="00EF4B88">
        <w:rPr>
          <w:rFonts w:ascii="Times New Roman" w:eastAsia="Calibri" w:hAnsi="Times New Roman"/>
          <w:sz w:val="28"/>
          <w:szCs w:val="28"/>
        </w:rPr>
        <w:t xml:space="preserve"> - фактическое значение i-го показателя (индикатора), характеризующего результативность реализации мероприятия муниципальной программы (подпрограммы);</w:t>
      </w:r>
    </w:p>
    <w:p w:rsidR="00EF4B88" w:rsidRPr="00EF4B88" w:rsidRDefault="00EF4B88" w:rsidP="008313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EF4B88">
        <w:rPr>
          <w:rFonts w:ascii="Times New Roman" w:eastAsia="Calibri" w:hAnsi="Times New Roman"/>
          <w:sz w:val="28"/>
          <w:szCs w:val="28"/>
        </w:rPr>
        <w:t>З</w:t>
      </w:r>
      <w:r w:rsidRPr="00EF4B88">
        <w:rPr>
          <w:rFonts w:ascii="Times New Roman" w:eastAsia="Calibri" w:hAnsi="Times New Roman"/>
          <w:sz w:val="20"/>
          <w:szCs w:val="20"/>
        </w:rPr>
        <w:t>пi</w:t>
      </w:r>
      <w:r w:rsidRPr="00EF4B88">
        <w:rPr>
          <w:rFonts w:ascii="Times New Roman" w:eastAsia="Calibri" w:hAnsi="Times New Roman"/>
          <w:sz w:val="28"/>
          <w:szCs w:val="28"/>
        </w:rPr>
        <w:t xml:space="preserve"> - плановое значение i-го показателя (индикатора), характеризующего результативность реализации мероприятия муниципальной программы (подпрограммы).</w:t>
      </w:r>
    </w:p>
    <w:p w:rsidR="00EF4B88" w:rsidRPr="00EF4B88" w:rsidRDefault="00EF4B88" w:rsidP="00831304">
      <w:pPr>
        <w:shd w:val="clear" w:color="auto" w:fill="FFFFFF"/>
        <w:spacing w:line="240" w:lineRule="auto"/>
        <w:ind w:left="10" w:right="5" w:firstLine="725"/>
        <w:jc w:val="both"/>
        <w:rPr>
          <w:rFonts w:ascii="Times New Roman" w:hAnsi="Times New Roman"/>
          <w:sz w:val="28"/>
          <w:szCs w:val="28"/>
        </w:rPr>
      </w:pPr>
      <w:r w:rsidRPr="00EF4B88">
        <w:rPr>
          <w:rFonts w:ascii="Times New Roman" w:hAnsi="Times New Roman"/>
          <w:sz w:val="28"/>
          <w:szCs w:val="28"/>
        </w:rPr>
        <w:t>Достижение целевых показателей муниципальной программы (подпрограмм), имеющих значение с условием (например, "не более" или "не менее"), при соблюдении условий принимается равным 1, при несоблюдении условий рассчитывается по формулам для расчета фактически достигнутых значений целевых показателей.</w:t>
      </w:r>
    </w:p>
    <w:p w:rsidR="00A950C8" w:rsidRPr="005C732F" w:rsidRDefault="00EF4B88" w:rsidP="005C732F">
      <w:pPr>
        <w:shd w:val="clear" w:color="auto" w:fill="FFFFFF"/>
        <w:spacing w:line="240" w:lineRule="auto"/>
        <w:ind w:left="10" w:right="10" w:firstLine="725"/>
        <w:jc w:val="both"/>
        <w:rPr>
          <w:rFonts w:ascii="Times New Roman" w:hAnsi="Times New Roman"/>
          <w:sz w:val="28"/>
          <w:szCs w:val="28"/>
        </w:rPr>
      </w:pPr>
      <w:r w:rsidRPr="00EF4B88">
        <w:rPr>
          <w:rFonts w:ascii="Times New Roman" w:hAnsi="Times New Roman"/>
          <w:sz w:val="28"/>
          <w:szCs w:val="28"/>
        </w:rPr>
        <w:t xml:space="preserve">В случае если уровень достижения целевых показателей муниципальной программы (подпрограмм) значительно перевыполнен, оценка степени </w:t>
      </w:r>
      <w:r w:rsidRPr="00EF4B88">
        <w:rPr>
          <w:rFonts w:ascii="Times New Roman" w:hAnsi="Times New Roman"/>
          <w:spacing w:val="-1"/>
          <w:sz w:val="28"/>
          <w:szCs w:val="28"/>
        </w:rPr>
        <w:t xml:space="preserve">достижения целей и решения задач муниципальной программы (подпрограмм) по </w:t>
      </w:r>
      <w:r w:rsidRPr="00EF4B88">
        <w:rPr>
          <w:rFonts w:ascii="Times New Roman" w:hAnsi="Times New Roman"/>
          <w:sz w:val="28"/>
          <w:szCs w:val="28"/>
        </w:rPr>
        <w:t>данному показателю принимается не более 1,5.</w:t>
      </w:r>
    </w:p>
    <w:p w:rsidR="00EF4B88" w:rsidRPr="001D22E9" w:rsidRDefault="00EF4B88" w:rsidP="00831304">
      <w:pPr>
        <w:shd w:val="clear" w:color="auto" w:fill="FFFFFF"/>
        <w:spacing w:after="0" w:line="240" w:lineRule="auto"/>
        <w:ind w:left="11" w:right="11" w:hanging="11"/>
        <w:jc w:val="center"/>
        <w:rPr>
          <w:rFonts w:ascii="Times New Roman" w:hAnsi="Times New Roman"/>
          <w:sz w:val="28"/>
          <w:szCs w:val="28"/>
        </w:rPr>
      </w:pPr>
      <w:r w:rsidRPr="001D22E9">
        <w:rPr>
          <w:rFonts w:ascii="Times New Roman" w:hAnsi="Times New Roman"/>
          <w:sz w:val="28"/>
          <w:szCs w:val="28"/>
        </w:rPr>
        <w:t>Оценка уровня исполнения</w:t>
      </w:r>
    </w:p>
    <w:p w:rsidR="00EF4B88" w:rsidRPr="001D22E9" w:rsidRDefault="00EF4B88" w:rsidP="00831304">
      <w:pPr>
        <w:shd w:val="clear" w:color="auto" w:fill="FFFFFF"/>
        <w:spacing w:after="0" w:line="240" w:lineRule="auto"/>
        <w:ind w:left="11" w:right="11" w:hanging="11"/>
        <w:jc w:val="center"/>
        <w:rPr>
          <w:rFonts w:ascii="Times New Roman" w:hAnsi="Times New Roman"/>
          <w:sz w:val="28"/>
          <w:szCs w:val="28"/>
        </w:rPr>
      </w:pPr>
      <w:r w:rsidRPr="001D22E9">
        <w:rPr>
          <w:rFonts w:ascii="Times New Roman" w:hAnsi="Times New Roman"/>
          <w:sz w:val="28"/>
          <w:szCs w:val="28"/>
        </w:rPr>
        <w:t xml:space="preserve"> планового объема финансового обеспечения</w:t>
      </w:r>
    </w:p>
    <w:p w:rsidR="00EF4B88" w:rsidRPr="00EF4B88" w:rsidRDefault="00EF4B88" w:rsidP="00831304">
      <w:pPr>
        <w:shd w:val="clear" w:color="auto" w:fill="FFFFFF"/>
        <w:spacing w:after="0" w:line="240" w:lineRule="auto"/>
        <w:ind w:left="11" w:right="11" w:hanging="11"/>
        <w:jc w:val="center"/>
        <w:rPr>
          <w:rFonts w:ascii="Times New Roman" w:hAnsi="Times New Roman"/>
          <w:b/>
          <w:sz w:val="28"/>
          <w:szCs w:val="28"/>
        </w:rPr>
      </w:pPr>
    </w:p>
    <w:p w:rsidR="00EF4B88" w:rsidRPr="00EF4B88" w:rsidRDefault="00EF4B88" w:rsidP="00831304">
      <w:pPr>
        <w:shd w:val="clear" w:color="auto" w:fill="FFFFFF"/>
        <w:spacing w:line="240" w:lineRule="auto"/>
        <w:ind w:left="10" w:right="10" w:firstLine="725"/>
        <w:jc w:val="both"/>
        <w:rPr>
          <w:rFonts w:ascii="Times New Roman" w:hAnsi="Times New Roman"/>
          <w:sz w:val="28"/>
          <w:szCs w:val="28"/>
        </w:rPr>
      </w:pPr>
      <w:r w:rsidRPr="00EF4B88">
        <w:rPr>
          <w:rFonts w:ascii="Times New Roman" w:hAnsi="Times New Roman"/>
          <w:sz w:val="28"/>
          <w:szCs w:val="28"/>
        </w:rPr>
        <w:t>Соответствие фактического уровня затрат запланированному и эффективность использования средств, направленных на реализацию муниципальной программы (подпрограмм), определяется путем сопоставления плановых и фактических объемов финансирования муниципальной программы (подпрограмм) по формуле:</w:t>
      </w:r>
    </w:p>
    <w:p w:rsidR="00EF4B88" w:rsidRPr="00EF4B88" w:rsidRDefault="00EF4B88" w:rsidP="00831304">
      <w:pPr>
        <w:shd w:val="clear" w:color="auto" w:fill="FFFFFF"/>
        <w:spacing w:line="240" w:lineRule="auto"/>
        <w:ind w:right="24" w:firstLine="709"/>
        <w:jc w:val="both"/>
        <w:rPr>
          <w:rFonts w:ascii="Times New Roman" w:hAnsi="Times New Roman"/>
          <w:sz w:val="28"/>
          <w:szCs w:val="28"/>
        </w:rPr>
      </w:pPr>
      <w:r w:rsidRPr="00EF4B88">
        <w:rPr>
          <w:rFonts w:ascii="Times New Roman" w:hAnsi="Times New Roman"/>
          <w:sz w:val="28"/>
          <w:szCs w:val="28"/>
        </w:rPr>
        <w:lastRenderedPageBreak/>
        <w:t>- в случае финансирования мероприятий муниципальной программы (подпрограмм) в соответствии с утвержденными плановыми значениями:</w:t>
      </w:r>
    </w:p>
    <w:p w:rsidR="00EF4B88" w:rsidRPr="00EF4B88" w:rsidRDefault="00EF4B88" w:rsidP="00831304">
      <w:pPr>
        <w:shd w:val="clear" w:color="auto" w:fill="FFFFFF"/>
        <w:spacing w:line="240" w:lineRule="auto"/>
        <w:ind w:right="24"/>
        <w:jc w:val="center"/>
        <w:rPr>
          <w:rFonts w:ascii="Times New Roman" w:hAnsi="Times New Roman"/>
          <w:sz w:val="28"/>
          <w:szCs w:val="28"/>
        </w:rPr>
      </w:pPr>
      <w:r w:rsidRPr="00EF4B88">
        <w:rPr>
          <w:rFonts w:ascii="Times New Roman" w:hAnsi="Times New Roman"/>
          <w:sz w:val="28"/>
          <w:szCs w:val="28"/>
        </w:rPr>
        <w:t>У</w:t>
      </w:r>
      <w:r w:rsidRPr="00EF4B88">
        <w:rPr>
          <w:rFonts w:ascii="Times New Roman" w:hAnsi="Times New Roman"/>
        </w:rPr>
        <w:t>ф</w:t>
      </w:r>
      <w:r w:rsidRPr="00EF4B88">
        <w:rPr>
          <w:rFonts w:ascii="Times New Roman" w:hAnsi="Times New Roman"/>
          <w:sz w:val="28"/>
          <w:szCs w:val="28"/>
        </w:rPr>
        <w:t xml:space="preserve"> = Ф</w:t>
      </w:r>
      <w:r w:rsidRPr="00EF4B88">
        <w:rPr>
          <w:rFonts w:ascii="Times New Roman" w:hAnsi="Times New Roman"/>
        </w:rPr>
        <w:t xml:space="preserve">ф </w:t>
      </w:r>
      <w:r w:rsidRPr="00EF4B88">
        <w:rPr>
          <w:rFonts w:ascii="Times New Roman" w:hAnsi="Times New Roman"/>
          <w:sz w:val="28"/>
          <w:szCs w:val="28"/>
        </w:rPr>
        <w:t>/ Ф</w:t>
      </w:r>
      <w:r w:rsidRPr="00EF4B88">
        <w:rPr>
          <w:rFonts w:ascii="Times New Roman" w:hAnsi="Times New Roman"/>
        </w:rPr>
        <w:t>п</w:t>
      </w:r>
      <w:r w:rsidRPr="00EF4B88">
        <w:rPr>
          <w:rFonts w:ascii="Times New Roman" w:hAnsi="Times New Roman"/>
          <w:sz w:val="28"/>
          <w:szCs w:val="28"/>
        </w:rPr>
        <w:t xml:space="preserve"> х100%;</w:t>
      </w:r>
    </w:p>
    <w:p w:rsidR="00EF4B88" w:rsidRPr="00EF4B88" w:rsidRDefault="00EF4B88" w:rsidP="00831304">
      <w:pPr>
        <w:shd w:val="clear" w:color="auto" w:fill="FFFFFF"/>
        <w:spacing w:line="240" w:lineRule="auto"/>
        <w:ind w:right="24" w:firstLine="709"/>
        <w:jc w:val="both"/>
        <w:rPr>
          <w:rFonts w:ascii="Times New Roman" w:hAnsi="Times New Roman"/>
          <w:sz w:val="28"/>
          <w:szCs w:val="28"/>
        </w:rPr>
      </w:pPr>
      <w:r w:rsidRPr="00EF4B88">
        <w:rPr>
          <w:rFonts w:ascii="Times New Roman" w:hAnsi="Times New Roman"/>
          <w:sz w:val="28"/>
          <w:szCs w:val="28"/>
        </w:rPr>
        <w:t>- в случае снижения объема финансирования мероприятий муниципальной программы (подпрограмм) по причине экономии бюджетных средств в результате конкурсных процедур:</w:t>
      </w:r>
    </w:p>
    <w:p w:rsidR="00EF4B88" w:rsidRPr="00EF4B88" w:rsidRDefault="00EF4B88" w:rsidP="00831304">
      <w:pPr>
        <w:shd w:val="clear" w:color="auto" w:fill="FFFFFF"/>
        <w:spacing w:line="240" w:lineRule="auto"/>
        <w:ind w:right="24"/>
        <w:jc w:val="center"/>
        <w:rPr>
          <w:rFonts w:ascii="Times New Roman" w:hAnsi="Times New Roman"/>
          <w:sz w:val="28"/>
          <w:szCs w:val="28"/>
        </w:rPr>
      </w:pPr>
      <w:r w:rsidRPr="00EF4B88">
        <w:rPr>
          <w:rFonts w:ascii="Times New Roman" w:hAnsi="Times New Roman"/>
          <w:sz w:val="28"/>
          <w:szCs w:val="28"/>
        </w:rPr>
        <w:t>У</w:t>
      </w:r>
      <w:r w:rsidRPr="00EF4B88">
        <w:rPr>
          <w:rFonts w:ascii="Times New Roman" w:hAnsi="Times New Roman"/>
        </w:rPr>
        <w:t>ф</w:t>
      </w:r>
      <w:r w:rsidRPr="00EF4B88">
        <w:rPr>
          <w:rFonts w:ascii="Times New Roman" w:hAnsi="Times New Roman"/>
          <w:sz w:val="28"/>
          <w:szCs w:val="28"/>
        </w:rPr>
        <w:t xml:space="preserve"> = Ф</w:t>
      </w:r>
      <w:r w:rsidRPr="00EF4B88">
        <w:rPr>
          <w:rFonts w:ascii="Times New Roman" w:hAnsi="Times New Roman"/>
        </w:rPr>
        <w:t xml:space="preserve">п </w:t>
      </w:r>
      <w:r w:rsidRPr="00EF4B88">
        <w:rPr>
          <w:rFonts w:ascii="Times New Roman" w:hAnsi="Times New Roman"/>
          <w:sz w:val="28"/>
          <w:szCs w:val="28"/>
        </w:rPr>
        <w:t>/ Ф</w:t>
      </w:r>
      <w:r w:rsidRPr="00EF4B88">
        <w:rPr>
          <w:rFonts w:ascii="Times New Roman" w:hAnsi="Times New Roman"/>
        </w:rPr>
        <w:t>ф</w:t>
      </w:r>
      <w:r w:rsidRPr="00EF4B88">
        <w:rPr>
          <w:rFonts w:ascii="Times New Roman" w:hAnsi="Times New Roman"/>
          <w:sz w:val="28"/>
          <w:szCs w:val="28"/>
        </w:rPr>
        <w:t xml:space="preserve"> х100%</w:t>
      </w:r>
    </w:p>
    <w:p w:rsidR="00EF4B88" w:rsidRPr="00EF4B88" w:rsidRDefault="00EF4B88" w:rsidP="00831304">
      <w:pPr>
        <w:shd w:val="clear" w:color="auto" w:fill="FFFFFF"/>
        <w:spacing w:line="240" w:lineRule="auto"/>
        <w:ind w:left="552"/>
        <w:rPr>
          <w:rFonts w:ascii="Times New Roman" w:hAnsi="Times New Roman"/>
          <w:sz w:val="28"/>
          <w:szCs w:val="28"/>
        </w:rPr>
      </w:pPr>
      <w:r w:rsidRPr="00EF4B88">
        <w:rPr>
          <w:rFonts w:ascii="Times New Roman" w:hAnsi="Times New Roman"/>
          <w:spacing w:val="-4"/>
          <w:sz w:val="28"/>
          <w:szCs w:val="28"/>
        </w:rPr>
        <w:t>где</w:t>
      </w:r>
    </w:p>
    <w:p w:rsidR="00EF4B88" w:rsidRPr="00EF4B88" w:rsidRDefault="00EF4B88" w:rsidP="00831304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4B88">
        <w:rPr>
          <w:rFonts w:ascii="Times New Roman" w:hAnsi="Times New Roman"/>
          <w:sz w:val="28"/>
          <w:szCs w:val="28"/>
        </w:rPr>
        <w:t>У</w:t>
      </w:r>
      <w:r w:rsidRPr="00EF4B88">
        <w:rPr>
          <w:rFonts w:ascii="Times New Roman" w:hAnsi="Times New Roman"/>
        </w:rPr>
        <w:t>ф</w:t>
      </w:r>
      <w:r w:rsidRPr="00EF4B88">
        <w:rPr>
          <w:rFonts w:ascii="Times New Roman" w:hAnsi="Times New Roman"/>
          <w:sz w:val="28"/>
          <w:szCs w:val="28"/>
        </w:rPr>
        <w:t xml:space="preserve"> - уровень финансирования реализации муниципальной программы, %;</w:t>
      </w:r>
    </w:p>
    <w:p w:rsidR="00EF4B88" w:rsidRPr="00EF4B88" w:rsidRDefault="00EF4B88" w:rsidP="00831304">
      <w:pPr>
        <w:shd w:val="clear" w:color="auto" w:fill="FFFFFF"/>
        <w:spacing w:line="240" w:lineRule="auto"/>
        <w:ind w:left="5" w:right="19" w:firstLine="704"/>
        <w:jc w:val="both"/>
        <w:rPr>
          <w:rFonts w:ascii="Times New Roman" w:hAnsi="Times New Roman"/>
          <w:sz w:val="28"/>
          <w:szCs w:val="28"/>
        </w:rPr>
      </w:pPr>
      <w:r w:rsidRPr="00EF4B88">
        <w:rPr>
          <w:rFonts w:ascii="Times New Roman" w:hAnsi="Times New Roman"/>
          <w:spacing w:val="-1"/>
          <w:sz w:val="28"/>
          <w:szCs w:val="28"/>
        </w:rPr>
        <w:t>Ф</w:t>
      </w:r>
      <w:r w:rsidRPr="00EF4B88">
        <w:rPr>
          <w:rFonts w:ascii="Times New Roman" w:hAnsi="Times New Roman"/>
          <w:spacing w:val="-1"/>
        </w:rPr>
        <w:t>ф</w:t>
      </w:r>
      <w:r w:rsidRPr="00EF4B88">
        <w:rPr>
          <w:rFonts w:ascii="Times New Roman" w:hAnsi="Times New Roman"/>
          <w:spacing w:val="-1"/>
          <w:sz w:val="28"/>
          <w:szCs w:val="28"/>
        </w:rPr>
        <w:t xml:space="preserve"> - фактический объем финансовых ресурсов, направленный на реализацию </w:t>
      </w:r>
      <w:r w:rsidRPr="00EF4B88">
        <w:rPr>
          <w:rFonts w:ascii="Times New Roman" w:hAnsi="Times New Roman"/>
          <w:sz w:val="28"/>
          <w:szCs w:val="28"/>
        </w:rPr>
        <w:t>муниципальной программы (подпрограмм);</w:t>
      </w:r>
    </w:p>
    <w:p w:rsidR="00EF4B88" w:rsidRPr="00EF4B88" w:rsidRDefault="00EF4B88" w:rsidP="00831304">
      <w:pPr>
        <w:shd w:val="clear" w:color="auto" w:fill="FFFFFF"/>
        <w:spacing w:line="240" w:lineRule="auto"/>
        <w:ind w:left="10" w:right="19" w:firstLine="704"/>
        <w:jc w:val="both"/>
        <w:rPr>
          <w:rFonts w:ascii="Times New Roman" w:hAnsi="Times New Roman"/>
          <w:sz w:val="28"/>
          <w:szCs w:val="28"/>
        </w:rPr>
      </w:pPr>
      <w:r w:rsidRPr="00EF4B88">
        <w:rPr>
          <w:rFonts w:ascii="Times New Roman" w:hAnsi="Times New Roman"/>
          <w:sz w:val="28"/>
          <w:szCs w:val="28"/>
        </w:rPr>
        <w:t>Ф</w:t>
      </w:r>
      <w:r w:rsidRPr="00EF4B88">
        <w:rPr>
          <w:rFonts w:ascii="Times New Roman" w:hAnsi="Times New Roman"/>
        </w:rPr>
        <w:t>п</w:t>
      </w:r>
      <w:r w:rsidRPr="00EF4B88">
        <w:rPr>
          <w:rFonts w:ascii="Times New Roman" w:hAnsi="Times New Roman"/>
          <w:sz w:val="28"/>
          <w:szCs w:val="28"/>
        </w:rPr>
        <w:t xml:space="preserve"> - плановый объем финансовых ресурсов на соответствующий отчетный период.</w:t>
      </w:r>
    </w:p>
    <w:p w:rsidR="00EF4B88" w:rsidRPr="00EF4B88" w:rsidRDefault="00EF4B88" w:rsidP="00831304">
      <w:pPr>
        <w:shd w:val="clear" w:color="auto" w:fill="FFFFFF"/>
        <w:spacing w:line="240" w:lineRule="auto"/>
        <w:ind w:left="5" w:right="19" w:firstLine="704"/>
        <w:jc w:val="both"/>
        <w:rPr>
          <w:rFonts w:ascii="Times New Roman" w:hAnsi="Times New Roman"/>
          <w:sz w:val="28"/>
          <w:szCs w:val="28"/>
        </w:rPr>
      </w:pPr>
      <w:r w:rsidRPr="00EF4B88">
        <w:rPr>
          <w:rFonts w:ascii="Times New Roman" w:hAnsi="Times New Roman"/>
          <w:sz w:val="28"/>
          <w:szCs w:val="28"/>
        </w:rPr>
        <w:t>В качестве плановых объемов финансирования принимается бюджетная роспись бюджета района с учетом изменений.</w:t>
      </w:r>
    </w:p>
    <w:p w:rsidR="00EF4B88" w:rsidRPr="00EF4B88" w:rsidRDefault="00EF4B88" w:rsidP="00831304">
      <w:pPr>
        <w:autoSpaceDE w:val="0"/>
        <w:autoSpaceDN w:val="0"/>
        <w:adjustRightInd w:val="0"/>
        <w:spacing w:after="0" w:line="240" w:lineRule="auto"/>
        <w:ind w:firstLine="704"/>
        <w:jc w:val="both"/>
        <w:rPr>
          <w:rFonts w:ascii="Times New Roman" w:eastAsia="Calibri" w:hAnsi="Times New Roman"/>
          <w:sz w:val="28"/>
          <w:szCs w:val="28"/>
        </w:rPr>
      </w:pPr>
      <w:r w:rsidRPr="00EF4B88">
        <w:rPr>
          <w:rFonts w:ascii="Times New Roman" w:eastAsia="Calibri" w:hAnsi="Times New Roman"/>
          <w:sz w:val="28"/>
          <w:szCs w:val="28"/>
        </w:rPr>
        <w:t>В случае, если реализация муниципальной программы не требует финансовых расходов, значение уровня исполнения планового объема финансового обеспечения считается равным 100% (К</w:t>
      </w:r>
      <w:r w:rsidRPr="00EF4B88">
        <w:rPr>
          <w:rFonts w:ascii="Times New Roman" w:eastAsia="Calibri" w:hAnsi="Times New Roman"/>
          <w:sz w:val="18"/>
          <w:szCs w:val="18"/>
        </w:rPr>
        <w:t>2</w:t>
      </w:r>
      <w:r w:rsidRPr="00EF4B88">
        <w:rPr>
          <w:rFonts w:ascii="Times New Roman" w:eastAsia="Calibri" w:hAnsi="Times New Roman"/>
          <w:sz w:val="28"/>
          <w:szCs w:val="28"/>
        </w:rPr>
        <w:t xml:space="preserve"> = 100%).</w:t>
      </w:r>
    </w:p>
    <w:p w:rsidR="00EF4B88" w:rsidRPr="00EF4B88" w:rsidRDefault="00EF4B88" w:rsidP="00831304">
      <w:pPr>
        <w:autoSpaceDE w:val="0"/>
        <w:autoSpaceDN w:val="0"/>
        <w:adjustRightInd w:val="0"/>
        <w:spacing w:after="0" w:line="240" w:lineRule="auto"/>
        <w:ind w:firstLine="704"/>
        <w:jc w:val="both"/>
        <w:rPr>
          <w:rFonts w:ascii="Times New Roman" w:eastAsia="Calibri" w:hAnsi="Times New Roman"/>
          <w:sz w:val="28"/>
          <w:szCs w:val="28"/>
        </w:rPr>
      </w:pPr>
      <w:r w:rsidRPr="00EF4B88">
        <w:rPr>
          <w:rFonts w:ascii="Times New Roman" w:eastAsia="Calibri" w:hAnsi="Times New Roman"/>
          <w:sz w:val="28"/>
          <w:szCs w:val="28"/>
        </w:rPr>
        <w:t>При определении уровня исполнения планового объема финансового обеспечения муниципальной программы (К</w:t>
      </w:r>
      <w:r w:rsidRPr="00EF4B88">
        <w:rPr>
          <w:rFonts w:ascii="Times New Roman" w:eastAsia="Calibri" w:hAnsi="Times New Roman"/>
          <w:sz w:val="18"/>
          <w:szCs w:val="18"/>
        </w:rPr>
        <w:t>2</w:t>
      </w:r>
      <w:r w:rsidRPr="00EF4B88">
        <w:rPr>
          <w:rFonts w:ascii="Times New Roman" w:eastAsia="Calibri" w:hAnsi="Times New Roman"/>
          <w:sz w:val="28"/>
          <w:szCs w:val="28"/>
        </w:rPr>
        <w:t>) учитываются фактические расходы (согласно принятым к учету документам) бюджетов всех уровней и внебюджетные средства.</w:t>
      </w:r>
    </w:p>
    <w:p w:rsidR="00FA2C90" w:rsidRPr="001D22E9" w:rsidRDefault="00FA2C90" w:rsidP="00831304">
      <w:pPr>
        <w:shd w:val="clear" w:color="auto" w:fill="FFFFFF"/>
        <w:spacing w:after="0" w:line="240" w:lineRule="auto"/>
        <w:ind w:right="24"/>
        <w:jc w:val="center"/>
        <w:rPr>
          <w:rFonts w:ascii="Times New Roman" w:hAnsi="Times New Roman"/>
          <w:sz w:val="28"/>
          <w:szCs w:val="28"/>
        </w:rPr>
      </w:pPr>
      <w:r w:rsidRPr="001D22E9">
        <w:rPr>
          <w:rFonts w:ascii="Times New Roman" w:hAnsi="Times New Roman"/>
          <w:sz w:val="28"/>
          <w:szCs w:val="28"/>
        </w:rPr>
        <w:t>К</w:t>
      </w:r>
      <w:r w:rsidRPr="001D22E9">
        <w:rPr>
          <w:rFonts w:ascii="Times New Roman" w:hAnsi="Times New Roman"/>
          <w:sz w:val="28"/>
          <w:szCs w:val="28"/>
          <w:vertAlign w:val="subscript"/>
        </w:rPr>
        <w:t>2</w:t>
      </w:r>
      <w:r w:rsidRPr="001D22E9">
        <w:rPr>
          <w:rFonts w:ascii="Times New Roman" w:hAnsi="Times New Roman"/>
          <w:sz w:val="28"/>
          <w:szCs w:val="28"/>
        </w:rPr>
        <w:t xml:space="preserve"> = </w:t>
      </w:r>
      <w:r w:rsidR="00C2084A" w:rsidRPr="001D22E9">
        <w:rPr>
          <w:rFonts w:ascii="Times New Roman" w:hAnsi="Times New Roman"/>
          <w:sz w:val="28"/>
          <w:szCs w:val="28"/>
        </w:rPr>
        <w:t xml:space="preserve">8 866,2 </w:t>
      </w:r>
      <w:r w:rsidRPr="001D22E9">
        <w:rPr>
          <w:rFonts w:ascii="Times New Roman" w:hAnsi="Times New Roman"/>
          <w:sz w:val="28"/>
          <w:szCs w:val="28"/>
        </w:rPr>
        <w:t>/</w:t>
      </w:r>
      <w:r w:rsidR="00C2084A" w:rsidRPr="001D22E9">
        <w:rPr>
          <w:rFonts w:ascii="Times New Roman" w:hAnsi="Times New Roman"/>
          <w:sz w:val="28"/>
          <w:szCs w:val="28"/>
        </w:rPr>
        <w:t xml:space="preserve">8 866,2 </w:t>
      </w:r>
      <w:r w:rsidRPr="001D22E9">
        <w:rPr>
          <w:rFonts w:ascii="Times New Roman" w:hAnsi="Times New Roman"/>
          <w:sz w:val="28"/>
          <w:szCs w:val="28"/>
        </w:rPr>
        <w:t>х100% = 100%</w:t>
      </w:r>
    </w:p>
    <w:p w:rsidR="00EF4B88" w:rsidRPr="001D22E9" w:rsidRDefault="00EF4B88" w:rsidP="00831304">
      <w:pPr>
        <w:autoSpaceDE w:val="0"/>
        <w:autoSpaceDN w:val="0"/>
        <w:adjustRightInd w:val="0"/>
        <w:spacing w:after="0" w:line="240" w:lineRule="auto"/>
        <w:ind w:firstLine="704"/>
        <w:jc w:val="both"/>
        <w:rPr>
          <w:rFonts w:ascii="Times New Roman" w:eastAsia="Calibri" w:hAnsi="Times New Roman"/>
          <w:sz w:val="28"/>
          <w:szCs w:val="28"/>
        </w:rPr>
      </w:pPr>
    </w:p>
    <w:p w:rsidR="00EF4B88" w:rsidRPr="001D22E9" w:rsidRDefault="00EF4B88" w:rsidP="00831304">
      <w:pPr>
        <w:shd w:val="clear" w:color="auto" w:fill="FFFFFF"/>
        <w:spacing w:after="0" w:line="240" w:lineRule="auto"/>
        <w:ind w:left="11" w:right="11" w:hanging="11"/>
        <w:jc w:val="center"/>
        <w:rPr>
          <w:rFonts w:ascii="Times New Roman" w:hAnsi="Times New Roman"/>
          <w:sz w:val="28"/>
          <w:szCs w:val="28"/>
        </w:rPr>
      </w:pPr>
      <w:r w:rsidRPr="001D22E9">
        <w:rPr>
          <w:rFonts w:ascii="Times New Roman" w:hAnsi="Times New Roman"/>
          <w:sz w:val="28"/>
          <w:szCs w:val="28"/>
        </w:rPr>
        <w:t xml:space="preserve">Оценка уровня выполнения мероприятий </w:t>
      </w:r>
    </w:p>
    <w:p w:rsidR="00EF4B88" w:rsidRPr="001D22E9" w:rsidRDefault="00EF4B88" w:rsidP="00831304">
      <w:pPr>
        <w:shd w:val="clear" w:color="auto" w:fill="FFFFFF"/>
        <w:spacing w:after="0" w:line="240" w:lineRule="auto"/>
        <w:ind w:left="11" w:right="11" w:hanging="11"/>
        <w:jc w:val="center"/>
        <w:rPr>
          <w:rFonts w:ascii="Times New Roman" w:hAnsi="Times New Roman"/>
          <w:sz w:val="28"/>
          <w:szCs w:val="28"/>
        </w:rPr>
      </w:pPr>
      <w:r w:rsidRPr="001D22E9"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:rsidR="00EF4B88" w:rsidRPr="00EF4B88" w:rsidRDefault="00EF4B88" w:rsidP="00831304">
      <w:pPr>
        <w:shd w:val="clear" w:color="auto" w:fill="FFFFFF"/>
        <w:spacing w:after="0" w:line="240" w:lineRule="auto"/>
        <w:ind w:left="11" w:right="11" w:hanging="11"/>
        <w:jc w:val="center"/>
        <w:rPr>
          <w:rFonts w:ascii="Times New Roman" w:hAnsi="Times New Roman"/>
          <w:b/>
          <w:sz w:val="28"/>
          <w:szCs w:val="28"/>
        </w:rPr>
      </w:pPr>
    </w:p>
    <w:p w:rsidR="00EF4B88" w:rsidRPr="00EF4B88" w:rsidRDefault="00EF4B88" w:rsidP="00831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F4B88">
        <w:rPr>
          <w:rFonts w:ascii="Times New Roman" w:eastAsia="Calibri" w:hAnsi="Times New Roman"/>
          <w:sz w:val="28"/>
          <w:szCs w:val="28"/>
        </w:rPr>
        <w:t>Для оценки уровня исполнения запланированных мероприятий муниципальной программы проводится сравнение фактически реализованных мероприятий муниципальной программы с запланированными мероприятиями муниципальной программы.</w:t>
      </w:r>
    </w:p>
    <w:p w:rsidR="00EF4B88" w:rsidRPr="00EF4B88" w:rsidRDefault="00EF4B88" w:rsidP="00831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F4B88">
        <w:rPr>
          <w:rFonts w:ascii="Times New Roman" w:eastAsia="Calibri" w:hAnsi="Times New Roman"/>
          <w:sz w:val="28"/>
          <w:szCs w:val="28"/>
        </w:rPr>
        <w:t>Оценка уровня исполнения плана реализации мероприятий муниципальной программы определяется по следующей формуле:</w:t>
      </w:r>
    </w:p>
    <w:p w:rsidR="00EF4B88" w:rsidRPr="00EF4B88" w:rsidRDefault="00EF4B88" w:rsidP="00831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EF4B88" w:rsidRDefault="00EF4B88" w:rsidP="0083130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EF4B88">
        <w:rPr>
          <w:rFonts w:ascii="Times New Roman" w:eastAsia="Calibri" w:hAnsi="Times New Roman"/>
          <w:sz w:val="28"/>
          <w:szCs w:val="28"/>
        </w:rPr>
        <w:t>К</w:t>
      </w:r>
      <w:r w:rsidRPr="00EF4B88">
        <w:rPr>
          <w:rFonts w:ascii="Times New Roman" w:eastAsia="Calibri" w:hAnsi="Times New Roman"/>
          <w:sz w:val="18"/>
          <w:szCs w:val="18"/>
        </w:rPr>
        <w:t>3</w:t>
      </w:r>
      <w:r w:rsidRPr="00EF4B88">
        <w:rPr>
          <w:rFonts w:ascii="Times New Roman" w:eastAsia="Calibri" w:hAnsi="Times New Roman"/>
          <w:sz w:val="28"/>
          <w:szCs w:val="28"/>
        </w:rPr>
        <w:t xml:space="preserve"> = (M</w:t>
      </w:r>
      <w:r w:rsidRPr="00EF4B88">
        <w:rPr>
          <w:rFonts w:ascii="Times New Roman" w:eastAsia="Calibri" w:hAnsi="Times New Roman"/>
          <w:sz w:val="18"/>
          <w:szCs w:val="18"/>
        </w:rPr>
        <w:t>ф</w:t>
      </w:r>
      <w:r w:rsidRPr="00EF4B88">
        <w:rPr>
          <w:rFonts w:ascii="Times New Roman" w:eastAsia="Calibri" w:hAnsi="Times New Roman"/>
          <w:sz w:val="28"/>
          <w:szCs w:val="28"/>
        </w:rPr>
        <w:t xml:space="preserve"> / М</w:t>
      </w:r>
      <w:r w:rsidRPr="00EF4B88">
        <w:rPr>
          <w:rFonts w:ascii="Times New Roman" w:eastAsia="Calibri" w:hAnsi="Times New Roman"/>
          <w:sz w:val="18"/>
          <w:szCs w:val="18"/>
        </w:rPr>
        <w:t>п</w:t>
      </w:r>
      <w:r w:rsidRPr="00EF4B88">
        <w:rPr>
          <w:rFonts w:ascii="Times New Roman" w:eastAsia="Calibri" w:hAnsi="Times New Roman"/>
          <w:sz w:val="28"/>
          <w:szCs w:val="28"/>
        </w:rPr>
        <w:t>) x 100 (%),</w:t>
      </w:r>
    </w:p>
    <w:p w:rsidR="00EF4B88" w:rsidRPr="001D22E9" w:rsidRDefault="00FA2C90" w:rsidP="0083130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1D22E9">
        <w:rPr>
          <w:rFonts w:ascii="Times New Roman" w:eastAsia="Calibri" w:hAnsi="Times New Roman"/>
          <w:sz w:val="28"/>
          <w:szCs w:val="28"/>
        </w:rPr>
        <w:t>К</w:t>
      </w:r>
      <w:r w:rsidRPr="001D22E9">
        <w:rPr>
          <w:rFonts w:ascii="Times New Roman" w:eastAsia="Calibri" w:hAnsi="Times New Roman"/>
          <w:sz w:val="18"/>
          <w:szCs w:val="18"/>
        </w:rPr>
        <w:t>3</w:t>
      </w:r>
      <w:r w:rsidRPr="001D22E9">
        <w:rPr>
          <w:rFonts w:ascii="Times New Roman" w:eastAsia="Calibri" w:hAnsi="Times New Roman"/>
          <w:sz w:val="28"/>
          <w:szCs w:val="28"/>
        </w:rPr>
        <w:t xml:space="preserve"> = </w:t>
      </w:r>
      <w:r w:rsidR="001D22E9" w:rsidRPr="001D22E9">
        <w:rPr>
          <w:rFonts w:ascii="Times New Roman" w:eastAsia="Calibri" w:hAnsi="Times New Roman"/>
          <w:sz w:val="28"/>
          <w:szCs w:val="28"/>
        </w:rPr>
        <w:t>1</w:t>
      </w:r>
      <w:r w:rsidR="00E74956" w:rsidRPr="001D22E9">
        <w:rPr>
          <w:rFonts w:ascii="Times New Roman" w:eastAsia="Calibri" w:hAnsi="Times New Roman"/>
          <w:sz w:val="28"/>
          <w:szCs w:val="28"/>
        </w:rPr>
        <w:t>8</w:t>
      </w:r>
      <w:r w:rsidRPr="001D22E9">
        <w:rPr>
          <w:rFonts w:ascii="Times New Roman" w:eastAsia="Calibri" w:hAnsi="Times New Roman"/>
          <w:sz w:val="28"/>
          <w:szCs w:val="28"/>
        </w:rPr>
        <w:t>/</w:t>
      </w:r>
      <w:r w:rsidR="001D22E9" w:rsidRPr="001D22E9">
        <w:rPr>
          <w:rFonts w:ascii="Times New Roman" w:eastAsia="Calibri" w:hAnsi="Times New Roman"/>
          <w:sz w:val="28"/>
          <w:szCs w:val="28"/>
        </w:rPr>
        <w:t>1</w:t>
      </w:r>
      <w:r w:rsidR="00E74956" w:rsidRPr="001D22E9">
        <w:rPr>
          <w:rFonts w:ascii="Times New Roman" w:eastAsia="Calibri" w:hAnsi="Times New Roman"/>
          <w:sz w:val="28"/>
          <w:szCs w:val="28"/>
        </w:rPr>
        <w:t>8</w:t>
      </w:r>
      <w:r w:rsidRPr="001D22E9">
        <w:rPr>
          <w:rFonts w:ascii="Times New Roman" w:eastAsia="Calibri" w:hAnsi="Times New Roman"/>
          <w:sz w:val="28"/>
          <w:szCs w:val="28"/>
        </w:rPr>
        <w:t xml:space="preserve"> x</w:t>
      </w:r>
      <w:r w:rsidR="004D7930" w:rsidRPr="001D22E9">
        <w:rPr>
          <w:rFonts w:ascii="Times New Roman" w:eastAsia="Calibri" w:hAnsi="Times New Roman"/>
          <w:sz w:val="28"/>
          <w:szCs w:val="28"/>
        </w:rPr>
        <w:t xml:space="preserve"> </w:t>
      </w:r>
      <w:r w:rsidRPr="001D22E9">
        <w:rPr>
          <w:rFonts w:ascii="Times New Roman" w:eastAsia="Calibri" w:hAnsi="Times New Roman"/>
          <w:sz w:val="28"/>
          <w:szCs w:val="28"/>
        </w:rPr>
        <w:t>100 %=</w:t>
      </w:r>
      <w:r w:rsidR="00E345A6" w:rsidRPr="001D22E9">
        <w:rPr>
          <w:rFonts w:ascii="Times New Roman" w:eastAsia="Calibri" w:hAnsi="Times New Roman"/>
          <w:sz w:val="28"/>
          <w:szCs w:val="28"/>
        </w:rPr>
        <w:t>100%.</w:t>
      </w:r>
    </w:p>
    <w:p w:rsidR="001D3E23" w:rsidRDefault="001D3E23" w:rsidP="00831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1D3E23" w:rsidRDefault="001D3E23" w:rsidP="00831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EF4B88" w:rsidRPr="00EF4B88" w:rsidRDefault="00EF4B88" w:rsidP="00831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F4B88">
        <w:rPr>
          <w:rFonts w:ascii="Times New Roman" w:eastAsia="Calibri" w:hAnsi="Times New Roman"/>
          <w:sz w:val="28"/>
          <w:szCs w:val="28"/>
        </w:rPr>
        <w:lastRenderedPageBreak/>
        <w:t>где:</w:t>
      </w:r>
    </w:p>
    <w:p w:rsidR="00EF4B88" w:rsidRPr="00EF4B88" w:rsidRDefault="00EF4B88" w:rsidP="00831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F4B88">
        <w:rPr>
          <w:rFonts w:ascii="Times New Roman" w:eastAsia="Calibri" w:hAnsi="Times New Roman"/>
          <w:sz w:val="28"/>
          <w:szCs w:val="28"/>
        </w:rPr>
        <w:t>М</w:t>
      </w:r>
      <w:r w:rsidRPr="00EF4B88">
        <w:rPr>
          <w:rFonts w:ascii="Times New Roman" w:eastAsia="Calibri" w:hAnsi="Times New Roman"/>
          <w:sz w:val="18"/>
          <w:szCs w:val="18"/>
        </w:rPr>
        <w:t>ф</w:t>
      </w:r>
      <w:r w:rsidRPr="00EF4B88">
        <w:rPr>
          <w:rFonts w:ascii="Times New Roman" w:eastAsia="Calibri" w:hAnsi="Times New Roman"/>
          <w:sz w:val="28"/>
          <w:szCs w:val="28"/>
        </w:rPr>
        <w:t xml:space="preserve"> - количество реализованных мероприятий муниципальной программы;</w:t>
      </w:r>
    </w:p>
    <w:p w:rsidR="00EF4B88" w:rsidRPr="00EF4B88" w:rsidRDefault="00EF4B88" w:rsidP="00831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F4B88">
        <w:rPr>
          <w:rFonts w:ascii="Times New Roman" w:eastAsia="Calibri" w:hAnsi="Times New Roman"/>
          <w:sz w:val="28"/>
          <w:szCs w:val="28"/>
        </w:rPr>
        <w:t>М</w:t>
      </w:r>
      <w:r w:rsidRPr="00EF4B88">
        <w:rPr>
          <w:rFonts w:ascii="Times New Roman" w:eastAsia="Calibri" w:hAnsi="Times New Roman"/>
          <w:sz w:val="18"/>
          <w:szCs w:val="18"/>
        </w:rPr>
        <w:t>п</w:t>
      </w:r>
      <w:r w:rsidRPr="00EF4B88">
        <w:rPr>
          <w:rFonts w:ascii="Times New Roman" w:eastAsia="Calibri" w:hAnsi="Times New Roman"/>
          <w:sz w:val="28"/>
          <w:szCs w:val="28"/>
        </w:rPr>
        <w:t xml:space="preserve"> - количество запланированных мероприятий муниципальной программы.</w:t>
      </w:r>
    </w:p>
    <w:p w:rsidR="00EF4B88" w:rsidRPr="00EF4B88" w:rsidRDefault="00EF4B88" w:rsidP="00831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F4B88">
        <w:rPr>
          <w:rFonts w:ascii="Times New Roman" w:eastAsia="Calibri" w:hAnsi="Times New Roman"/>
          <w:sz w:val="28"/>
          <w:szCs w:val="28"/>
        </w:rPr>
        <w:t>При определении количества реализованных мероприятий муниципальной программы мероприятие считается реализованным, если уровень достижения показателя (индикатора) по данному мероприятию составляет не менее 70%.</w:t>
      </w:r>
    </w:p>
    <w:p w:rsidR="00EF4B88" w:rsidRPr="00EF4B88" w:rsidRDefault="00EF4B88" w:rsidP="00831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EF4B88" w:rsidRPr="001D22E9" w:rsidRDefault="00EF4B88" w:rsidP="00831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1D22E9">
        <w:rPr>
          <w:rFonts w:ascii="Times New Roman" w:eastAsia="Calibri" w:hAnsi="Times New Roman"/>
          <w:sz w:val="28"/>
          <w:szCs w:val="28"/>
        </w:rPr>
        <w:t>Оценка эффективности реализации муниципальной программы</w:t>
      </w:r>
    </w:p>
    <w:p w:rsidR="00EF4B88" w:rsidRPr="001D22E9" w:rsidRDefault="00EF4B88" w:rsidP="00831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1D22E9">
        <w:rPr>
          <w:rFonts w:ascii="Times New Roman" w:eastAsia="Calibri" w:hAnsi="Times New Roman"/>
          <w:sz w:val="28"/>
          <w:szCs w:val="28"/>
        </w:rPr>
        <w:t>за весь период реализации</w:t>
      </w:r>
    </w:p>
    <w:p w:rsidR="00EF4B88" w:rsidRPr="00EF4B88" w:rsidRDefault="00EF4B88" w:rsidP="00831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F4B88" w:rsidRPr="00EF4B88" w:rsidRDefault="00EF4B88" w:rsidP="00831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F4B88">
        <w:rPr>
          <w:rFonts w:ascii="Times New Roman" w:eastAsia="Calibri" w:hAnsi="Times New Roman"/>
          <w:sz w:val="28"/>
          <w:szCs w:val="28"/>
        </w:rPr>
        <w:t>Расчет эффективности реализации муниципальной программы за весь период реализации (Эобщ) осуществляется посредством расчета средней арифметической от значений показателя Эj для каждого года реализации муниципальной программы.</w:t>
      </w:r>
    </w:p>
    <w:p w:rsidR="00EF4B88" w:rsidRPr="00EF4B88" w:rsidRDefault="00EF4B88" w:rsidP="00831304">
      <w:pPr>
        <w:shd w:val="clear" w:color="auto" w:fill="FFFFFF"/>
        <w:spacing w:line="240" w:lineRule="auto"/>
        <w:ind w:left="5" w:right="19" w:hanging="5"/>
        <w:jc w:val="center"/>
        <w:rPr>
          <w:rFonts w:ascii="Times New Roman" w:hAnsi="Times New Roman"/>
          <w:sz w:val="28"/>
          <w:szCs w:val="28"/>
        </w:rPr>
      </w:pPr>
      <w:r w:rsidRPr="00EF4B88">
        <w:rPr>
          <w:rFonts w:ascii="Times New Roman" w:hAnsi="Times New Roman"/>
          <w:sz w:val="28"/>
          <w:szCs w:val="28"/>
        </w:rPr>
        <w:t>Э</w:t>
      </w:r>
      <w:r w:rsidRPr="00EF4B88">
        <w:rPr>
          <w:rFonts w:ascii="Times New Roman" w:hAnsi="Times New Roman"/>
        </w:rPr>
        <w:t>общ</w:t>
      </w:r>
      <w:r w:rsidRPr="00EF4B88">
        <w:rPr>
          <w:rFonts w:ascii="Times New Roman" w:hAnsi="Times New Roman"/>
          <w:sz w:val="28"/>
          <w:szCs w:val="28"/>
        </w:rPr>
        <w:t xml:space="preserve"> = (Э</w:t>
      </w:r>
      <w:r w:rsidRPr="00EF4B88">
        <w:rPr>
          <w:rFonts w:ascii="Times New Roman" w:hAnsi="Times New Roman"/>
          <w:sz w:val="18"/>
          <w:szCs w:val="18"/>
        </w:rPr>
        <w:t>1</w:t>
      </w:r>
      <w:r w:rsidRPr="00EF4B88">
        <w:rPr>
          <w:rFonts w:ascii="Times New Roman" w:hAnsi="Times New Roman"/>
          <w:sz w:val="28"/>
          <w:szCs w:val="28"/>
        </w:rPr>
        <w:t xml:space="preserve"> + Э</w:t>
      </w:r>
      <w:r w:rsidRPr="00EF4B88">
        <w:rPr>
          <w:rFonts w:ascii="Times New Roman" w:hAnsi="Times New Roman"/>
          <w:sz w:val="18"/>
          <w:szCs w:val="18"/>
        </w:rPr>
        <w:t>2</w:t>
      </w:r>
      <w:r w:rsidRPr="00EF4B88">
        <w:rPr>
          <w:rFonts w:ascii="Times New Roman" w:hAnsi="Times New Roman"/>
          <w:sz w:val="28"/>
          <w:szCs w:val="28"/>
        </w:rPr>
        <w:t xml:space="preserve"> + Э</w:t>
      </w:r>
      <w:r w:rsidRPr="00EF4B88">
        <w:rPr>
          <w:rFonts w:ascii="Times New Roman" w:hAnsi="Times New Roman"/>
          <w:sz w:val="18"/>
          <w:szCs w:val="18"/>
        </w:rPr>
        <w:t>3</w:t>
      </w:r>
      <w:r w:rsidRPr="00EF4B88">
        <w:rPr>
          <w:rFonts w:ascii="Times New Roman" w:hAnsi="Times New Roman"/>
          <w:sz w:val="28"/>
          <w:szCs w:val="28"/>
        </w:rPr>
        <w:t xml:space="preserve"> + ...+ Э</w:t>
      </w:r>
      <w:r w:rsidRPr="00EF4B88">
        <w:rPr>
          <w:rFonts w:ascii="Times New Roman" w:hAnsi="Times New Roman"/>
          <w:sz w:val="18"/>
          <w:szCs w:val="18"/>
        </w:rPr>
        <w:t>j</w:t>
      </w:r>
      <w:r w:rsidRPr="00EF4B88">
        <w:rPr>
          <w:rFonts w:ascii="Times New Roman" w:hAnsi="Times New Roman"/>
          <w:sz w:val="28"/>
          <w:szCs w:val="28"/>
        </w:rPr>
        <w:t>) / j.</w:t>
      </w:r>
    </w:p>
    <w:p w:rsidR="00EF4B88" w:rsidRPr="001D22E9" w:rsidRDefault="00EF4B88" w:rsidP="0083130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/>
          <w:sz w:val="28"/>
          <w:szCs w:val="28"/>
        </w:rPr>
      </w:pPr>
      <w:r w:rsidRPr="001D22E9">
        <w:rPr>
          <w:rFonts w:ascii="Times New Roman" w:eastAsia="Calibri" w:hAnsi="Times New Roman"/>
          <w:sz w:val="28"/>
          <w:szCs w:val="28"/>
        </w:rPr>
        <w:t>Э</w:t>
      </w:r>
      <w:r w:rsidRPr="001D22E9">
        <w:rPr>
          <w:rFonts w:ascii="Times New Roman" w:eastAsia="Calibri" w:hAnsi="Times New Roman"/>
        </w:rPr>
        <w:t>общ</w:t>
      </w:r>
      <w:r w:rsidRPr="001D22E9">
        <w:rPr>
          <w:rFonts w:ascii="Times New Roman" w:eastAsia="Calibri" w:hAnsi="Times New Roman"/>
          <w:sz w:val="28"/>
          <w:szCs w:val="28"/>
        </w:rPr>
        <w:t xml:space="preserve"> = </w:t>
      </w:r>
      <w:r w:rsidR="00717185" w:rsidRPr="001D22E9">
        <w:rPr>
          <w:rFonts w:ascii="Times New Roman" w:eastAsia="Calibri" w:hAnsi="Times New Roman"/>
          <w:sz w:val="28"/>
          <w:szCs w:val="28"/>
        </w:rPr>
        <w:t>111</w:t>
      </w:r>
      <w:r w:rsidR="008C021E" w:rsidRPr="001D22E9">
        <w:rPr>
          <w:rFonts w:ascii="Times New Roman" w:eastAsia="Calibri" w:hAnsi="Times New Roman"/>
          <w:sz w:val="28"/>
          <w:szCs w:val="28"/>
        </w:rPr>
        <w:t>,</w:t>
      </w:r>
      <w:r w:rsidR="00717185" w:rsidRPr="001D22E9">
        <w:rPr>
          <w:rFonts w:ascii="Times New Roman" w:eastAsia="Calibri" w:hAnsi="Times New Roman"/>
          <w:sz w:val="28"/>
          <w:szCs w:val="28"/>
        </w:rPr>
        <w:t>6</w:t>
      </w:r>
      <w:r w:rsidR="00E74956" w:rsidRPr="001D22E9">
        <w:rPr>
          <w:rFonts w:ascii="Times New Roman" w:eastAsia="Calibri" w:hAnsi="Times New Roman"/>
          <w:sz w:val="28"/>
          <w:szCs w:val="28"/>
        </w:rPr>
        <w:t>+109+108,5+114,7</w:t>
      </w:r>
      <w:r w:rsidRPr="001D22E9">
        <w:rPr>
          <w:rFonts w:ascii="Times New Roman" w:eastAsia="Calibri" w:hAnsi="Times New Roman"/>
          <w:sz w:val="28"/>
          <w:szCs w:val="28"/>
        </w:rPr>
        <w:t>/</w:t>
      </w:r>
      <w:r w:rsidR="00CA2239" w:rsidRPr="001D22E9">
        <w:rPr>
          <w:rFonts w:ascii="Times New Roman" w:eastAsia="Calibri" w:hAnsi="Times New Roman"/>
          <w:sz w:val="28"/>
          <w:szCs w:val="28"/>
        </w:rPr>
        <w:t>4</w:t>
      </w:r>
      <w:r w:rsidRPr="001D22E9">
        <w:rPr>
          <w:rFonts w:ascii="Times New Roman" w:eastAsia="Calibri" w:hAnsi="Times New Roman"/>
          <w:sz w:val="28"/>
          <w:szCs w:val="28"/>
        </w:rPr>
        <w:t xml:space="preserve"> = </w:t>
      </w:r>
      <w:r w:rsidR="00E74956" w:rsidRPr="001D22E9">
        <w:rPr>
          <w:rFonts w:ascii="Times New Roman" w:eastAsia="Calibri" w:hAnsi="Times New Roman"/>
          <w:sz w:val="28"/>
          <w:szCs w:val="28"/>
        </w:rPr>
        <w:t>110,95</w:t>
      </w:r>
    </w:p>
    <w:p w:rsidR="001D3E23" w:rsidRDefault="001D3E23" w:rsidP="00831304">
      <w:pPr>
        <w:shd w:val="clear" w:color="auto" w:fill="FFFFFF"/>
        <w:spacing w:line="240" w:lineRule="auto"/>
        <w:ind w:left="5" w:right="19" w:firstLine="704"/>
        <w:jc w:val="both"/>
        <w:rPr>
          <w:rFonts w:ascii="Times New Roman" w:hAnsi="Times New Roman"/>
          <w:sz w:val="28"/>
          <w:szCs w:val="28"/>
        </w:rPr>
      </w:pPr>
    </w:p>
    <w:p w:rsidR="00EF4B88" w:rsidRPr="00EF4B88" w:rsidRDefault="00EF4B88" w:rsidP="00831304">
      <w:pPr>
        <w:shd w:val="clear" w:color="auto" w:fill="FFFFFF"/>
        <w:spacing w:line="240" w:lineRule="auto"/>
        <w:ind w:left="5" w:right="19" w:firstLine="704"/>
        <w:jc w:val="both"/>
        <w:rPr>
          <w:rFonts w:ascii="Times New Roman" w:hAnsi="Times New Roman"/>
          <w:sz w:val="28"/>
          <w:szCs w:val="28"/>
        </w:rPr>
      </w:pPr>
      <w:r w:rsidRPr="00EF4B88">
        <w:rPr>
          <w:rFonts w:ascii="Times New Roman" w:hAnsi="Times New Roman"/>
          <w:sz w:val="28"/>
          <w:szCs w:val="28"/>
        </w:rPr>
        <w:t>где</w:t>
      </w:r>
    </w:p>
    <w:p w:rsidR="00EF4B88" w:rsidRPr="00EF4B88" w:rsidRDefault="00EF4B88" w:rsidP="00831304">
      <w:pPr>
        <w:shd w:val="clear" w:color="auto" w:fill="FFFFFF"/>
        <w:spacing w:line="240" w:lineRule="auto"/>
        <w:ind w:left="5" w:right="19" w:firstLine="704"/>
        <w:jc w:val="both"/>
        <w:rPr>
          <w:rFonts w:ascii="Times New Roman" w:hAnsi="Times New Roman"/>
          <w:sz w:val="28"/>
          <w:szCs w:val="28"/>
        </w:rPr>
      </w:pPr>
      <w:r w:rsidRPr="00EF4B88">
        <w:rPr>
          <w:rFonts w:ascii="Times New Roman" w:hAnsi="Times New Roman"/>
          <w:sz w:val="28"/>
          <w:szCs w:val="28"/>
        </w:rPr>
        <w:t>Э</w:t>
      </w:r>
      <w:r w:rsidRPr="00EF4B88">
        <w:rPr>
          <w:rFonts w:ascii="Times New Roman" w:hAnsi="Times New Roman"/>
          <w:sz w:val="18"/>
          <w:szCs w:val="18"/>
        </w:rPr>
        <w:t>1</w:t>
      </w:r>
      <w:r w:rsidRPr="00EF4B88">
        <w:rPr>
          <w:rFonts w:ascii="Times New Roman" w:hAnsi="Times New Roman"/>
          <w:sz w:val="28"/>
          <w:szCs w:val="28"/>
        </w:rPr>
        <w:t xml:space="preserve"> - эффективность реализации муниципальной программы за первый год реализации;</w:t>
      </w:r>
    </w:p>
    <w:p w:rsidR="00EF4B88" w:rsidRPr="00EF4B88" w:rsidRDefault="00EF4B88" w:rsidP="00831304">
      <w:pPr>
        <w:shd w:val="clear" w:color="auto" w:fill="FFFFFF"/>
        <w:spacing w:line="240" w:lineRule="auto"/>
        <w:ind w:left="5" w:right="19" w:firstLine="704"/>
        <w:jc w:val="both"/>
        <w:rPr>
          <w:rFonts w:ascii="Times New Roman" w:hAnsi="Times New Roman"/>
          <w:sz w:val="28"/>
          <w:szCs w:val="28"/>
        </w:rPr>
      </w:pPr>
      <w:r w:rsidRPr="00EF4B88">
        <w:rPr>
          <w:rFonts w:ascii="Times New Roman" w:hAnsi="Times New Roman"/>
          <w:sz w:val="28"/>
          <w:szCs w:val="28"/>
        </w:rPr>
        <w:t>Э</w:t>
      </w:r>
      <w:r w:rsidRPr="00EF4B88">
        <w:rPr>
          <w:rFonts w:ascii="Times New Roman" w:hAnsi="Times New Roman"/>
          <w:sz w:val="18"/>
          <w:szCs w:val="18"/>
        </w:rPr>
        <w:t>2</w:t>
      </w:r>
      <w:r w:rsidRPr="00EF4B88">
        <w:rPr>
          <w:rFonts w:ascii="Times New Roman" w:hAnsi="Times New Roman"/>
          <w:sz w:val="28"/>
          <w:szCs w:val="28"/>
        </w:rPr>
        <w:t xml:space="preserve"> - эффективность реализации муниципальной программы за второй год реализации;</w:t>
      </w:r>
    </w:p>
    <w:p w:rsidR="00EF4B88" w:rsidRPr="00EF4B88" w:rsidRDefault="00EF4B88" w:rsidP="00831304">
      <w:pPr>
        <w:shd w:val="clear" w:color="auto" w:fill="FFFFFF"/>
        <w:spacing w:line="240" w:lineRule="auto"/>
        <w:ind w:left="5" w:right="19" w:firstLine="704"/>
        <w:jc w:val="both"/>
        <w:rPr>
          <w:rFonts w:ascii="Times New Roman" w:hAnsi="Times New Roman"/>
          <w:sz w:val="28"/>
          <w:szCs w:val="28"/>
        </w:rPr>
      </w:pPr>
      <w:r w:rsidRPr="00EF4B88">
        <w:rPr>
          <w:rFonts w:ascii="Times New Roman" w:hAnsi="Times New Roman"/>
          <w:sz w:val="28"/>
          <w:szCs w:val="28"/>
        </w:rPr>
        <w:t>Э</w:t>
      </w:r>
      <w:r w:rsidRPr="00EF4B88">
        <w:rPr>
          <w:rFonts w:ascii="Times New Roman" w:hAnsi="Times New Roman"/>
          <w:sz w:val="18"/>
          <w:szCs w:val="18"/>
        </w:rPr>
        <w:t xml:space="preserve">j </w:t>
      </w:r>
      <w:r w:rsidRPr="00EF4B88">
        <w:rPr>
          <w:rFonts w:ascii="Times New Roman" w:hAnsi="Times New Roman"/>
          <w:sz w:val="28"/>
          <w:szCs w:val="28"/>
        </w:rPr>
        <w:t>- эффективность реализации муниципальной программы за j год реализации;</w:t>
      </w:r>
    </w:p>
    <w:p w:rsidR="00EF4B88" w:rsidRDefault="00EF4B88" w:rsidP="00831304">
      <w:pPr>
        <w:shd w:val="clear" w:color="auto" w:fill="FFFFFF"/>
        <w:spacing w:line="240" w:lineRule="auto"/>
        <w:ind w:left="5" w:right="19" w:firstLine="704"/>
        <w:jc w:val="both"/>
        <w:rPr>
          <w:rFonts w:ascii="Times New Roman" w:hAnsi="Times New Roman"/>
          <w:sz w:val="28"/>
          <w:szCs w:val="28"/>
        </w:rPr>
      </w:pPr>
      <w:r w:rsidRPr="00EF4B88">
        <w:rPr>
          <w:rFonts w:ascii="Times New Roman" w:hAnsi="Times New Roman"/>
          <w:sz w:val="28"/>
          <w:szCs w:val="28"/>
        </w:rPr>
        <w:t>j - число лет реал</w:t>
      </w:r>
      <w:r w:rsidR="00E345A6">
        <w:rPr>
          <w:rFonts w:ascii="Times New Roman" w:hAnsi="Times New Roman"/>
          <w:sz w:val="28"/>
          <w:szCs w:val="28"/>
        </w:rPr>
        <w:t>изации муниципальной программы.</w:t>
      </w:r>
    </w:p>
    <w:p w:rsidR="00E74956" w:rsidRPr="006953AF" w:rsidRDefault="00E74956" w:rsidP="00E74956">
      <w:pPr>
        <w:pStyle w:val="a9"/>
        <w:shd w:val="clear" w:color="auto" w:fill="FFFFFF"/>
        <w:spacing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</w:p>
    <w:p w:rsidR="00E74956" w:rsidRPr="006953AF" w:rsidRDefault="00E74956" w:rsidP="00E74956">
      <w:pPr>
        <w:pStyle w:val="a9"/>
        <w:shd w:val="clear" w:color="auto" w:fill="FFFFFF"/>
        <w:spacing w:line="240" w:lineRule="auto"/>
        <w:ind w:left="1425"/>
        <w:jc w:val="center"/>
        <w:rPr>
          <w:rFonts w:ascii="Times New Roman" w:hAnsi="Times New Roman"/>
          <w:sz w:val="28"/>
          <w:szCs w:val="28"/>
        </w:rPr>
      </w:pPr>
      <w:r w:rsidRPr="006953AF">
        <w:rPr>
          <w:rFonts w:ascii="Times New Roman" w:hAnsi="Times New Roman"/>
          <w:sz w:val="28"/>
          <w:szCs w:val="28"/>
        </w:rPr>
        <w:t>о значениях показателя эффективности реализации</w:t>
      </w:r>
    </w:p>
    <w:p w:rsidR="00E74956" w:rsidRPr="006953AF" w:rsidRDefault="00E74956" w:rsidP="00E74956">
      <w:pPr>
        <w:pStyle w:val="a9"/>
        <w:shd w:val="clear" w:color="auto" w:fill="FFFFFF"/>
        <w:spacing w:line="240" w:lineRule="auto"/>
        <w:ind w:left="1425"/>
        <w:jc w:val="center"/>
        <w:rPr>
          <w:rFonts w:ascii="Times New Roman" w:hAnsi="Times New Roman"/>
          <w:sz w:val="28"/>
          <w:szCs w:val="28"/>
        </w:rPr>
      </w:pPr>
      <w:r w:rsidRPr="006953AF">
        <w:rPr>
          <w:rFonts w:ascii="Times New Roman" w:hAnsi="Times New Roman"/>
          <w:sz w:val="28"/>
          <w:szCs w:val="28"/>
        </w:rPr>
        <w:t>муниципальной программы (подпрограммы) за годы,</w:t>
      </w:r>
    </w:p>
    <w:p w:rsidR="00E74956" w:rsidRDefault="00E74956" w:rsidP="00E74956">
      <w:pPr>
        <w:pStyle w:val="a9"/>
        <w:shd w:val="clear" w:color="auto" w:fill="FFFFFF"/>
        <w:spacing w:line="240" w:lineRule="auto"/>
        <w:ind w:left="1425"/>
        <w:jc w:val="center"/>
        <w:rPr>
          <w:rFonts w:ascii="Times New Roman" w:hAnsi="Times New Roman"/>
          <w:sz w:val="28"/>
          <w:szCs w:val="28"/>
        </w:rPr>
      </w:pPr>
      <w:r w:rsidRPr="006953AF">
        <w:rPr>
          <w:rFonts w:ascii="Times New Roman" w:hAnsi="Times New Roman"/>
          <w:sz w:val="28"/>
          <w:szCs w:val="28"/>
        </w:rPr>
        <w:t>предшествующие отчетному году</w:t>
      </w:r>
    </w:p>
    <w:tbl>
      <w:tblPr>
        <w:tblpPr w:leftFromText="180" w:rightFromText="180" w:vertAnchor="text" w:horzAnchor="margin" w:tblpX="425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97"/>
        <w:gridCol w:w="851"/>
        <w:gridCol w:w="850"/>
        <w:gridCol w:w="851"/>
        <w:gridCol w:w="850"/>
        <w:gridCol w:w="851"/>
        <w:gridCol w:w="817"/>
        <w:gridCol w:w="742"/>
      </w:tblGrid>
      <w:tr w:rsidR="00E74956" w:rsidRPr="00E74956" w:rsidTr="002005F4">
        <w:tc>
          <w:tcPr>
            <w:tcW w:w="3397" w:type="dxa"/>
            <w:vMerge w:val="restart"/>
          </w:tcPr>
          <w:p w:rsidR="00E74956" w:rsidRPr="00E74956" w:rsidRDefault="00E74956" w:rsidP="00E74956">
            <w:pPr>
              <w:autoSpaceDE w:val="0"/>
              <w:autoSpaceDN w:val="0"/>
              <w:adjustRightInd w:val="0"/>
              <w:spacing w:after="0" w:line="240" w:lineRule="auto"/>
              <w:ind w:left="21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4956">
              <w:rPr>
                <w:rFonts w:ascii="Times New Roman" w:eastAsia="Calibri" w:hAnsi="Times New Roman"/>
                <w:sz w:val="28"/>
                <w:szCs w:val="28"/>
              </w:rPr>
              <w:t>Значение показателя эффективности реализации муниципальной программы (подпрограммы) за годы, предшествующие отчетному году</w:t>
            </w:r>
          </w:p>
        </w:tc>
        <w:tc>
          <w:tcPr>
            <w:tcW w:w="851" w:type="dxa"/>
            <w:vMerge w:val="restart"/>
          </w:tcPr>
          <w:p w:rsidR="00E74956" w:rsidRPr="00E74956" w:rsidRDefault="00E74956" w:rsidP="00E7495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4956">
              <w:rPr>
                <w:rFonts w:ascii="Times New Roman" w:eastAsia="Calibri" w:hAnsi="Times New Roman"/>
                <w:sz w:val="28"/>
                <w:szCs w:val="28"/>
              </w:rPr>
              <w:t>%</w:t>
            </w:r>
          </w:p>
        </w:tc>
        <w:tc>
          <w:tcPr>
            <w:tcW w:w="850" w:type="dxa"/>
          </w:tcPr>
          <w:p w:rsidR="00E74956" w:rsidRPr="00E74956" w:rsidRDefault="00E74956" w:rsidP="00E7495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4956">
              <w:rPr>
                <w:rFonts w:ascii="Times New Roman" w:eastAsia="Calibri" w:hAnsi="Times New Roman"/>
                <w:sz w:val="28"/>
                <w:szCs w:val="28"/>
              </w:rPr>
              <w:t>2022</w:t>
            </w:r>
          </w:p>
        </w:tc>
        <w:tc>
          <w:tcPr>
            <w:tcW w:w="851" w:type="dxa"/>
          </w:tcPr>
          <w:p w:rsidR="00E74956" w:rsidRPr="00E74956" w:rsidRDefault="00E74956" w:rsidP="00E749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4956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850" w:type="dxa"/>
          </w:tcPr>
          <w:p w:rsidR="00E74956" w:rsidRPr="00E74956" w:rsidRDefault="00E74956" w:rsidP="00E749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4956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851" w:type="dxa"/>
          </w:tcPr>
          <w:p w:rsidR="00E74956" w:rsidRPr="00E74956" w:rsidRDefault="00E74956" w:rsidP="00E749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4956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817" w:type="dxa"/>
            <w:shd w:val="clear" w:color="auto" w:fill="auto"/>
          </w:tcPr>
          <w:p w:rsidR="00E74956" w:rsidRPr="00E74956" w:rsidRDefault="00E74956" w:rsidP="00E749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4956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E74956" w:rsidRPr="00E74956" w:rsidRDefault="00E74956" w:rsidP="00E749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4956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</w:tr>
      <w:tr w:rsidR="00E74956" w:rsidRPr="00E74956" w:rsidTr="002005F4">
        <w:tc>
          <w:tcPr>
            <w:tcW w:w="3397" w:type="dxa"/>
            <w:vMerge/>
          </w:tcPr>
          <w:p w:rsidR="00E74956" w:rsidRPr="00E74956" w:rsidRDefault="00E74956" w:rsidP="00E74956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E74956" w:rsidRPr="00E74956" w:rsidRDefault="00E74956" w:rsidP="00E7495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74956" w:rsidRPr="00E74956" w:rsidRDefault="00E74956" w:rsidP="00E7495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4956">
              <w:rPr>
                <w:rFonts w:ascii="Times New Roman" w:eastAsia="Calibri" w:hAnsi="Times New Roman"/>
                <w:sz w:val="28"/>
                <w:szCs w:val="28"/>
              </w:rPr>
              <w:t>111,6</w:t>
            </w:r>
          </w:p>
        </w:tc>
        <w:tc>
          <w:tcPr>
            <w:tcW w:w="851" w:type="dxa"/>
          </w:tcPr>
          <w:p w:rsidR="00E74956" w:rsidRPr="00E74956" w:rsidRDefault="00E74956" w:rsidP="00E7495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4956">
              <w:rPr>
                <w:rFonts w:ascii="Times New Roman" w:eastAsia="Calibri" w:hAnsi="Times New Roman"/>
                <w:sz w:val="28"/>
                <w:szCs w:val="28"/>
              </w:rPr>
              <w:t>109,0</w:t>
            </w:r>
          </w:p>
        </w:tc>
        <w:tc>
          <w:tcPr>
            <w:tcW w:w="850" w:type="dxa"/>
          </w:tcPr>
          <w:p w:rsidR="00E74956" w:rsidRPr="00E74956" w:rsidRDefault="00E74956" w:rsidP="00E7495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4956">
              <w:rPr>
                <w:rFonts w:ascii="Times New Roman" w:eastAsia="Calibri" w:hAnsi="Times New Roman"/>
                <w:sz w:val="28"/>
                <w:szCs w:val="28"/>
              </w:rPr>
              <w:t>108,5</w:t>
            </w:r>
          </w:p>
        </w:tc>
        <w:tc>
          <w:tcPr>
            <w:tcW w:w="851" w:type="dxa"/>
          </w:tcPr>
          <w:p w:rsidR="00E74956" w:rsidRPr="00E74956" w:rsidRDefault="001D3E23" w:rsidP="00E7495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114,7</w:t>
            </w:r>
          </w:p>
        </w:tc>
        <w:tc>
          <w:tcPr>
            <w:tcW w:w="817" w:type="dxa"/>
            <w:shd w:val="clear" w:color="auto" w:fill="auto"/>
          </w:tcPr>
          <w:p w:rsidR="00E74956" w:rsidRPr="00E74956" w:rsidRDefault="00E74956" w:rsidP="00E749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49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42" w:type="dxa"/>
            <w:shd w:val="clear" w:color="auto" w:fill="auto"/>
          </w:tcPr>
          <w:p w:rsidR="00E74956" w:rsidRPr="00E74956" w:rsidRDefault="00E74956" w:rsidP="00E749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49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E74956" w:rsidRPr="00E345A6" w:rsidRDefault="00E74956" w:rsidP="00831304">
      <w:pPr>
        <w:shd w:val="clear" w:color="auto" w:fill="FFFFFF"/>
        <w:spacing w:line="240" w:lineRule="auto"/>
        <w:ind w:left="5" w:right="19" w:firstLine="704"/>
        <w:jc w:val="both"/>
        <w:rPr>
          <w:rFonts w:ascii="Times New Roman" w:hAnsi="Times New Roman"/>
          <w:sz w:val="28"/>
          <w:szCs w:val="28"/>
        </w:rPr>
      </w:pPr>
    </w:p>
    <w:p w:rsidR="00EF4B88" w:rsidRPr="00EF4B88" w:rsidRDefault="00EF4B88" w:rsidP="00831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E74956" w:rsidRDefault="00E74956" w:rsidP="008313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4B88" w:rsidRPr="001D22E9" w:rsidRDefault="00EF4B88" w:rsidP="0083130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22E9">
        <w:rPr>
          <w:rFonts w:ascii="Times New Roman" w:hAnsi="Times New Roman"/>
          <w:sz w:val="28"/>
          <w:szCs w:val="28"/>
        </w:rPr>
        <w:t xml:space="preserve">Вывод об эффективности реализации </w:t>
      </w:r>
    </w:p>
    <w:p w:rsidR="00CF4E24" w:rsidRPr="001D22E9" w:rsidRDefault="00717185" w:rsidP="0083130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22E9">
        <w:rPr>
          <w:rFonts w:ascii="Times New Roman" w:hAnsi="Times New Roman"/>
          <w:sz w:val="28"/>
          <w:szCs w:val="28"/>
        </w:rPr>
        <w:t>муниципальной программы</w:t>
      </w:r>
    </w:p>
    <w:p w:rsidR="00EF4B88" w:rsidRPr="00717185" w:rsidRDefault="00717185" w:rsidP="008313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953AF" w:rsidRPr="00E74956" w:rsidRDefault="00AD5321" w:rsidP="00E74956">
      <w:pPr>
        <w:shd w:val="clear" w:color="auto" w:fill="FFFFFF"/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Значение показателя </w:t>
      </w:r>
      <w:r w:rsidRPr="00EF4B88">
        <w:rPr>
          <w:rFonts w:ascii="Times New Roman" w:eastAsia="Calibri" w:hAnsi="Times New Roman"/>
          <w:sz w:val="28"/>
          <w:szCs w:val="28"/>
        </w:rPr>
        <w:t>Э</w:t>
      </w:r>
      <w:r w:rsidR="00E74956">
        <w:rPr>
          <w:rFonts w:ascii="Times New Roman" w:eastAsia="Calibri" w:hAnsi="Times New Roman"/>
          <w:sz w:val="20"/>
          <w:szCs w:val="20"/>
        </w:rPr>
        <w:t xml:space="preserve"> сред.</w:t>
      </w:r>
      <w:r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составляет </w:t>
      </w:r>
      <w:r w:rsidR="00E74956">
        <w:rPr>
          <w:rFonts w:ascii="Times New Roman" w:eastAsia="Calibri" w:hAnsi="Times New Roman"/>
          <w:sz w:val="28"/>
          <w:szCs w:val="28"/>
        </w:rPr>
        <w:t>110,95</w:t>
      </w:r>
      <w:r>
        <w:rPr>
          <w:rFonts w:ascii="Times New Roman" w:eastAsia="Calibri" w:hAnsi="Times New Roman"/>
          <w:sz w:val="28"/>
          <w:szCs w:val="28"/>
        </w:rPr>
        <w:t xml:space="preserve"> %, </w:t>
      </w:r>
      <w:r w:rsidR="00717185">
        <w:rPr>
          <w:rFonts w:ascii="Times New Roman" w:eastAsia="Calibri" w:hAnsi="Times New Roman"/>
          <w:sz w:val="28"/>
          <w:szCs w:val="28"/>
        </w:rPr>
        <w:t>с</w:t>
      </w:r>
      <w:r w:rsidR="00EF22B9">
        <w:rPr>
          <w:rFonts w:ascii="Times New Roman" w:eastAsia="Calibri" w:hAnsi="Times New Roman"/>
          <w:sz w:val="28"/>
          <w:szCs w:val="28"/>
        </w:rPr>
        <w:t xml:space="preserve">ледовательно, эффективность реализации муниципальной программы оценивается, как соответствующая запланированной – </w:t>
      </w:r>
      <w:r w:rsidR="004559E0">
        <w:rPr>
          <w:rFonts w:ascii="Times New Roman" w:eastAsia="Calibri" w:hAnsi="Times New Roman"/>
          <w:sz w:val="28"/>
          <w:szCs w:val="28"/>
        </w:rPr>
        <w:t>эффективная</w:t>
      </w:r>
      <w:r w:rsidR="00EF22B9">
        <w:rPr>
          <w:rFonts w:ascii="Times New Roman" w:eastAsia="Calibri" w:hAnsi="Times New Roman"/>
          <w:sz w:val="28"/>
          <w:szCs w:val="28"/>
        </w:rPr>
        <w:t xml:space="preserve"> реализация муниципальной программы.</w:t>
      </w:r>
    </w:p>
    <w:p w:rsidR="006953AF" w:rsidRDefault="006953AF" w:rsidP="006953AF">
      <w:pPr>
        <w:pStyle w:val="a9"/>
        <w:shd w:val="clear" w:color="auto" w:fill="FFFFFF"/>
        <w:spacing w:line="240" w:lineRule="auto"/>
        <w:ind w:left="1425"/>
        <w:rPr>
          <w:rFonts w:ascii="Times New Roman" w:hAnsi="Times New Roman"/>
          <w:sz w:val="28"/>
          <w:szCs w:val="28"/>
        </w:rPr>
      </w:pPr>
    </w:p>
    <w:p w:rsidR="00A950C8" w:rsidRDefault="004559E0" w:rsidP="00451502">
      <w:pPr>
        <w:pStyle w:val="a9"/>
        <w:numPr>
          <w:ilvl w:val="1"/>
          <w:numId w:val="13"/>
        </w:numPr>
        <w:shd w:val="clear" w:color="auto" w:fill="FFFFFF"/>
        <w:spacing w:line="240" w:lineRule="auto"/>
        <w:ind w:left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о дальней</w:t>
      </w:r>
      <w:r w:rsidR="00CF4E24">
        <w:rPr>
          <w:rFonts w:ascii="Times New Roman" w:hAnsi="Times New Roman"/>
          <w:sz w:val="28"/>
          <w:szCs w:val="28"/>
        </w:rPr>
        <w:t>шей реализации муниципальной про</w:t>
      </w:r>
      <w:r>
        <w:rPr>
          <w:rFonts w:ascii="Times New Roman" w:hAnsi="Times New Roman"/>
          <w:sz w:val="28"/>
          <w:szCs w:val="28"/>
        </w:rPr>
        <w:t>граммы</w:t>
      </w:r>
    </w:p>
    <w:p w:rsidR="00CF4E24" w:rsidRDefault="00CF4E24" w:rsidP="00831304">
      <w:pPr>
        <w:pStyle w:val="a9"/>
        <w:shd w:val="clear" w:color="auto" w:fill="FFFFF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559E0" w:rsidRPr="004559E0" w:rsidRDefault="004559E0" w:rsidP="00831304">
      <w:pPr>
        <w:pStyle w:val="a9"/>
        <w:shd w:val="clear" w:color="auto" w:fill="FFFFF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Предлагается продолжить реализацию Программы, поскольку по итогам комплексной оценки эффективности реализации данная муниципальная программа признана эффективной.</w:t>
      </w:r>
    </w:p>
    <w:sectPr w:rsidR="004559E0" w:rsidRPr="004559E0" w:rsidSect="00AA391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47FE"/>
    <w:multiLevelType w:val="hybridMultilevel"/>
    <w:tmpl w:val="CAE64FE2"/>
    <w:lvl w:ilvl="0" w:tplc="E3B2BE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464A"/>
    <w:multiLevelType w:val="hybridMultilevel"/>
    <w:tmpl w:val="32CAEE00"/>
    <w:lvl w:ilvl="0" w:tplc="C28864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C85638"/>
    <w:multiLevelType w:val="hybridMultilevel"/>
    <w:tmpl w:val="77A67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92AF0"/>
    <w:multiLevelType w:val="hybridMultilevel"/>
    <w:tmpl w:val="9D3C7E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CB1C62"/>
    <w:multiLevelType w:val="hybridMultilevel"/>
    <w:tmpl w:val="803E3EE4"/>
    <w:lvl w:ilvl="0" w:tplc="1A70ABF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A44BF"/>
    <w:multiLevelType w:val="multilevel"/>
    <w:tmpl w:val="3906EA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 w15:restartNumberingAfterBreak="0">
    <w:nsid w:val="4CAC34CF"/>
    <w:multiLevelType w:val="multilevel"/>
    <w:tmpl w:val="DB94578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</w:lvl>
    <w:lvl w:ilvl="3">
      <w:start w:val="1"/>
      <w:numFmt w:val="decimal"/>
      <w:isLgl/>
      <w:lvlText w:val="%1.%2.%3.%4."/>
      <w:lvlJc w:val="left"/>
      <w:pPr>
        <w:ind w:left="1797" w:hanging="1080"/>
      </w:pPr>
    </w:lvl>
    <w:lvl w:ilvl="4">
      <w:start w:val="1"/>
      <w:numFmt w:val="decimal"/>
      <w:isLgl/>
      <w:lvlText w:val="%1.%2.%3.%4.%5."/>
      <w:lvlJc w:val="left"/>
      <w:pPr>
        <w:ind w:left="1801" w:hanging="1080"/>
      </w:pPr>
    </w:lvl>
    <w:lvl w:ilvl="5">
      <w:start w:val="1"/>
      <w:numFmt w:val="decimal"/>
      <w:isLgl/>
      <w:lvlText w:val="%1.%2.%3.%4.%5.%6."/>
      <w:lvlJc w:val="left"/>
      <w:pPr>
        <w:ind w:left="2165" w:hanging="1440"/>
      </w:pPr>
    </w:lvl>
    <w:lvl w:ilvl="6">
      <w:start w:val="1"/>
      <w:numFmt w:val="decimal"/>
      <w:isLgl/>
      <w:lvlText w:val="%1.%2.%3.%4.%5.%6.%7."/>
      <w:lvlJc w:val="left"/>
      <w:pPr>
        <w:ind w:left="2529" w:hanging="1800"/>
      </w:p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</w:lvl>
  </w:abstractNum>
  <w:abstractNum w:abstractNumId="7" w15:restartNumberingAfterBreak="0">
    <w:nsid w:val="521C4CED"/>
    <w:multiLevelType w:val="hybridMultilevel"/>
    <w:tmpl w:val="E1AAC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D5EB3"/>
    <w:multiLevelType w:val="hybridMultilevel"/>
    <w:tmpl w:val="FD704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C13AF"/>
    <w:multiLevelType w:val="hybridMultilevel"/>
    <w:tmpl w:val="DAE08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6246E"/>
    <w:multiLevelType w:val="multilevel"/>
    <w:tmpl w:val="5254D5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isLgl/>
      <w:lvlText w:val="%1.%2"/>
      <w:lvlJc w:val="left"/>
      <w:pPr>
        <w:ind w:left="1485" w:hanging="1125"/>
      </w:pPr>
      <w:rPr>
        <w:rFonts w:hint="default"/>
      </w:rPr>
    </w:lvl>
    <w:lvl w:ilvl="2">
      <w:start w:val="23"/>
      <w:numFmt w:val="decimal"/>
      <w:isLgl/>
      <w:lvlText w:val="%1.%2.%3"/>
      <w:lvlJc w:val="left"/>
      <w:pPr>
        <w:ind w:left="148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1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90243CC"/>
    <w:multiLevelType w:val="hybridMultilevel"/>
    <w:tmpl w:val="7C66D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42749"/>
    <w:multiLevelType w:val="multilevel"/>
    <w:tmpl w:val="BAB2AD5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 w15:restartNumberingAfterBreak="0">
    <w:nsid w:val="704C6341"/>
    <w:multiLevelType w:val="hybridMultilevel"/>
    <w:tmpl w:val="F4C82A34"/>
    <w:lvl w:ilvl="0" w:tplc="ED265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0A374E"/>
    <w:multiLevelType w:val="multilevel"/>
    <w:tmpl w:val="DAF2FF2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2"/>
  </w:num>
  <w:num w:numId="10">
    <w:abstractNumId w:val="0"/>
  </w:num>
  <w:num w:numId="11">
    <w:abstractNumId w:val="14"/>
  </w:num>
  <w:num w:numId="12">
    <w:abstractNumId w:val="5"/>
  </w:num>
  <w:num w:numId="13">
    <w:abstractNumId w:val="12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326"/>
    <w:rsid w:val="00004B55"/>
    <w:rsid w:val="00006382"/>
    <w:rsid w:val="00017A2F"/>
    <w:rsid w:val="000257D8"/>
    <w:rsid w:val="0003787E"/>
    <w:rsid w:val="00056D27"/>
    <w:rsid w:val="000746CF"/>
    <w:rsid w:val="000777CC"/>
    <w:rsid w:val="000C07E4"/>
    <w:rsid w:val="000C0910"/>
    <w:rsid w:val="000E5FEE"/>
    <w:rsid w:val="00127599"/>
    <w:rsid w:val="00132D02"/>
    <w:rsid w:val="00137D01"/>
    <w:rsid w:val="00183BC0"/>
    <w:rsid w:val="00183E46"/>
    <w:rsid w:val="00196FA0"/>
    <w:rsid w:val="001C34AE"/>
    <w:rsid w:val="001D22E9"/>
    <w:rsid w:val="001D3E23"/>
    <w:rsid w:val="001E43AE"/>
    <w:rsid w:val="002179E7"/>
    <w:rsid w:val="002421BB"/>
    <w:rsid w:val="00291609"/>
    <w:rsid w:val="00294C95"/>
    <w:rsid w:val="002C0ADE"/>
    <w:rsid w:val="002C5E23"/>
    <w:rsid w:val="002D2D28"/>
    <w:rsid w:val="002D6D44"/>
    <w:rsid w:val="002E6B58"/>
    <w:rsid w:val="002F3B62"/>
    <w:rsid w:val="0032113D"/>
    <w:rsid w:val="00330EE4"/>
    <w:rsid w:val="003341A1"/>
    <w:rsid w:val="00384ECF"/>
    <w:rsid w:val="003947C5"/>
    <w:rsid w:val="003A6461"/>
    <w:rsid w:val="003B44AE"/>
    <w:rsid w:val="003D7AD1"/>
    <w:rsid w:val="003E2E38"/>
    <w:rsid w:val="003F6732"/>
    <w:rsid w:val="004273C0"/>
    <w:rsid w:val="00443C65"/>
    <w:rsid w:val="00451502"/>
    <w:rsid w:val="004559E0"/>
    <w:rsid w:val="0047336F"/>
    <w:rsid w:val="00496AEA"/>
    <w:rsid w:val="004A64DD"/>
    <w:rsid w:val="004A7100"/>
    <w:rsid w:val="004C2C37"/>
    <w:rsid w:val="004D6A8E"/>
    <w:rsid w:val="004D77CD"/>
    <w:rsid w:val="004D7930"/>
    <w:rsid w:val="005175A0"/>
    <w:rsid w:val="00545E5A"/>
    <w:rsid w:val="00561C2A"/>
    <w:rsid w:val="00575559"/>
    <w:rsid w:val="005849FA"/>
    <w:rsid w:val="005B7F27"/>
    <w:rsid w:val="005C732F"/>
    <w:rsid w:val="005F4E00"/>
    <w:rsid w:val="006018D5"/>
    <w:rsid w:val="00615FD4"/>
    <w:rsid w:val="00621D9A"/>
    <w:rsid w:val="00640E2D"/>
    <w:rsid w:val="00655BA1"/>
    <w:rsid w:val="00665322"/>
    <w:rsid w:val="006868AE"/>
    <w:rsid w:val="006953AF"/>
    <w:rsid w:val="0069639D"/>
    <w:rsid w:val="006D60A4"/>
    <w:rsid w:val="00707B4A"/>
    <w:rsid w:val="00714A8A"/>
    <w:rsid w:val="00717185"/>
    <w:rsid w:val="0072126D"/>
    <w:rsid w:val="007304F1"/>
    <w:rsid w:val="0073620A"/>
    <w:rsid w:val="007528E9"/>
    <w:rsid w:val="00763BC7"/>
    <w:rsid w:val="0077149E"/>
    <w:rsid w:val="00781029"/>
    <w:rsid w:val="00786011"/>
    <w:rsid w:val="00786168"/>
    <w:rsid w:val="00786F6C"/>
    <w:rsid w:val="0079377A"/>
    <w:rsid w:val="007C0D21"/>
    <w:rsid w:val="007D5DBA"/>
    <w:rsid w:val="007F5D63"/>
    <w:rsid w:val="008058B5"/>
    <w:rsid w:val="00806CD9"/>
    <w:rsid w:val="00831304"/>
    <w:rsid w:val="008435E5"/>
    <w:rsid w:val="00847442"/>
    <w:rsid w:val="00861756"/>
    <w:rsid w:val="00866C6E"/>
    <w:rsid w:val="00874214"/>
    <w:rsid w:val="00884E95"/>
    <w:rsid w:val="008940A6"/>
    <w:rsid w:val="008967BA"/>
    <w:rsid w:val="008B2F5A"/>
    <w:rsid w:val="008C021E"/>
    <w:rsid w:val="008C5402"/>
    <w:rsid w:val="008C56FE"/>
    <w:rsid w:val="008D04E7"/>
    <w:rsid w:val="008E24E3"/>
    <w:rsid w:val="00910C81"/>
    <w:rsid w:val="00921BA9"/>
    <w:rsid w:val="00924580"/>
    <w:rsid w:val="0093084A"/>
    <w:rsid w:val="00944FC8"/>
    <w:rsid w:val="00945EB0"/>
    <w:rsid w:val="0095786D"/>
    <w:rsid w:val="0098345B"/>
    <w:rsid w:val="009A48E6"/>
    <w:rsid w:val="009C007F"/>
    <w:rsid w:val="009C31FA"/>
    <w:rsid w:val="00A00998"/>
    <w:rsid w:val="00A33706"/>
    <w:rsid w:val="00A34B0C"/>
    <w:rsid w:val="00A52784"/>
    <w:rsid w:val="00A65242"/>
    <w:rsid w:val="00A73137"/>
    <w:rsid w:val="00A77A92"/>
    <w:rsid w:val="00A80A78"/>
    <w:rsid w:val="00A81086"/>
    <w:rsid w:val="00A938E4"/>
    <w:rsid w:val="00A950C8"/>
    <w:rsid w:val="00AA29BB"/>
    <w:rsid w:val="00AA391D"/>
    <w:rsid w:val="00AC6E2D"/>
    <w:rsid w:val="00AD5321"/>
    <w:rsid w:val="00B07316"/>
    <w:rsid w:val="00B467F0"/>
    <w:rsid w:val="00B522A1"/>
    <w:rsid w:val="00B533A7"/>
    <w:rsid w:val="00B5402B"/>
    <w:rsid w:val="00B737EC"/>
    <w:rsid w:val="00BA4739"/>
    <w:rsid w:val="00BB7B46"/>
    <w:rsid w:val="00BD0B5B"/>
    <w:rsid w:val="00BD6076"/>
    <w:rsid w:val="00C2084A"/>
    <w:rsid w:val="00C21D77"/>
    <w:rsid w:val="00C421BD"/>
    <w:rsid w:val="00C51035"/>
    <w:rsid w:val="00C74AE1"/>
    <w:rsid w:val="00CA2239"/>
    <w:rsid w:val="00CC0971"/>
    <w:rsid w:val="00CD2075"/>
    <w:rsid w:val="00CF4E24"/>
    <w:rsid w:val="00D01CA8"/>
    <w:rsid w:val="00D04098"/>
    <w:rsid w:val="00D226F4"/>
    <w:rsid w:val="00D63A0F"/>
    <w:rsid w:val="00D64F68"/>
    <w:rsid w:val="00D7313D"/>
    <w:rsid w:val="00DA2435"/>
    <w:rsid w:val="00DE2201"/>
    <w:rsid w:val="00DE2406"/>
    <w:rsid w:val="00E22ED1"/>
    <w:rsid w:val="00E345A6"/>
    <w:rsid w:val="00E61BC7"/>
    <w:rsid w:val="00E6448E"/>
    <w:rsid w:val="00E74956"/>
    <w:rsid w:val="00E76112"/>
    <w:rsid w:val="00E81A75"/>
    <w:rsid w:val="00EE09CE"/>
    <w:rsid w:val="00EE6300"/>
    <w:rsid w:val="00EF22B9"/>
    <w:rsid w:val="00EF4B88"/>
    <w:rsid w:val="00F15326"/>
    <w:rsid w:val="00F41734"/>
    <w:rsid w:val="00F64D2F"/>
    <w:rsid w:val="00F70765"/>
    <w:rsid w:val="00F80AA9"/>
    <w:rsid w:val="00FA2C90"/>
    <w:rsid w:val="00FA358F"/>
    <w:rsid w:val="00FE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447782C"/>
  <w15:docId w15:val="{71198AC8-D9D3-4B96-B7A1-E295E91B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9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15326"/>
    <w:rPr>
      <w:color w:val="0000FF"/>
      <w:u w:val="single"/>
    </w:rPr>
  </w:style>
  <w:style w:type="paragraph" w:styleId="a4">
    <w:name w:val="Normal (Web)"/>
    <w:basedOn w:val="a"/>
    <w:unhideWhenUsed/>
    <w:rsid w:val="00F153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F1532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rsid w:val="00F1532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5">
    <w:name w:val="Основной текст_"/>
    <w:link w:val="1"/>
    <w:locked/>
    <w:rsid w:val="00F1532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F15326"/>
    <w:pPr>
      <w:widowControl w:val="0"/>
      <w:shd w:val="clear" w:color="auto" w:fill="FFFFFF"/>
      <w:spacing w:after="360" w:line="0" w:lineRule="atLeast"/>
    </w:pPr>
    <w:rPr>
      <w:rFonts w:ascii="Times New Roman" w:eastAsiaTheme="minorHAnsi" w:hAnsi="Times New Roman"/>
      <w:sz w:val="26"/>
      <w:szCs w:val="26"/>
      <w:lang w:eastAsia="en-US"/>
    </w:rPr>
  </w:style>
  <w:style w:type="character" w:styleId="a6">
    <w:name w:val="Strong"/>
    <w:basedOn w:val="a0"/>
    <w:qFormat/>
    <w:rsid w:val="00F1532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15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532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559E0"/>
    <w:pPr>
      <w:ind w:left="720"/>
      <w:contextualSpacing/>
    </w:pPr>
  </w:style>
  <w:style w:type="paragraph" w:customStyle="1" w:styleId="ConsPlusNonformat">
    <w:name w:val="ConsPlusNonformat"/>
    <w:rsid w:val="00AA39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0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ine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A7F62-3873-48BC-807D-27AD5286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1997</TotalTime>
  <Pages>15</Pages>
  <Words>3553</Words>
  <Characters>20254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Зезина Татьяна Александровна</dc:creator>
  <cp:lastModifiedBy>Заличева Екатерина Ивановна</cp:lastModifiedBy>
  <cp:revision>34</cp:revision>
  <cp:lastPrinted>2026-04-01T07:46:00Z</cp:lastPrinted>
  <dcterms:created xsi:type="dcterms:W3CDTF">2023-04-07T12:10:00Z</dcterms:created>
  <dcterms:modified xsi:type="dcterms:W3CDTF">2026-04-09T12:01:00Z</dcterms:modified>
</cp:coreProperties>
</file>