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Layout w:type="fixed"/>
        <w:tblCellMar>
          <w:top w:w="0" w:type="dxa"/>
          <w:left w:w="108" w:type="dxa"/>
          <w:bottom w:w="0" w:type="dxa"/>
          <w:right w:w="108" w:type="dxa"/>
        </w:tblCellMar>
      </w:tblPr>
      <w:tblGrid>
        <w:gridCol w:w="4785"/>
        <w:gridCol w:w="4784"/>
      </w:tblGrid>
      <w:tr w14:paraId="6BDE6D08">
        <w:tblPrEx>
          <w:tblCellMar>
            <w:top w:w="0" w:type="dxa"/>
            <w:left w:w="108" w:type="dxa"/>
            <w:bottom w:w="0" w:type="dxa"/>
            <w:right w:w="108" w:type="dxa"/>
          </w:tblCellMar>
        </w:tblPrEx>
        <w:trPr>
          <w:trHeight w:val="1" w:hRule="atLeast"/>
        </w:trPr>
        <w:tc>
          <w:tcPr>
            <w:tcW w:w="4785" w:type="dxa"/>
            <w:shd w:val="clear" w:color="000000" w:fill="FFFFFF"/>
          </w:tcPr>
          <w:p w14:paraId="2F8DCFD9">
            <w:pPr>
              <w:autoSpaceDE w:val="0"/>
              <w:autoSpaceDN w:val="0"/>
              <w:adjustRightInd w:val="0"/>
              <w:jc w:val="both"/>
              <w:rPr>
                <w:rFonts w:ascii="Times New Roman CYR" w:hAnsi="Times New Roman CYR" w:cs="Times New Roman CYR"/>
                <w:sz w:val="20"/>
                <w:szCs w:val="20"/>
              </w:rPr>
            </w:pPr>
            <w:bookmarkStart w:id="1" w:name="_GoBack"/>
            <w:bookmarkEnd w:id="1"/>
            <w:r>
              <w:rPr>
                <w:sz w:val="20"/>
                <w:szCs w:val="20"/>
              </w:rPr>
              <w:t xml:space="preserve">               </w:t>
            </w:r>
            <w:r>
              <w:rPr>
                <w:rFonts w:ascii="Times New Roman CYR" w:hAnsi="Times New Roman CYR" w:cs="Times New Roman CYR"/>
                <w:sz w:val="20"/>
                <w:szCs w:val="20"/>
              </w:rPr>
              <w:t>Самарская область</w:t>
            </w:r>
          </w:p>
          <w:p w14:paraId="0819A044">
            <w:pPr>
              <w:autoSpaceDE w:val="0"/>
              <w:autoSpaceDN w:val="0"/>
              <w:adjustRightInd w:val="0"/>
              <w:rPr>
                <w:rFonts w:ascii="Times New Roman CYR" w:hAnsi="Times New Roman CYR" w:cs="Times New Roman CYR"/>
                <w:sz w:val="20"/>
                <w:szCs w:val="20"/>
              </w:rPr>
            </w:pPr>
            <w:r>
              <w:rPr>
                <w:rFonts w:ascii="Times New Roman CYR" w:hAnsi="Times New Roman CYR" w:cs="Times New Roman CYR"/>
                <w:sz w:val="20"/>
                <w:szCs w:val="20"/>
              </w:rPr>
              <w:t>муниципальный район Кинельский</w:t>
            </w:r>
          </w:p>
          <w:p w14:paraId="56FBDF15">
            <w:pPr>
              <w:autoSpaceDE w:val="0"/>
              <w:autoSpaceDN w:val="0"/>
              <w:adjustRightInd w:val="0"/>
              <w:rPr>
                <w:rFonts w:ascii="Calibri" w:hAnsi="Calibri" w:cs="Calibri"/>
                <w:sz w:val="22"/>
                <w:szCs w:val="22"/>
              </w:rPr>
            </w:pPr>
          </w:p>
          <w:p w14:paraId="66C4AE3A">
            <w:pPr>
              <w:autoSpaceDE w:val="0"/>
              <w:autoSpaceDN w:val="0"/>
              <w:adjustRightInd w:val="0"/>
              <w:rPr>
                <w:rFonts w:ascii="Times New Roman CYR" w:hAnsi="Times New Roman CYR" w:cs="Times New Roman CYR"/>
                <w:b/>
                <w:bCs/>
                <w:sz w:val="28"/>
                <w:szCs w:val="28"/>
              </w:rPr>
            </w:pPr>
            <w:r>
              <w:rPr>
                <w:b/>
                <w:bCs/>
                <w:sz w:val="28"/>
                <w:szCs w:val="28"/>
              </w:rPr>
              <w:t xml:space="preserve">        </w:t>
            </w:r>
            <w:r>
              <w:rPr>
                <w:rFonts w:ascii="Times New Roman CYR" w:hAnsi="Times New Roman CYR" w:cs="Times New Roman CYR"/>
                <w:b/>
                <w:bCs/>
                <w:sz w:val="28"/>
                <w:szCs w:val="28"/>
              </w:rPr>
              <w:t>Администрация</w:t>
            </w:r>
          </w:p>
          <w:p w14:paraId="21DB9FE8">
            <w:pPr>
              <w:autoSpaceDE w:val="0"/>
              <w:autoSpaceDN w:val="0"/>
              <w:adjustRightInd w:val="0"/>
              <w:rPr>
                <w:rFonts w:ascii="Times New Roman CYR" w:hAnsi="Times New Roman CYR" w:cs="Times New Roman CYR"/>
                <w:b/>
                <w:bCs/>
                <w:sz w:val="28"/>
                <w:szCs w:val="28"/>
              </w:rPr>
            </w:pPr>
            <w:r>
              <w:rPr>
                <w:b/>
                <w:bCs/>
                <w:sz w:val="28"/>
                <w:szCs w:val="28"/>
              </w:rPr>
              <w:t xml:space="preserve">    </w:t>
            </w:r>
            <w:r>
              <w:rPr>
                <w:rFonts w:ascii="Times New Roman CYR" w:hAnsi="Times New Roman CYR" w:cs="Times New Roman CYR"/>
                <w:b/>
                <w:bCs/>
                <w:sz w:val="28"/>
                <w:szCs w:val="28"/>
              </w:rPr>
              <w:t>сельского поселения</w:t>
            </w:r>
          </w:p>
          <w:p w14:paraId="7C112C79">
            <w:pPr>
              <w:autoSpaceDE w:val="0"/>
              <w:autoSpaceDN w:val="0"/>
              <w:adjustRightInd w:val="0"/>
              <w:rPr>
                <w:rFonts w:ascii="Times New Roman CYR" w:hAnsi="Times New Roman CYR" w:cs="Times New Roman CYR"/>
                <w:b/>
                <w:bCs/>
                <w:sz w:val="28"/>
                <w:szCs w:val="28"/>
              </w:rPr>
            </w:pPr>
            <w:r>
              <w:rPr>
                <w:b/>
                <w:bCs/>
                <w:sz w:val="28"/>
                <w:szCs w:val="28"/>
                <w:lang w:val="en-US"/>
              </w:rPr>
              <w:t xml:space="preserve">            </w:t>
            </w:r>
            <w:r>
              <w:rPr>
                <w:rFonts w:ascii="Times New Roman CYR" w:hAnsi="Times New Roman CYR" w:cs="Times New Roman CYR"/>
                <w:b/>
                <w:bCs/>
                <w:sz w:val="28"/>
                <w:szCs w:val="28"/>
              </w:rPr>
              <w:t>Алакаевка</w:t>
            </w:r>
          </w:p>
          <w:p w14:paraId="3D110210">
            <w:pPr>
              <w:autoSpaceDE w:val="0"/>
              <w:autoSpaceDN w:val="0"/>
              <w:adjustRightInd w:val="0"/>
              <w:rPr>
                <w:rFonts w:ascii="Calibri" w:hAnsi="Calibri" w:cs="Calibri"/>
                <w:sz w:val="22"/>
                <w:szCs w:val="22"/>
                <w:lang w:val="en-US"/>
              </w:rPr>
            </w:pPr>
            <w:r>
              <w:rPr>
                <w:sz w:val="20"/>
                <w:szCs w:val="20"/>
                <w:lang w:val="en-US"/>
              </w:rPr>
              <w:t xml:space="preserve">  </w:t>
            </w:r>
            <w:r>
              <w:rPr>
                <w:sz w:val="28"/>
                <w:szCs w:val="28"/>
                <w:lang w:val="en-US"/>
              </w:rPr>
              <w:t xml:space="preserve">                      </w:t>
            </w:r>
          </w:p>
        </w:tc>
        <w:tc>
          <w:tcPr>
            <w:tcW w:w="4784" w:type="dxa"/>
            <w:shd w:val="clear" w:color="000000" w:fill="FFFFFF"/>
          </w:tcPr>
          <w:p w14:paraId="3A6E803E">
            <w:pPr>
              <w:autoSpaceDE w:val="0"/>
              <w:autoSpaceDN w:val="0"/>
              <w:adjustRightInd w:val="0"/>
              <w:rPr>
                <w:rFonts w:ascii="Calibri" w:hAnsi="Calibri" w:cs="Calibri"/>
                <w:sz w:val="22"/>
                <w:szCs w:val="22"/>
                <w:lang w:val="en-US"/>
              </w:rPr>
            </w:pPr>
          </w:p>
          <w:p w14:paraId="63526113">
            <w:pPr>
              <w:rPr>
                <w:rFonts w:ascii="Calibri" w:hAnsi="Calibri" w:cs="Calibri"/>
                <w:sz w:val="22"/>
                <w:szCs w:val="22"/>
                <w:lang w:val="en-US"/>
              </w:rPr>
            </w:pPr>
          </w:p>
          <w:p w14:paraId="2BE1714E">
            <w:pPr>
              <w:rPr>
                <w:rFonts w:ascii="Calibri" w:hAnsi="Calibri" w:cs="Calibri"/>
                <w:color w:val="FF0000"/>
                <w:sz w:val="22"/>
                <w:szCs w:val="22"/>
              </w:rPr>
            </w:pPr>
          </w:p>
        </w:tc>
      </w:tr>
    </w:tbl>
    <w:p w14:paraId="4294FB10">
      <w:pPr>
        <w:autoSpaceDE w:val="0"/>
        <w:autoSpaceDN w:val="0"/>
        <w:adjustRightInd w:val="0"/>
        <w:jc w:val="both"/>
        <w:rPr>
          <w:rFonts w:ascii="Times New Roman CYR" w:hAnsi="Times New Roman CYR" w:cs="Times New Roman CYR"/>
          <w:color w:val="FF0000"/>
          <w:sz w:val="36"/>
          <w:szCs w:val="36"/>
        </w:rPr>
      </w:pPr>
      <w:r>
        <w:rPr>
          <w:rFonts w:ascii="Times New Roman CYR" w:hAnsi="Times New Roman CYR" w:cs="Times New Roman CYR"/>
          <w:sz w:val="36"/>
          <w:szCs w:val="36"/>
        </w:rPr>
        <w:t xml:space="preserve">ПОСТАНОВЛЕНИЕ  </w:t>
      </w:r>
    </w:p>
    <w:p w14:paraId="76689B0F">
      <w:pPr>
        <w:autoSpaceDE w:val="0"/>
        <w:autoSpaceDN w:val="0"/>
        <w:adjustRightInd w:val="0"/>
        <w:rPr>
          <w:rFonts w:ascii="Calibri" w:hAnsi="Calibri" w:cs="Calibri"/>
          <w:sz w:val="22"/>
          <w:szCs w:val="22"/>
          <w:lang w:val="en-US"/>
        </w:rPr>
      </w:pPr>
    </w:p>
    <w:tbl>
      <w:tblPr>
        <w:tblStyle w:val="3"/>
        <w:tblW w:w="0" w:type="auto"/>
        <w:tblInd w:w="0" w:type="dxa"/>
        <w:tblLayout w:type="fixed"/>
        <w:tblCellMar>
          <w:top w:w="0" w:type="dxa"/>
          <w:left w:w="108" w:type="dxa"/>
          <w:bottom w:w="0" w:type="dxa"/>
          <w:right w:w="108" w:type="dxa"/>
        </w:tblCellMar>
      </w:tblPr>
      <w:tblGrid>
        <w:gridCol w:w="3107"/>
        <w:gridCol w:w="1560"/>
      </w:tblGrid>
      <w:tr w14:paraId="03EEAAF5">
        <w:tblPrEx>
          <w:tblCellMar>
            <w:top w:w="0" w:type="dxa"/>
            <w:left w:w="108" w:type="dxa"/>
            <w:bottom w:w="0" w:type="dxa"/>
            <w:right w:w="108" w:type="dxa"/>
          </w:tblCellMar>
        </w:tblPrEx>
        <w:trPr>
          <w:trHeight w:val="1" w:hRule="atLeast"/>
        </w:trPr>
        <w:tc>
          <w:tcPr>
            <w:tcW w:w="3107" w:type="dxa"/>
            <w:shd w:val="clear" w:color="000000" w:fill="FFFFFF"/>
          </w:tcPr>
          <w:p w14:paraId="30DFCE24">
            <w:pPr>
              <w:autoSpaceDE w:val="0"/>
              <w:autoSpaceDN w:val="0"/>
              <w:adjustRightInd w:val="0"/>
              <w:rPr>
                <w:rFonts w:ascii="Calibri" w:hAnsi="Calibri" w:cs="Calibri"/>
                <w:b/>
                <w:sz w:val="22"/>
                <w:szCs w:val="22"/>
              </w:rPr>
            </w:pPr>
            <w:r>
              <w:rPr>
                <w:rFonts w:ascii="Times New Roman CYR" w:hAnsi="Times New Roman CYR" w:cs="Times New Roman CYR"/>
                <w:b/>
                <w:sz w:val="28"/>
                <w:szCs w:val="28"/>
              </w:rPr>
              <w:t>от «01» июня 2020 г.</w:t>
            </w:r>
          </w:p>
        </w:tc>
        <w:tc>
          <w:tcPr>
            <w:tcW w:w="1560" w:type="dxa"/>
            <w:shd w:val="clear" w:color="000000" w:fill="FFFFFF"/>
          </w:tcPr>
          <w:p w14:paraId="33E6CF6F">
            <w:pPr>
              <w:autoSpaceDE w:val="0"/>
              <w:autoSpaceDN w:val="0"/>
              <w:adjustRightInd w:val="0"/>
              <w:jc w:val="both"/>
              <w:rPr>
                <w:rFonts w:ascii="Calibri" w:hAnsi="Calibri" w:cs="Calibri"/>
                <w:b/>
                <w:sz w:val="22"/>
                <w:szCs w:val="22"/>
              </w:rPr>
            </w:pPr>
            <w:r>
              <w:rPr>
                <w:b/>
                <w:sz w:val="28"/>
                <w:szCs w:val="28"/>
              </w:rPr>
              <w:t>№ 73</w:t>
            </w:r>
          </w:p>
        </w:tc>
      </w:tr>
    </w:tbl>
    <w:p w14:paraId="61B28260">
      <w:pPr>
        <w:autoSpaceDE w:val="0"/>
        <w:autoSpaceDN w:val="0"/>
        <w:adjustRightInd w:val="0"/>
        <w:jc w:val="both"/>
        <w:rPr>
          <w:rFonts w:ascii="Times New Roman CYR" w:hAnsi="Times New Roman CYR" w:cs="Times New Roman CYR"/>
          <w:sz w:val="20"/>
          <w:szCs w:val="20"/>
        </w:rPr>
      </w:pPr>
      <w:r>
        <w:rPr>
          <w:sz w:val="28"/>
          <w:szCs w:val="28"/>
        </w:rPr>
        <w:t xml:space="preserve">            </w:t>
      </w:r>
      <w:r>
        <w:rPr>
          <w:rFonts w:ascii="Times New Roman CYR" w:hAnsi="Times New Roman CYR" w:cs="Times New Roman CYR"/>
          <w:sz w:val="20"/>
          <w:szCs w:val="20"/>
        </w:rPr>
        <w:t xml:space="preserve">с. Алакаевка  </w:t>
      </w:r>
    </w:p>
    <w:p w14:paraId="3764B7A6">
      <w:pPr>
        <w:widowControl w:val="0"/>
        <w:autoSpaceDE w:val="0"/>
        <w:autoSpaceDN w:val="0"/>
        <w:adjustRightInd w:val="0"/>
        <w:jc w:val="both"/>
        <w:rPr>
          <w:b/>
          <w:sz w:val="26"/>
          <w:szCs w:val="26"/>
        </w:rPr>
      </w:pPr>
    </w:p>
    <w:p w14:paraId="6B7BE3B6">
      <w:pPr>
        <w:rPr>
          <w:sz w:val="26"/>
          <w:szCs w:val="26"/>
        </w:rPr>
      </w:pPr>
    </w:p>
    <w:p w14:paraId="400E31C6">
      <w:pPr>
        <w:jc w:val="both"/>
        <w:rPr>
          <w:b/>
          <w:spacing w:val="-7"/>
          <w:sz w:val="26"/>
          <w:szCs w:val="26"/>
        </w:rPr>
      </w:pPr>
      <w:r>
        <w:rPr>
          <w:b/>
          <w:sz w:val="26"/>
          <w:szCs w:val="26"/>
        </w:rPr>
        <w:t>«Об утверждении Положения о составе и порядке подготовки генерального плана сельского поселения Алакаевка муниципального района Кинельский Самарской области и внесения в него изменений, а также о составе, порядке подготовки плана реализации генерального плана»</w:t>
      </w:r>
    </w:p>
    <w:p w14:paraId="7453152A">
      <w:pPr>
        <w:jc w:val="center"/>
        <w:rPr>
          <w:sz w:val="26"/>
          <w:szCs w:val="26"/>
        </w:rPr>
      </w:pPr>
    </w:p>
    <w:p w14:paraId="52097C56">
      <w:pPr>
        <w:spacing w:line="360" w:lineRule="auto"/>
        <w:ind w:firstLine="720"/>
        <w:jc w:val="both"/>
        <w:rPr>
          <w:sz w:val="26"/>
          <w:szCs w:val="26"/>
        </w:rPr>
      </w:pPr>
      <w:r>
        <w:rPr>
          <w:sz w:val="26"/>
          <w:szCs w:val="26"/>
        </w:rPr>
        <w:t xml:space="preserve">В соответствии с частью 2 статьи 18 Градостроительного Кодекса РФ, Федеральным законом от 06.10.2003 года </w:t>
      </w:r>
      <w:r>
        <w:rPr>
          <w:rFonts w:eastAsia="Segoe UI Symbol"/>
          <w:sz w:val="26"/>
          <w:szCs w:val="26"/>
        </w:rPr>
        <w:t>№</w:t>
      </w:r>
      <w:r>
        <w:rPr>
          <w:sz w:val="26"/>
          <w:szCs w:val="26"/>
        </w:rPr>
        <w:t xml:space="preserve">131-ФЗ «Об общих принципах организации местного самоуправления в Российской Федерации», руководствуясь Уставом сельского поселения Алакаевка муниципального района Кинельский, администрация сельского поселения Алакаевка муниципального района Кинельский </w:t>
      </w:r>
    </w:p>
    <w:p w14:paraId="2D4EB98C">
      <w:pPr>
        <w:spacing w:line="360" w:lineRule="auto"/>
        <w:ind w:firstLine="720"/>
        <w:jc w:val="center"/>
        <w:rPr>
          <w:b/>
          <w:sz w:val="26"/>
          <w:szCs w:val="26"/>
        </w:rPr>
      </w:pPr>
      <w:r>
        <w:rPr>
          <w:b/>
          <w:sz w:val="26"/>
          <w:szCs w:val="26"/>
        </w:rPr>
        <w:t>ПОСТАНОВЛЯЕТ:</w:t>
      </w:r>
    </w:p>
    <w:p w14:paraId="7A0B7323">
      <w:pPr>
        <w:spacing w:line="360" w:lineRule="auto"/>
        <w:ind w:firstLine="709"/>
        <w:jc w:val="both"/>
        <w:rPr>
          <w:sz w:val="26"/>
          <w:szCs w:val="26"/>
        </w:rPr>
      </w:pPr>
      <w:r>
        <w:rPr>
          <w:sz w:val="26"/>
          <w:szCs w:val="26"/>
        </w:rPr>
        <w:t>1. Утвердить прилагаемое Положение о составе и порядке подготовки генерального плана сельского поселения Алакаевка муниципального района Кинельский Самарской области и внесения в него изменений, а также о составе, порядке подготовки плана реализации генерального плана.</w:t>
      </w:r>
    </w:p>
    <w:p w14:paraId="0863CBF5">
      <w:pPr>
        <w:spacing w:line="360" w:lineRule="auto"/>
        <w:ind w:firstLine="709"/>
        <w:jc w:val="both"/>
        <w:rPr>
          <w:sz w:val="26"/>
          <w:szCs w:val="26"/>
        </w:rPr>
      </w:pPr>
      <w:r>
        <w:rPr>
          <w:sz w:val="26"/>
          <w:szCs w:val="26"/>
        </w:rPr>
        <w:t>2. Опубликовать настоящее постановление в газете «Вестник сельского поселения Алакаевка» и разместить на официальном сайте администрации муниципального района Кинельский Самарской области в сети Интернет.</w:t>
      </w:r>
    </w:p>
    <w:p w14:paraId="74ABE815">
      <w:pPr>
        <w:spacing w:line="360" w:lineRule="auto"/>
        <w:ind w:firstLine="709"/>
        <w:jc w:val="both"/>
        <w:rPr>
          <w:sz w:val="26"/>
          <w:szCs w:val="26"/>
        </w:rPr>
      </w:pPr>
      <w:r>
        <w:rPr>
          <w:sz w:val="26"/>
          <w:szCs w:val="26"/>
        </w:rPr>
        <w:t>3. Контроль за исполнением настоящего постановления оставляю за собой.</w:t>
      </w:r>
    </w:p>
    <w:p w14:paraId="75D50CF9">
      <w:pPr>
        <w:spacing w:line="360" w:lineRule="auto"/>
        <w:ind w:firstLine="709"/>
        <w:jc w:val="both"/>
        <w:rPr>
          <w:sz w:val="26"/>
          <w:szCs w:val="26"/>
        </w:rPr>
      </w:pPr>
      <w:r>
        <w:rPr>
          <w:sz w:val="26"/>
          <w:szCs w:val="26"/>
        </w:rPr>
        <w:t>4.Настоящее постановление вступает в силу после его официального опубликования.</w:t>
      </w:r>
    </w:p>
    <w:p w14:paraId="6E1EFB80">
      <w:pPr>
        <w:rPr>
          <w:b/>
          <w:color w:val="000000"/>
          <w:sz w:val="26"/>
          <w:szCs w:val="26"/>
        </w:rPr>
      </w:pPr>
    </w:p>
    <w:p w14:paraId="5548E2FD">
      <w:pPr>
        <w:rPr>
          <w:b/>
          <w:color w:val="000000"/>
          <w:sz w:val="26"/>
          <w:szCs w:val="26"/>
        </w:rPr>
      </w:pPr>
    </w:p>
    <w:p w14:paraId="56E0BA77">
      <w:pPr>
        <w:rPr>
          <w:b/>
          <w:color w:val="000000"/>
          <w:sz w:val="26"/>
          <w:szCs w:val="26"/>
        </w:rPr>
      </w:pPr>
      <w:r>
        <w:rPr>
          <w:b/>
          <w:color w:val="000000"/>
          <w:sz w:val="26"/>
          <w:szCs w:val="26"/>
        </w:rPr>
        <w:t>Глава сельского поселения Алакаевка</w:t>
      </w:r>
    </w:p>
    <w:p w14:paraId="333CB3CE">
      <w:pPr>
        <w:rPr>
          <w:b/>
          <w:color w:val="000000"/>
          <w:sz w:val="26"/>
          <w:szCs w:val="26"/>
        </w:rPr>
      </w:pPr>
      <w:r>
        <w:rPr>
          <w:b/>
          <w:color w:val="000000"/>
          <w:sz w:val="26"/>
          <w:szCs w:val="26"/>
        </w:rPr>
        <w:t xml:space="preserve">муниципального района Кинельский            </w:t>
      </w:r>
    </w:p>
    <w:p w14:paraId="1CF6F985">
      <w:pPr>
        <w:rPr>
          <w:sz w:val="26"/>
          <w:szCs w:val="26"/>
        </w:rPr>
      </w:pPr>
      <w:r>
        <w:rPr>
          <w:b/>
          <w:color w:val="000000"/>
          <w:sz w:val="26"/>
          <w:szCs w:val="26"/>
        </w:rPr>
        <w:t>Самарской области                                                                                И.С. Аупенов</w:t>
      </w:r>
    </w:p>
    <w:p w14:paraId="42EC1D74">
      <w:pPr>
        <w:spacing w:line="276" w:lineRule="auto"/>
        <w:jc w:val="both"/>
        <w:rPr>
          <w:sz w:val="26"/>
          <w:szCs w:val="26"/>
        </w:rPr>
      </w:pPr>
    </w:p>
    <w:p w14:paraId="602F5C5C">
      <w:pPr>
        <w:pageBreakBefore/>
        <w:widowControl w:val="0"/>
        <w:autoSpaceDE w:val="0"/>
        <w:autoSpaceDN w:val="0"/>
        <w:adjustRightInd w:val="0"/>
        <w:ind w:left="5670"/>
        <w:jc w:val="right"/>
      </w:pPr>
      <w:r>
        <w:t>УТВЕРЖДЕНО</w:t>
      </w:r>
    </w:p>
    <w:p w14:paraId="163DFF14"/>
    <w:p w14:paraId="6A19F713">
      <w:pPr>
        <w:tabs>
          <w:tab w:val="left" w:pos="7068"/>
        </w:tabs>
        <w:jc w:val="right"/>
      </w:pPr>
      <w:r>
        <w:t>Постановлением администрации</w:t>
      </w:r>
    </w:p>
    <w:p w14:paraId="2DDCA4EA">
      <w:pPr>
        <w:tabs>
          <w:tab w:val="left" w:pos="7068"/>
        </w:tabs>
        <w:jc w:val="right"/>
      </w:pPr>
      <w:r>
        <w:t xml:space="preserve">                             сельского поселения Алакаевка                    </w:t>
      </w:r>
    </w:p>
    <w:p w14:paraId="504A63C3">
      <w:pPr>
        <w:jc w:val="right"/>
      </w:pPr>
      <w:r>
        <w:t>муниципального района Кинельский</w:t>
      </w:r>
    </w:p>
    <w:p w14:paraId="6DBC2ABF">
      <w:pPr>
        <w:jc w:val="right"/>
      </w:pPr>
      <w:r>
        <w:t>от 01.06.2020 г. № 73</w:t>
      </w:r>
    </w:p>
    <w:p w14:paraId="05AD427B"/>
    <w:p w14:paraId="4BA024BC"/>
    <w:p w14:paraId="24EF4CF7">
      <w:pPr>
        <w:tabs>
          <w:tab w:val="left" w:pos="4008"/>
        </w:tabs>
        <w:jc w:val="center"/>
        <w:rPr>
          <w:b/>
          <w:sz w:val="26"/>
          <w:szCs w:val="26"/>
        </w:rPr>
      </w:pPr>
      <w:r>
        <w:rPr>
          <w:b/>
          <w:sz w:val="26"/>
          <w:szCs w:val="26"/>
        </w:rPr>
        <w:t>Положение</w:t>
      </w:r>
    </w:p>
    <w:p w14:paraId="27406ABC">
      <w:pPr>
        <w:widowControl w:val="0"/>
        <w:ind w:firstLine="709"/>
        <w:jc w:val="center"/>
        <w:rPr>
          <w:b/>
          <w:sz w:val="26"/>
          <w:szCs w:val="26"/>
        </w:rPr>
      </w:pPr>
      <w:r>
        <w:rPr>
          <w:b/>
          <w:sz w:val="26"/>
          <w:szCs w:val="26"/>
        </w:rPr>
        <w:t>о составе и порядке подготовки генерального плана сельского поселения Алакаевка муниципального района Кинельский Самарской области и внесения в него изменений, а также о составе, порядке подготовки плана реализации генерального плана</w:t>
      </w:r>
    </w:p>
    <w:p w14:paraId="191EC5B1">
      <w:pPr>
        <w:widowControl w:val="0"/>
        <w:ind w:firstLine="709"/>
        <w:jc w:val="center"/>
        <w:rPr>
          <w:b/>
          <w:sz w:val="26"/>
          <w:szCs w:val="26"/>
        </w:rPr>
      </w:pPr>
    </w:p>
    <w:p w14:paraId="531A523D">
      <w:pPr>
        <w:numPr>
          <w:ilvl w:val="0"/>
          <w:numId w:val="1"/>
        </w:numPr>
        <w:autoSpaceDE w:val="0"/>
        <w:autoSpaceDN w:val="0"/>
        <w:adjustRightInd w:val="0"/>
        <w:contextualSpacing/>
        <w:jc w:val="center"/>
        <w:rPr>
          <w:rFonts w:eastAsiaTheme="minorEastAsia"/>
          <w:b/>
          <w:bCs/>
          <w:sz w:val="26"/>
          <w:szCs w:val="26"/>
        </w:rPr>
      </w:pPr>
      <w:r>
        <w:rPr>
          <w:rFonts w:eastAsiaTheme="minorEastAsia"/>
          <w:b/>
          <w:bCs/>
          <w:sz w:val="26"/>
          <w:szCs w:val="26"/>
        </w:rPr>
        <w:t>Общие положения</w:t>
      </w:r>
    </w:p>
    <w:p w14:paraId="2E472AC2">
      <w:pPr>
        <w:autoSpaceDE w:val="0"/>
        <w:autoSpaceDN w:val="0"/>
        <w:adjustRightInd w:val="0"/>
        <w:ind w:firstLine="851"/>
        <w:jc w:val="both"/>
        <w:outlineLvl w:val="2"/>
        <w:rPr>
          <w:rFonts w:eastAsiaTheme="minorEastAsia"/>
          <w:bCs/>
          <w:sz w:val="26"/>
          <w:szCs w:val="26"/>
        </w:rPr>
      </w:pPr>
      <w:r>
        <w:rPr>
          <w:rFonts w:eastAsiaTheme="minorEastAsia"/>
          <w:bCs/>
          <w:sz w:val="26"/>
          <w:szCs w:val="26"/>
        </w:rPr>
        <w:t>1.1. Настоящее Положение о составе и порядке подготовки генерального плана сельского поселения</w:t>
      </w:r>
      <w:r>
        <w:t xml:space="preserve"> </w:t>
      </w:r>
      <w:r>
        <w:rPr>
          <w:rFonts w:eastAsiaTheme="minorEastAsia"/>
          <w:bCs/>
          <w:sz w:val="26"/>
          <w:szCs w:val="26"/>
        </w:rPr>
        <w:t xml:space="preserve">Алакаевка и внесения в него изменений, а также о составе и порядке подготовки плана его реализации (далее - Положение) разработано в соответствии с Градостроительным </w:t>
      </w:r>
      <w:r>
        <w:fldChar w:fldCharType="begin"/>
      </w:r>
      <w:r>
        <w:instrText xml:space="preserve"> HYPERLINK "consultantplus://offline/ref=BDF1ADF1D33B83770ED7C177170C8F4654CDE3BF433A544A2BFFE90DFE0C0B0AE4E8FF32622D8237B584AFDF8E417CF24FC871E70EFEBDA02DmCE" \o ""Градостроительный кодекс Российской Федерации" от 29.12.2004 N 190-ФЗ (ред. от 16.12.2019){КонсультантПлюс}" </w:instrText>
      </w:r>
      <w:r>
        <w:fldChar w:fldCharType="separate"/>
      </w:r>
      <w:r>
        <w:rPr>
          <w:rStyle w:val="4"/>
          <w:rFonts w:eastAsiaTheme="minorEastAsia"/>
          <w:bCs/>
          <w:color w:val="auto"/>
          <w:sz w:val="26"/>
          <w:szCs w:val="26"/>
          <w:u w:val="none"/>
        </w:rPr>
        <w:t>кодексом</w:t>
      </w:r>
      <w:r>
        <w:rPr>
          <w:rStyle w:val="4"/>
          <w:rFonts w:eastAsiaTheme="minorEastAsia"/>
          <w:bCs/>
          <w:color w:val="auto"/>
          <w:sz w:val="26"/>
          <w:szCs w:val="26"/>
          <w:u w:val="none"/>
        </w:rPr>
        <w:fldChar w:fldCharType="end"/>
      </w:r>
      <w:r>
        <w:rPr>
          <w:rFonts w:eastAsiaTheme="minorEastAsia"/>
          <w:bCs/>
          <w:sz w:val="26"/>
          <w:szCs w:val="26"/>
        </w:rPr>
        <w:t xml:space="preserve"> Российской Федерации. </w:t>
      </w:r>
    </w:p>
    <w:p w14:paraId="64C0B90D">
      <w:pPr>
        <w:autoSpaceDE w:val="0"/>
        <w:autoSpaceDN w:val="0"/>
        <w:adjustRightInd w:val="0"/>
        <w:ind w:firstLine="851"/>
        <w:jc w:val="both"/>
        <w:outlineLvl w:val="2"/>
        <w:rPr>
          <w:rFonts w:eastAsiaTheme="minorEastAsia"/>
          <w:sz w:val="26"/>
          <w:szCs w:val="26"/>
        </w:rPr>
      </w:pPr>
      <w:r>
        <w:rPr>
          <w:rFonts w:eastAsiaTheme="minorEastAsia"/>
          <w:bCs/>
          <w:sz w:val="26"/>
          <w:szCs w:val="26"/>
        </w:rPr>
        <w:t>1.2.</w:t>
      </w:r>
      <w:r>
        <w:rPr>
          <w:rFonts w:eastAsiaTheme="minorEastAsia"/>
          <w:sz w:val="26"/>
          <w:szCs w:val="26"/>
        </w:rPr>
        <w:t xml:space="preserve"> Документом территориального планирования </w:t>
      </w:r>
      <w:r>
        <w:rPr>
          <w:rFonts w:eastAsiaTheme="minorEastAsia"/>
          <w:bCs/>
          <w:sz w:val="26"/>
          <w:szCs w:val="26"/>
        </w:rPr>
        <w:t>сельского поселения</w:t>
      </w:r>
      <w:r>
        <w:t xml:space="preserve"> </w:t>
      </w:r>
      <w:r>
        <w:rPr>
          <w:rFonts w:eastAsiaTheme="minorEastAsia"/>
          <w:bCs/>
          <w:sz w:val="26"/>
          <w:szCs w:val="26"/>
        </w:rPr>
        <w:t xml:space="preserve">Алакаевка </w:t>
      </w:r>
      <w:r>
        <w:rPr>
          <w:rFonts w:eastAsiaTheme="minorEastAsia"/>
          <w:sz w:val="26"/>
          <w:szCs w:val="26"/>
        </w:rPr>
        <w:t xml:space="preserve">(далее - поселение) является генеральный план </w:t>
      </w:r>
      <w:r>
        <w:rPr>
          <w:rFonts w:eastAsiaTheme="minorEastAsia"/>
          <w:bCs/>
          <w:sz w:val="26"/>
          <w:szCs w:val="26"/>
        </w:rPr>
        <w:t>сельского поселения</w:t>
      </w:r>
      <w:r>
        <w:t xml:space="preserve"> </w:t>
      </w:r>
      <w:r>
        <w:rPr>
          <w:rFonts w:eastAsiaTheme="minorEastAsia"/>
          <w:bCs/>
          <w:sz w:val="26"/>
          <w:szCs w:val="26"/>
        </w:rPr>
        <w:t>Алакаевка</w:t>
      </w:r>
      <w:r>
        <w:rPr>
          <w:rFonts w:eastAsiaTheme="minorEastAsia"/>
          <w:sz w:val="26"/>
          <w:szCs w:val="26"/>
        </w:rPr>
        <w:t xml:space="preserve"> (далее - генеральный план).</w:t>
      </w:r>
    </w:p>
    <w:p w14:paraId="3C010E64">
      <w:pPr>
        <w:pStyle w:val="6"/>
        <w:shd w:val="clear" w:color="auto" w:fill="auto"/>
        <w:spacing w:before="0" w:after="0" w:line="240" w:lineRule="auto"/>
        <w:ind w:right="20" w:firstLine="851"/>
        <w:rPr>
          <w:sz w:val="26"/>
          <w:szCs w:val="26"/>
        </w:rPr>
      </w:pPr>
      <w:r>
        <w:rPr>
          <w:rFonts w:eastAsiaTheme="minorEastAsia"/>
          <w:bCs/>
          <w:sz w:val="26"/>
          <w:szCs w:val="26"/>
        </w:rPr>
        <w:t>1.3. Генеральный план</w:t>
      </w:r>
      <w:r>
        <w:rPr>
          <w:sz w:val="26"/>
          <w:szCs w:val="26"/>
        </w:rPr>
        <w:t xml:space="preserve"> является обязатель</w:t>
      </w:r>
      <w:r>
        <w:rPr>
          <w:sz w:val="26"/>
          <w:szCs w:val="26"/>
        </w:rPr>
        <w:softHyphen/>
      </w:r>
      <w:r>
        <w:rPr>
          <w:sz w:val="26"/>
          <w:szCs w:val="26"/>
        </w:rPr>
        <w:t>ным для органов местного самоуправления муниципального района Кинельский при приня</w:t>
      </w:r>
      <w:r>
        <w:rPr>
          <w:sz w:val="26"/>
          <w:szCs w:val="26"/>
        </w:rPr>
        <w:softHyphen/>
      </w:r>
      <w:r>
        <w:rPr>
          <w:sz w:val="26"/>
          <w:szCs w:val="26"/>
        </w:rPr>
        <w:t>тии ими решений и их реализации. Схема территориального планирования муниципального района не подлежит применению в части, противоречащей утвержденным документам территориального планирования Российской Федерации, документам территориального планирования Самарской области, со дня утверждения.</w:t>
      </w:r>
    </w:p>
    <w:p w14:paraId="292E0DE7">
      <w:pPr>
        <w:shd w:val="clear" w:color="auto" w:fill="FFFFFF"/>
        <w:ind w:firstLine="540"/>
        <w:jc w:val="both"/>
        <w:rPr>
          <w:rFonts w:eastAsiaTheme="minorEastAsia"/>
          <w:sz w:val="26"/>
          <w:szCs w:val="26"/>
        </w:rPr>
      </w:pPr>
      <w:r>
        <w:rPr>
          <w:color w:val="333333"/>
          <w:sz w:val="26"/>
          <w:szCs w:val="26"/>
        </w:rPr>
        <w:t xml:space="preserve">  </w:t>
      </w:r>
      <w:r>
        <w:rPr>
          <w:rFonts w:eastAsiaTheme="minorEastAsia"/>
          <w:sz w:val="26"/>
          <w:szCs w:val="26"/>
        </w:rPr>
        <w:t xml:space="preserve">1.4. Подготовка генерального плана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ФГИС ТП). </w:t>
      </w:r>
    </w:p>
    <w:p w14:paraId="6D9AAEF3">
      <w:pPr>
        <w:autoSpaceDE w:val="0"/>
        <w:autoSpaceDN w:val="0"/>
        <w:adjustRightInd w:val="0"/>
        <w:ind w:firstLine="709"/>
        <w:jc w:val="both"/>
        <w:outlineLvl w:val="2"/>
        <w:rPr>
          <w:rFonts w:eastAsiaTheme="minorEastAsia"/>
          <w:sz w:val="26"/>
          <w:szCs w:val="26"/>
        </w:rPr>
      </w:pPr>
      <w:r>
        <w:rPr>
          <w:rFonts w:eastAsiaTheme="minorEastAsia"/>
          <w:sz w:val="26"/>
          <w:szCs w:val="26"/>
        </w:rPr>
        <w:t>1.5. Подготовка генерального плана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14:paraId="78B7B55D">
      <w:pPr>
        <w:shd w:val="clear" w:color="auto" w:fill="FFFFFF"/>
        <w:ind w:firstLine="709"/>
        <w:jc w:val="both"/>
        <w:rPr>
          <w:color w:val="333333"/>
          <w:sz w:val="26"/>
          <w:szCs w:val="26"/>
        </w:rPr>
      </w:pPr>
      <w:r>
        <w:rPr>
          <w:color w:val="333333"/>
          <w:sz w:val="26"/>
          <w:szCs w:val="26"/>
        </w:rPr>
        <w:t xml:space="preserve">1.6. Подготовка генерального плана осуществляется применительно ко всей территории поселения, а также </w:t>
      </w:r>
      <w:bookmarkStart w:id="0" w:name="dst101676"/>
      <w:bookmarkEnd w:id="0"/>
      <w:r>
        <w:rPr>
          <w:color w:val="333333"/>
          <w:sz w:val="26"/>
          <w:szCs w:val="26"/>
        </w:rPr>
        <w:t xml:space="preserve">может осуществляться применительно к отдельным населенным пунктам, входящим в состав поселения, с последующим внесением в генеральный план изменений, относящихся к другим частям территорий поселения. </w:t>
      </w:r>
    </w:p>
    <w:p w14:paraId="6F18734E">
      <w:pPr>
        <w:shd w:val="clear" w:color="auto" w:fill="FFFFFF"/>
        <w:ind w:firstLine="709"/>
        <w:jc w:val="both"/>
        <w:rPr>
          <w:color w:val="333333"/>
          <w:sz w:val="26"/>
          <w:szCs w:val="26"/>
        </w:rPr>
      </w:pPr>
      <w:r>
        <w:rPr>
          <w:color w:val="333333"/>
          <w:sz w:val="26"/>
          <w:szCs w:val="26"/>
        </w:rPr>
        <w:t>1.7.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w:t>
      </w:r>
    </w:p>
    <w:p w14:paraId="66C5C7A1">
      <w:pPr>
        <w:autoSpaceDE w:val="0"/>
        <w:autoSpaceDN w:val="0"/>
        <w:adjustRightInd w:val="0"/>
        <w:ind w:firstLine="709"/>
        <w:jc w:val="both"/>
        <w:outlineLvl w:val="2"/>
        <w:rPr>
          <w:rFonts w:eastAsiaTheme="minorEastAsia"/>
          <w:sz w:val="26"/>
          <w:szCs w:val="26"/>
        </w:rPr>
      </w:pPr>
      <w:r>
        <w:rPr>
          <w:rFonts w:eastAsiaTheme="minorEastAsia"/>
          <w:sz w:val="26"/>
          <w:szCs w:val="26"/>
        </w:rPr>
        <w:t>1.8. В целях обеспечения устойчивого развития территорий путем комплексного решения вопросов территориального планирования в случаях, предусмотренных частью 1 статьи 27 Градостроительного кодекса Российской Федерации, может осуществляться совместная подготовка проектов документов территориального планирования.</w:t>
      </w:r>
    </w:p>
    <w:p w14:paraId="657A393C">
      <w:pPr>
        <w:autoSpaceDE w:val="0"/>
        <w:autoSpaceDN w:val="0"/>
        <w:adjustRightInd w:val="0"/>
        <w:ind w:firstLine="709"/>
        <w:jc w:val="both"/>
        <w:outlineLvl w:val="2"/>
        <w:rPr>
          <w:rFonts w:eastAsiaTheme="minorEastAsia"/>
          <w:sz w:val="26"/>
          <w:szCs w:val="26"/>
        </w:rPr>
      </w:pPr>
      <w:r>
        <w:rPr>
          <w:rFonts w:eastAsiaTheme="minorEastAsia"/>
          <w:sz w:val="26"/>
          <w:szCs w:val="26"/>
        </w:rPr>
        <w:t>1.9. Генеральный план утверждается на срок не менее чем двадцать лет.</w:t>
      </w:r>
    </w:p>
    <w:p w14:paraId="32BA5A1F">
      <w:pPr>
        <w:ind w:firstLine="709"/>
        <w:jc w:val="both"/>
        <w:rPr>
          <w:sz w:val="26"/>
          <w:szCs w:val="26"/>
        </w:rPr>
      </w:pPr>
      <w:r>
        <w:rPr>
          <w:rFonts w:eastAsiaTheme="minorEastAsia"/>
          <w:sz w:val="26"/>
          <w:szCs w:val="26"/>
        </w:rPr>
        <w:t>1.10.</w:t>
      </w:r>
      <w:r>
        <w:rPr>
          <w:sz w:val="26"/>
          <w:szCs w:val="26"/>
        </w:rPr>
        <w:t xml:space="preserve"> Доступ к утвержденным документам территориального планирования поселения и материалам по их обоснованию в Федеральной государственной информа</w:t>
      </w:r>
      <w:r>
        <w:rPr>
          <w:sz w:val="26"/>
          <w:szCs w:val="26"/>
        </w:rPr>
        <w:softHyphen/>
      </w:r>
      <w:r>
        <w:rPr>
          <w:sz w:val="26"/>
          <w:szCs w:val="26"/>
        </w:rPr>
        <w:t>ционной системе территориального планирования должен быть обеспечен с использованием официального сайта муниципального района Кинельский в срок, не превышающий десяти дней со дня утверждения таких документов.</w:t>
      </w:r>
    </w:p>
    <w:p w14:paraId="00AC1CE6">
      <w:pPr>
        <w:autoSpaceDE w:val="0"/>
        <w:autoSpaceDN w:val="0"/>
        <w:adjustRightInd w:val="0"/>
        <w:ind w:firstLine="709"/>
        <w:jc w:val="center"/>
        <w:outlineLvl w:val="2"/>
        <w:rPr>
          <w:rFonts w:eastAsiaTheme="minorEastAsia"/>
          <w:b/>
          <w:sz w:val="26"/>
          <w:szCs w:val="26"/>
        </w:rPr>
      </w:pPr>
      <w:r>
        <w:rPr>
          <w:rFonts w:eastAsiaTheme="minorEastAsia"/>
          <w:b/>
          <w:sz w:val="26"/>
          <w:szCs w:val="26"/>
        </w:rPr>
        <w:t>2. Состав документов территориального планирования</w:t>
      </w:r>
    </w:p>
    <w:p w14:paraId="04C63C39">
      <w:pPr>
        <w:autoSpaceDE w:val="0"/>
        <w:autoSpaceDN w:val="0"/>
        <w:adjustRightInd w:val="0"/>
        <w:ind w:firstLine="709"/>
        <w:jc w:val="both"/>
        <w:outlineLvl w:val="2"/>
        <w:rPr>
          <w:rFonts w:eastAsiaTheme="minorEastAsia"/>
          <w:sz w:val="26"/>
          <w:szCs w:val="26"/>
        </w:rPr>
      </w:pPr>
      <w:r>
        <w:rPr>
          <w:rFonts w:eastAsiaTheme="minorEastAsia"/>
          <w:sz w:val="26"/>
          <w:szCs w:val="26"/>
        </w:rPr>
        <w:t>2.1.Генеральный план содержит:</w:t>
      </w:r>
    </w:p>
    <w:p w14:paraId="0EF04C1D">
      <w:pPr>
        <w:autoSpaceDE w:val="0"/>
        <w:autoSpaceDN w:val="0"/>
        <w:adjustRightInd w:val="0"/>
        <w:ind w:firstLine="709"/>
        <w:jc w:val="both"/>
        <w:outlineLvl w:val="2"/>
        <w:rPr>
          <w:rFonts w:eastAsiaTheme="minorEastAsia"/>
          <w:sz w:val="26"/>
          <w:szCs w:val="26"/>
        </w:rPr>
      </w:pPr>
      <w:r>
        <w:rPr>
          <w:rFonts w:eastAsiaTheme="minorEastAsia"/>
          <w:sz w:val="26"/>
          <w:szCs w:val="26"/>
        </w:rPr>
        <w:t>2.1.1. положение о территориальном планировании;</w:t>
      </w:r>
    </w:p>
    <w:p w14:paraId="5D32CFF4">
      <w:pPr>
        <w:autoSpaceDE w:val="0"/>
        <w:autoSpaceDN w:val="0"/>
        <w:adjustRightInd w:val="0"/>
        <w:ind w:firstLine="709"/>
        <w:jc w:val="both"/>
        <w:outlineLvl w:val="2"/>
        <w:rPr>
          <w:rFonts w:eastAsiaTheme="minorEastAsia"/>
          <w:sz w:val="26"/>
          <w:szCs w:val="26"/>
        </w:rPr>
      </w:pPr>
      <w:r>
        <w:rPr>
          <w:rFonts w:eastAsiaTheme="minorEastAsia"/>
          <w:sz w:val="26"/>
          <w:szCs w:val="26"/>
        </w:rPr>
        <w:t>2.1.2. карту планируемого размещения объектов местного значения поселения;</w:t>
      </w:r>
    </w:p>
    <w:p w14:paraId="24040D26">
      <w:pPr>
        <w:autoSpaceDE w:val="0"/>
        <w:autoSpaceDN w:val="0"/>
        <w:adjustRightInd w:val="0"/>
        <w:ind w:firstLine="708"/>
        <w:jc w:val="both"/>
        <w:rPr>
          <w:rFonts w:eastAsiaTheme="minorHAnsi"/>
          <w:sz w:val="26"/>
          <w:szCs w:val="26"/>
          <w:lang w:eastAsia="en-US"/>
        </w:rPr>
      </w:pPr>
      <w:r>
        <w:rPr>
          <w:rFonts w:eastAsiaTheme="minorEastAsia"/>
          <w:sz w:val="26"/>
          <w:szCs w:val="26"/>
        </w:rPr>
        <w:t xml:space="preserve">2.1.3. </w:t>
      </w:r>
      <w:r>
        <w:rPr>
          <w:rFonts w:eastAsiaTheme="minorHAnsi"/>
          <w:sz w:val="26"/>
          <w:szCs w:val="26"/>
          <w:lang w:eastAsia="en-US"/>
        </w:rPr>
        <w:t>карту границ населенных пунктов (в том числе границ образуемых населенных пунктов), входящих в состав поселения</w:t>
      </w:r>
      <w:r>
        <w:rPr>
          <w:rFonts w:eastAsiaTheme="minorEastAsia"/>
          <w:sz w:val="26"/>
          <w:szCs w:val="26"/>
        </w:rPr>
        <w:t>;</w:t>
      </w:r>
    </w:p>
    <w:p w14:paraId="541DDF89">
      <w:pPr>
        <w:autoSpaceDE w:val="0"/>
        <w:autoSpaceDN w:val="0"/>
        <w:adjustRightInd w:val="0"/>
        <w:ind w:firstLine="709"/>
        <w:jc w:val="both"/>
        <w:outlineLvl w:val="2"/>
        <w:rPr>
          <w:rFonts w:eastAsiaTheme="minorEastAsia"/>
          <w:sz w:val="26"/>
          <w:szCs w:val="26"/>
        </w:rPr>
      </w:pPr>
      <w:r>
        <w:rPr>
          <w:rFonts w:eastAsiaTheme="minorEastAsia"/>
          <w:sz w:val="26"/>
          <w:szCs w:val="26"/>
        </w:rPr>
        <w:t>2.1.4. карту функциональных зон поселения.</w:t>
      </w:r>
    </w:p>
    <w:p w14:paraId="46FBE79E">
      <w:pPr>
        <w:autoSpaceDE w:val="0"/>
        <w:autoSpaceDN w:val="0"/>
        <w:adjustRightInd w:val="0"/>
        <w:ind w:firstLine="708"/>
        <w:jc w:val="both"/>
        <w:rPr>
          <w:rFonts w:eastAsiaTheme="minorHAnsi"/>
          <w:sz w:val="26"/>
          <w:szCs w:val="26"/>
          <w:lang w:eastAsia="en-US"/>
        </w:rPr>
      </w:pPr>
      <w:r>
        <w:rPr>
          <w:rFonts w:eastAsiaTheme="minorEastAsia"/>
          <w:sz w:val="26"/>
          <w:szCs w:val="26"/>
        </w:rPr>
        <w:t xml:space="preserve">2.2. </w:t>
      </w:r>
      <w:r>
        <w:rPr>
          <w:rFonts w:eastAsiaTheme="minorHAnsi"/>
          <w:sz w:val="26"/>
          <w:szCs w:val="26"/>
          <w:lang w:eastAsia="en-US"/>
        </w:rPr>
        <w:t>Положение о территориальном планировании, содержащееся в генеральном плане, включает в себя:</w:t>
      </w:r>
    </w:p>
    <w:p w14:paraId="413D3FCF">
      <w:pPr>
        <w:autoSpaceDE w:val="0"/>
        <w:autoSpaceDN w:val="0"/>
        <w:adjustRightInd w:val="0"/>
        <w:ind w:firstLine="708"/>
        <w:jc w:val="both"/>
        <w:rPr>
          <w:rFonts w:eastAsiaTheme="minorHAnsi"/>
          <w:sz w:val="26"/>
          <w:szCs w:val="26"/>
          <w:lang w:eastAsia="en-US"/>
        </w:rPr>
      </w:pPr>
      <w:r>
        <w:rPr>
          <w:rFonts w:eastAsiaTheme="minorEastAsia"/>
          <w:sz w:val="26"/>
          <w:szCs w:val="26"/>
        </w:rPr>
        <w:t xml:space="preserve">1) </w:t>
      </w:r>
      <w:r>
        <w:rPr>
          <w:rFonts w:eastAsiaTheme="minorHAnsi"/>
          <w:sz w:val="26"/>
          <w:szCs w:val="26"/>
          <w:lang w:eastAsia="en-US"/>
        </w:rPr>
        <w:t>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14:paraId="03089AD0">
      <w:pPr>
        <w:autoSpaceDE w:val="0"/>
        <w:autoSpaceDN w:val="0"/>
        <w:adjustRightInd w:val="0"/>
        <w:ind w:firstLine="708"/>
        <w:jc w:val="both"/>
        <w:rPr>
          <w:rFonts w:eastAsiaTheme="minorHAnsi"/>
          <w:sz w:val="26"/>
          <w:szCs w:val="26"/>
          <w:lang w:eastAsia="en-US"/>
        </w:rPr>
      </w:pPr>
      <w:r>
        <w:rPr>
          <w:rFonts w:eastAsiaTheme="minorEastAsia"/>
          <w:sz w:val="26"/>
          <w:szCs w:val="26"/>
        </w:rPr>
        <w:t xml:space="preserve">2) </w:t>
      </w:r>
      <w:r>
        <w:rPr>
          <w:rFonts w:eastAsiaTheme="minorHAnsi"/>
          <w:sz w:val="26"/>
          <w:szCs w:val="26"/>
          <w:lang w:eastAsia="en-US"/>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14:paraId="6012F5DF">
      <w:pPr>
        <w:autoSpaceDE w:val="0"/>
        <w:autoSpaceDN w:val="0"/>
        <w:adjustRightInd w:val="0"/>
        <w:ind w:firstLine="709"/>
        <w:jc w:val="both"/>
        <w:outlineLvl w:val="2"/>
        <w:rPr>
          <w:rFonts w:eastAsiaTheme="minorEastAsia"/>
          <w:sz w:val="26"/>
          <w:szCs w:val="26"/>
        </w:rPr>
      </w:pPr>
      <w:r>
        <w:rPr>
          <w:rFonts w:eastAsiaTheme="minorEastAsia"/>
          <w:sz w:val="26"/>
          <w:szCs w:val="26"/>
        </w:rPr>
        <w:t>2.3. На указанных в пунктах 2.1.2 - 2.1.4 Положения картах соответственно отображаются:</w:t>
      </w:r>
    </w:p>
    <w:p w14:paraId="63006632">
      <w:pPr>
        <w:autoSpaceDE w:val="0"/>
        <w:autoSpaceDN w:val="0"/>
        <w:adjustRightInd w:val="0"/>
        <w:ind w:firstLine="709"/>
        <w:jc w:val="both"/>
        <w:outlineLvl w:val="2"/>
        <w:rPr>
          <w:rFonts w:eastAsiaTheme="minorEastAsia"/>
          <w:sz w:val="26"/>
          <w:szCs w:val="26"/>
        </w:rPr>
      </w:pPr>
      <w:r>
        <w:rPr>
          <w:rFonts w:eastAsiaTheme="minorEastAsia"/>
          <w:sz w:val="26"/>
          <w:szCs w:val="26"/>
        </w:rPr>
        <w:t>1) планируемые для размещения объекты местного значения поселения, относящиеся к следующим областям:</w:t>
      </w:r>
    </w:p>
    <w:p w14:paraId="23E3FDD6">
      <w:pPr>
        <w:autoSpaceDE w:val="0"/>
        <w:autoSpaceDN w:val="0"/>
        <w:adjustRightInd w:val="0"/>
        <w:ind w:firstLine="709"/>
        <w:jc w:val="both"/>
        <w:outlineLvl w:val="2"/>
        <w:rPr>
          <w:rFonts w:eastAsiaTheme="minorEastAsia"/>
          <w:sz w:val="26"/>
          <w:szCs w:val="26"/>
        </w:rPr>
      </w:pPr>
      <w:r>
        <w:rPr>
          <w:rFonts w:eastAsiaTheme="minorEastAsia"/>
          <w:sz w:val="26"/>
          <w:szCs w:val="26"/>
        </w:rPr>
        <w:t>а) электро-, тепло-, газо- и водоснабжение населения, водоотведение;</w:t>
      </w:r>
    </w:p>
    <w:p w14:paraId="6CE7DE64">
      <w:pPr>
        <w:autoSpaceDE w:val="0"/>
        <w:autoSpaceDN w:val="0"/>
        <w:adjustRightInd w:val="0"/>
        <w:ind w:firstLine="709"/>
        <w:jc w:val="both"/>
        <w:outlineLvl w:val="2"/>
        <w:rPr>
          <w:rFonts w:eastAsiaTheme="minorEastAsia"/>
          <w:sz w:val="26"/>
          <w:szCs w:val="26"/>
        </w:rPr>
      </w:pPr>
      <w:r>
        <w:rPr>
          <w:rFonts w:eastAsiaTheme="minorEastAsia"/>
          <w:sz w:val="26"/>
          <w:szCs w:val="26"/>
        </w:rPr>
        <w:t>б) автомобильные дороги местного значения;</w:t>
      </w:r>
    </w:p>
    <w:p w14:paraId="73B4E999">
      <w:pPr>
        <w:autoSpaceDE w:val="0"/>
        <w:autoSpaceDN w:val="0"/>
        <w:adjustRightInd w:val="0"/>
        <w:ind w:firstLine="709"/>
        <w:jc w:val="both"/>
        <w:outlineLvl w:val="2"/>
        <w:rPr>
          <w:rFonts w:eastAsiaTheme="minorEastAsia"/>
          <w:sz w:val="26"/>
          <w:szCs w:val="26"/>
        </w:rPr>
      </w:pPr>
      <w:r>
        <w:rPr>
          <w:rFonts w:eastAsiaTheme="minorEastAsia"/>
          <w:sz w:val="26"/>
          <w:szCs w:val="26"/>
        </w:rPr>
        <w:t>в) иные области в связи с решением вопросов местного значения поселения,</w:t>
      </w:r>
    </w:p>
    <w:p w14:paraId="61163117">
      <w:pPr>
        <w:autoSpaceDE w:val="0"/>
        <w:autoSpaceDN w:val="0"/>
        <w:adjustRightInd w:val="0"/>
        <w:ind w:firstLine="709"/>
        <w:jc w:val="both"/>
        <w:outlineLvl w:val="2"/>
        <w:rPr>
          <w:rFonts w:eastAsiaTheme="minorEastAsia"/>
          <w:sz w:val="26"/>
          <w:szCs w:val="26"/>
        </w:rPr>
      </w:pPr>
      <w:r>
        <w:rPr>
          <w:rFonts w:eastAsiaTheme="minorEastAsia"/>
          <w:sz w:val="26"/>
          <w:szCs w:val="26"/>
        </w:rPr>
        <w:t>2) границы населенных пунктов (в том числе границы образуемых населенных пунктов), входящих в состав поселения;</w:t>
      </w:r>
    </w:p>
    <w:p w14:paraId="435A315C">
      <w:pPr>
        <w:autoSpaceDE w:val="0"/>
        <w:autoSpaceDN w:val="0"/>
        <w:adjustRightInd w:val="0"/>
        <w:ind w:firstLine="709"/>
        <w:jc w:val="both"/>
        <w:outlineLvl w:val="2"/>
        <w:rPr>
          <w:rFonts w:eastAsiaTheme="minorEastAsia"/>
          <w:sz w:val="26"/>
          <w:szCs w:val="26"/>
        </w:rPr>
      </w:pPr>
      <w:r>
        <w:rPr>
          <w:rFonts w:eastAsiaTheme="minorEastAsia"/>
          <w:sz w:val="26"/>
          <w:szCs w:val="26"/>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14:paraId="6992FA61">
      <w:pPr>
        <w:autoSpaceDE w:val="0"/>
        <w:autoSpaceDN w:val="0"/>
        <w:adjustRightInd w:val="0"/>
        <w:ind w:firstLine="709"/>
        <w:jc w:val="both"/>
        <w:outlineLvl w:val="2"/>
        <w:rPr>
          <w:rFonts w:eastAsiaTheme="minorEastAsia"/>
          <w:sz w:val="26"/>
          <w:szCs w:val="26"/>
        </w:rPr>
      </w:pPr>
      <w:r>
        <w:rPr>
          <w:rFonts w:eastAsiaTheme="minorEastAsia"/>
          <w:sz w:val="26"/>
          <w:szCs w:val="26"/>
        </w:rPr>
        <w:t xml:space="preserve">2.4.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r>
        <w:fldChar w:fldCharType="begin"/>
      </w:r>
      <w:r>
        <w:instrText xml:space="preserve"> HYPERLINK "consultantplus://offline/ref=B6720D3F66673AFF8B6CE3B96958816BDC5EE1FB7A9D1A36F2E354FA6BC1A6F2FF4A918368A3772F469FBB32A65E08F430940A8313F3E5FDE34CM" </w:instrText>
      </w:r>
      <w:r>
        <w:fldChar w:fldCharType="separate"/>
      </w:r>
      <w:r>
        <w:rPr>
          <w:rStyle w:val="4"/>
          <w:rFonts w:eastAsiaTheme="minorEastAsia"/>
          <w:color w:val="auto"/>
          <w:sz w:val="26"/>
          <w:szCs w:val="26"/>
          <w:u w:val="none"/>
        </w:rPr>
        <w:t>требования</w:t>
      </w:r>
      <w:r>
        <w:rPr>
          <w:rStyle w:val="4"/>
          <w:rFonts w:eastAsiaTheme="minorEastAsia"/>
          <w:color w:val="auto"/>
          <w:sz w:val="26"/>
          <w:szCs w:val="26"/>
          <w:u w:val="none"/>
        </w:rPr>
        <w:fldChar w:fldCharType="end"/>
      </w:r>
      <w:r>
        <w:rPr>
          <w:rFonts w:eastAsiaTheme="minorEastAsia"/>
          <w:sz w:val="26"/>
          <w:szCs w:val="26"/>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762E50B5">
      <w:pPr>
        <w:autoSpaceDE w:val="0"/>
        <w:autoSpaceDN w:val="0"/>
        <w:adjustRightInd w:val="0"/>
        <w:ind w:firstLine="709"/>
        <w:jc w:val="both"/>
        <w:outlineLvl w:val="2"/>
        <w:rPr>
          <w:rFonts w:eastAsiaTheme="minorEastAsia"/>
          <w:sz w:val="26"/>
          <w:szCs w:val="26"/>
        </w:rPr>
      </w:pPr>
      <w:r>
        <w:rPr>
          <w:rFonts w:eastAsiaTheme="minorEastAsia"/>
          <w:sz w:val="26"/>
          <w:szCs w:val="26"/>
        </w:rPr>
        <w:t>2.5. К генеральному плану прилагаются материалы по ее обоснованию в текстовой форме и в виде карт.</w:t>
      </w:r>
    </w:p>
    <w:p w14:paraId="3F0D9DD7">
      <w:pPr>
        <w:autoSpaceDE w:val="0"/>
        <w:autoSpaceDN w:val="0"/>
        <w:adjustRightInd w:val="0"/>
        <w:ind w:firstLine="709"/>
        <w:jc w:val="both"/>
        <w:outlineLvl w:val="2"/>
        <w:rPr>
          <w:rFonts w:eastAsiaTheme="minorEastAsia"/>
          <w:sz w:val="26"/>
          <w:szCs w:val="26"/>
        </w:rPr>
      </w:pPr>
      <w:r>
        <w:rPr>
          <w:rFonts w:eastAsiaTheme="minorEastAsia"/>
          <w:sz w:val="26"/>
          <w:szCs w:val="26"/>
        </w:rPr>
        <w:t>2.6. Материалы по обоснованию генерального плана в текстовой форме содержат:</w:t>
      </w:r>
    </w:p>
    <w:p w14:paraId="6B672794">
      <w:pPr>
        <w:autoSpaceDE w:val="0"/>
        <w:autoSpaceDN w:val="0"/>
        <w:adjustRightInd w:val="0"/>
        <w:ind w:firstLine="708"/>
        <w:jc w:val="both"/>
        <w:rPr>
          <w:rFonts w:eastAsiaTheme="minorHAnsi"/>
          <w:sz w:val="26"/>
          <w:szCs w:val="26"/>
          <w:lang w:eastAsia="en-US"/>
        </w:rPr>
      </w:pPr>
      <w:r>
        <w:rPr>
          <w:rFonts w:eastAsiaTheme="minorEastAsia"/>
          <w:sz w:val="26"/>
          <w:szCs w:val="26"/>
        </w:rPr>
        <w:t xml:space="preserve">1) </w:t>
      </w:r>
      <w:r>
        <w:rPr>
          <w:rFonts w:eastAsiaTheme="minorHAnsi"/>
          <w:sz w:val="26"/>
          <w:szCs w:val="26"/>
          <w:lang w:eastAsia="en-US"/>
        </w:rPr>
        <w:t>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w:t>
      </w:r>
    </w:p>
    <w:p w14:paraId="0791D7A3">
      <w:pPr>
        <w:autoSpaceDE w:val="0"/>
        <w:autoSpaceDN w:val="0"/>
        <w:adjustRightInd w:val="0"/>
        <w:ind w:firstLine="709"/>
        <w:jc w:val="both"/>
        <w:outlineLvl w:val="2"/>
        <w:rPr>
          <w:rFonts w:eastAsiaTheme="minorEastAsia"/>
          <w:sz w:val="26"/>
          <w:szCs w:val="26"/>
        </w:rPr>
      </w:pPr>
      <w:r>
        <w:rPr>
          <w:rFonts w:eastAsiaTheme="minorEastAsia"/>
          <w:sz w:val="26"/>
          <w:szCs w:val="26"/>
        </w:rPr>
        <w:t>2) 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14:paraId="02611E5C">
      <w:pPr>
        <w:autoSpaceDE w:val="0"/>
        <w:autoSpaceDN w:val="0"/>
        <w:adjustRightInd w:val="0"/>
        <w:ind w:firstLine="709"/>
        <w:jc w:val="both"/>
        <w:outlineLvl w:val="2"/>
        <w:rPr>
          <w:rFonts w:eastAsiaTheme="minorEastAsia"/>
          <w:sz w:val="26"/>
          <w:szCs w:val="26"/>
        </w:rPr>
      </w:pPr>
      <w:r>
        <w:rPr>
          <w:rFonts w:eastAsiaTheme="minorEastAsia"/>
          <w:sz w:val="26"/>
          <w:szCs w:val="26"/>
        </w:rPr>
        <w:t>3) оценку возможного влияния планируемых для размещения объектов местного значения поселения на комплексное развитие этих территорий;</w:t>
      </w:r>
    </w:p>
    <w:p w14:paraId="31704E29">
      <w:pPr>
        <w:autoSpaceDE w:val="0"/>
        <w:autoSpaceDN w:val="0"/>
        <w:adjustRightInd w:val="0"/>
        <w:ind w:firstLine="709"/>
        <w:jc w:val="both"/>
        <w:outlineLvl w:val="2"/>
        <w:rPr>
          <w:rFonts w:eastAsiaTheme="minorEastAsia"/>
          <w:sz w:val="26"/>
          <w:szCs w:val="26"/>
        </w:rPr>
      </w:pPr>
      <w:r>
        <w:rPr>
          <w:rFonts w:eastAsiaTheme="minorEastAsia"/>
          <w:sz w:val="26"/>
          <w:szCs w:val="26"/>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14:paraId="2397ED12">
      <w:pPr>
        <w:autoSpaceDE w:val="0"/>
        <w:autoSpaceDN w:val="0"/>
        <w:adjustRightInd w:val="0"/>
        <w:ind w:firstLine="709"/>
        <w:jc w:val="both"/>
        <w:outlineLvl w:val="2"/>
        <w:rPr>
          <w:rFonts w:eastAsiaTheme="minorEastAsia"/>
          <w:sz w:val="26"/>
          <w:szCs w:val="26"/>
        </w:rPr>
      </w:pPr>
      <w:r>
        <w:rPr>
          <w:rFonts w:eastAsiaTheme="minorEastAsia"/>
          <w:sz w:val="26"/>
          <w:szCs w:val="26"/>
        </w:rPr>
        <w:t>5) перечень и характеристику основных факторов риска возникновения чрезвычайных ситуаций природного и техногенного характера;</w:t>
      </w:r>
    </w:p>
    <w:p w14:paraId="7EF290D3">
      <w:pPr>
        <w:autoSpaceDE w:val="0"/>
        <w:autoSpaceDN w:val="0"/>
        <w:adjustRightInd w:val="0"/>
        <w:ind w:firstLine="709"/>
        <w:jc w:val="both"/>
        <w:outlineLvl w:val="2"/>
        <w:rPr>
          <w:rFonts w:eastAsiaTheme="minorEastAsia"/>
          <w:sz w:val="26"/>
          <w:szCs w:val="26"/>
        </w:rPr>
      </w:pPr>
      <w:r>
        <w:rPr>
          <w:rFonts w:eastAsiaTheme="minorEastAsia"/>
          <w:sz w:val="26"/>
          <w:szCs w:val="26"/>
        </w:rPr>
        <w:t>6) 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14:paraId="750A7A42">
      <w:pPr>
        <w:autoSpaceDE w:val="0"/>
        <w:autoSpaceDN w:val="0"/>
        <w:adjustRightInd w:val="0"/>
        <w:ind w:firstLine="709"/>
        <w:jc w:val="both"/>
        <w:outlineLvl w:val="2"/>
        <w:rPr>
          <w:rFonts w:eastAsiaTheme="minorEastAsia"/>
          <w:sz w:val="26"/>
          <w:szCs w:val="26"/>
        </w:rPr>
      </w:pPr>
      <w:r>
        <w:rPr>
          <w:rFonts w:eastAsiaTheme="minorEastAsia"/>
          <w:sz w:val="26"/>
          <w:szCs w:val="26"/>
        </w:rPr>
        <w:t>7)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14:paraId="1C607D27">
      <w:pPr>
        <w:autoSpaceDE w:val="0"/>
        <w:autoSpaceDN w:val="0"/>
        <w:adjustRightInd w:val="0"/>
        <w:ind w:firstLine="709"/>
        <w:jc w:val="both"/>
        <w:outlineLvl w:val="2"/>
        <w:rPr>
          <w:rFonts w:eastAsiaTheme="minorEastAsia"/>
          <w:sz w:val="26"/>
          <w:szCs w:val="26"/>
        </w:rPr>
      </w:pPr>
      <w:r>
        <w:rPr>
          <w:rFonts w:eastAsiaTheme="minorEastAsia"/>
          <w:sz w:val="26"/>
          <w:szCs w:val="26"/>
        </w:rPr>
        <w:t>2.7. Материалы по обоснованию генерального плана в виде карт отображают:</w:t>
      </w:r>
    </w:p>
    <w:p w14:paraId="68239330">
      <w:pPr>
        <w:autoSpaceDE w:val="0"/>
        <w:autoSpaceDN w:val="0"/>
        <w:adjustRightInd w:val="0"/>
        <w:ind w:firstLine="709"/>
        <w:jc w:val="both"/>
        <w:outlineLvl w:val="2"/>
        <w:rPr>
          <w:rFonts w:eastAsiaTheme="minorEastAsia"/>
          <w:sz w:val="26"/>
          <w:szCs w:val="26"/>
        </w:rPr>
      </w:pPr>
      <w:r>
        <w:rPr>
          <w:rFonts w:eastAsiaTheme="minorEastAsia"/>
          <w:sz w:val="26"/>
          <w:szCs w:val="26"/>
        </w:rPr>
        <w:t>1) границы поселений;</w:t>
      </w:r>
    </w:p>
    <w:p w14:paraId="1BDAB732">
      <w:pPr>
        <w:autoSpaceDE w:val="0"/>
        <w:autoSpaceDN w:val="0"/>
        <w:adjustRightInd w:val="0"/>
        <w:ind w:firstLine="709"/>
        <w:jc w:val="both"/>
        <w:outlineLvl w:val="2"/>
        <w:rPr>
          <w:rFonts w:eastAsiaTheme="minorEastAsia"/>
          <w:sz w:val="26"/>
          <w:szCs w:val="26"/>
        </w:rPr>
      </w:pPr>
      <w:r>
        <w:rPr>
          <w:rFonts w:eastAsiaTheme="minorEastAsia"/>
          <w:sz w:val="26"/>
          <w:szCs w:val="26"/>
        </w:rPr>
        <w:t>2) границы существующих населенных пунктов, входящих в состав поселения;</w:t>
      </w:r>
    </w:p>
    <w:p w14:paraId="50D818FD">
      <w:pPr>
        <w:autoSpaceDE w:val="0"/>
        <w:autoSpaceDN w:val="0"/>
        <w:adjustRightInd w:val="0"/>
        <w:ind w:firstLine="709"/>
        <w:jc w:val="both"/>
        <w:outlineLvl w:val="2"/>
        <w:rPr>
          <w:rFonts w:eastAsiaTheme="minorEastAsia"/>
          <w:sz w:val="26"/>
          <w:szCs w:val="26"/>
        </w:rPr>
      </w:pPr>
      <w:r>
        <w:rPr>
          <w:rFonts w:eastAsiaTheme="minorEastAsia"/>
          <w:sz w:val="26"/>
          <w:szCs w:val="26"/>
        </w:rPr>
        <w:t>3) местоположение существующих и строящихся объектов местного значения поселения;</w:t>
      </w:r>
    </w:p>
    <w:p w14:paraId="318B9FFE">
      <w:pPr>
        <w:autoSpaceDE w:val="0"/>
        <w:autoSpaceDN w:val="0"/>
        <w:adjustRightInd w:val="0"/>
        <w:ind w:firstLine="709"/>
        <w:jc w:val="both"/>
        <w:outlineLvl w:val="2"/>
        <w:rPr>
          <w:rFonts w:eastAsiaTheme="minorEastAsia"/>
          <w:sz w:val="26"/>
          <w:szCs w:val="26"/>
        </w:rPr>
      </w:pPr>
      <w:r>
        <w:rPr>
          <w:rFonts w:eastAsiaTheme="minorEastAsia"/>
          <w:sz w:val="26"/>
          <w:szCs w:val="26"/>
        </w:rPr>
        <w:t>4) особые экономические зоны;</w:t>
      </w:r>
    </w:p>
    <w:p w14:paraId="3F9ADE05">
      <w:pPr>
        <w:autoSpaceDE w:val="0"/>
        <w:autoSpaceDN w:val="0"/>
        <w:adjustRightInd w:val="0"/>
        <w:ind w:firstLine="709"/>
        <w:jc w:val="both"/>
        <w:outlineLvl w:val="2"/>
        <w:rPr>
          <w:rFonts w:eastAsiaTheme="minorEastAsia"/>
          <w:sz w:val="26"/>
          <w:szCs w:val="26"/>
        </w:rPr>
      </w:pPr>
      <w:r>
        <w:rPr>
          <w:rFonts w:eastAsiaTheme="minorEastAsia"/>
          <w:sz w:val="26"/>
          <w:szCs w:val="26"/>
        </w:rPr>
        <w:t>5) особо охраняемые природные территории федерального, регионального, местного значения;</w:t>
      </w:r>
    </w:p>
    <w:p w14:paraId="63B84FB5">
      <w:pPr>
        <w:autoSpaceDE w:val="0"/>
        <w:autoSpaceDN w:val="0"/>
        <w:adjustRightInd w:val="0"/>
        <w:ind w:firstLine="709"/>
        <w:jc w:val="both"/>
        <w:outlineLvl w:val="2"/>
        <w:rPr>
          <w:rFonts w:eastAsiaTheme="minorEastAsia"/>
          <w:sz w:val="26"/>
          <w:szCs w:val="26"/>
        </w:rPr>
      </w:pPr>
      <w:r>
        <w:rPr>
          <w:rFonts w:eastAsiaTheme="minorEastAsia"/>
          <w:sz w:val="26"/>
          <w:szCs w:val="26"/>
        </w:rPr>
        <w:t>6) территории объектов культурного наследия;</w:t>
      </w:r>
    </w:p>
    <w:p w14:paraId="2769E929">
      <w:pPr>
        <w:autoSpaceDE w:val="0"/>
        <w:autoSpaceDN w:val="0"/>
        <w:adjustRightInd w:val="0"/>
        <w:ind w:firstLine="709"/>
        <w:jc w:val="both"/>
        <w:outlineLvl w:val="2"/>
        <w:rPr>
          <w:rFonts w:eastAsiaTheme="minorEastAsia"/>
          <w:sz w:val="26"/>
          <w:szCs w:val="26"/>
        </w:rPr>
      </w:pPr>
      <w:r>
        <w:rPr>
          <w:rFonts w:eastAsiaTheme="minorEastAsia"/>
          <w:sz w:val="26"/>
          <w:szCs w:val="26"/>
        </w:rPr>
        <w:t>7)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статьей 59 Федерального закона от 25 июня 2002 года N 73-ФЗ "Об объектах культурного наследия (памятниках истории и культуры) народов Российской Федерации";</w:t>
      </w:r>
    </w:p>
    <w:p w14:paraId="071B3444">
      <w:pPr>
        <w:autoSpaceDE w:val="0"/>
        <w:autoSpaceDN w:val="0"/>
        <w:adjustRightInd w:val="0"/>
        <w:ind w:firstLine="709"/>
        <w:jc w:val="both"/>
        <w:outlineLvl w:val="2"/>
        <w:rPr>
          <w:rFonts w:eastAsiaTheme="minorEastAsia"/>
          <w:sz w:val="26"/>
          <w:szCs w:val="26"/>
        </w:rPr>
      </w:pPr>
      <w:r>
        <w:rPr>
          <w:rFonts w:eastAsiaTheme="minorEastAsia"/>
          <w:sz w:val="26"/>
          <w:szCs w:val="26"/>
        </w:rPr>
        <w:t>8) зоны с особыми условиями использования территорий;</w:t>
      </w:r>
    </w:p>
    <w:p w14:paraId="16829A98">
      <w:pPr>
        <w:autoSpaceDE w:val="0"/>
        <w:autoSpaceDN w:val="0"/>
        <w:adjustRightInd w:val="0"/>
        <w:ind w:firstLine="709"/>
        <w:jc w:val="both"/>
        <w:outlineLvl w:val="2"/>
        <w:rPr>
          <w:rFonts w:eastAsiaTheme="minorEastAsia"/>
          <w:sz w:val="26"/>
          <w:szCs w:val="26"/>
        </w:rPr>
      </w:pPr>
      <w:r>
        <w:rPr>
          <w:rFonts w:eastAsiaTheme="minorEastAsia"/>
          <w:sz w:val="26"/>
          <w:szCs w:val="26"/>
        </w:rPr>
        <w:t>9) территории, подверженные риску возникновения чрезвычайных ситуаций природного и техногенного характера;</w:t>
      </w:r>
    </w:p>
    <w:p w14:paraId="568D150B">
      <w:pPr>
        <w:autoSpaceDE w:val="0"/>
        <w:autoSpaceDN w:val="0"/>
        <w:adjustRightInd w:val="0"/>
        <w:ind w:firstLine="709"/>
        <w:jc w:val="both"/>
        <w:outlineLvl w:val="2"/>
        <w:rPr>
          <w:rFonts w:eastAsiaTheme="minorEastAsia"/>
          <w:sz w:val="26"/>
          <w:szCs w:val="26"/>
        </w:rPr>
      </w:pPr>
      <w:r>
        <w:rPr>
          <w:rFonts w:eastAsiaTheme="minorEastAsia"/>
          <w:sz w:val="26"/>
          <w:szCs w:val="26"/>
        </w:rPr>
        <w:t>10) границы лесничеств;</w:t>
      </w:r>
    </w:p>
    <w:p w14:paraId="3C338298">
      <w:pPr>
        <w:autoSpaceDE w:val="0"/>
        <w:autoSpaceDN w:val="0"/>
        <w:adjustRightInd w:val="0"/>
        <w:ind w:firstLine="709"/>
        <w:jc w:val="both"/>
        <w:outlineLvl w:val="2"/>
        <w:rPr>
          <w:rFonts w:eastAsiaTheme="minorEastAsia"/>
          <w:sz w:val="26"/>
          <w:szCs w:val="26"/>
        </w:rPr>
      </w:pPr>
      <w:r>
        <w:rPr>
          <w:rFonts w:eastAsiaTheme="minorEastAsia"/>
          <w:sz w:val="26"/>
          <w:szCs w:val="26"/>
        </w:rPr>
        <w:t>11)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или объектов федерального значения, объектов регионального значения, объектов местного значения муниципального района.</w:t>
      </w:r>
    </w:p>
    <w:p w14:paraId="35EB5FB9">
      <w:pPr>
        <w:autoSpaceDE w:val="0"/>
        <w:autoSpaceDN w:val="0"/>
        <w:adjustRightInd w:val="0"/>
        <w:ind w:firstLine="709"/>
        <w:jc w:val="center"/>
        <w:outlineLvl w:val="2"/>
        <w:rPr>
          <w:rFonts w:eastAsiaTheme="minorEastAsia"/>
          <w:b/>
          <w:sz w:val="26"/>
          <w:szCs w:val="26"/>
        </w:rPr>
      </w:pPr>
      <w:r>
        <w:rPr>
          <w:rFonts w:eastAsiaTheme="minorEastAsia"/>
          <w:b/>
          <w:sz w:val="26"/>
          <w:szCs w:val="26"/>
        </w:rPr>
        <w:t>3. Порядок подготовки и согласования генерального плана,</w:t>
      </w:r>
    </w:p>
    <w:p w14:paraId="359309C6">
      <w:pPr>
        <w:autoSpaceDE w:val="0"/>
        <w:autoSpaceDN w:val="0"/>
        <w:adjustRightInd w:val="0"/>
        <w:ind w:firstLine="709"/>
        <w:jc w:val="center"/>
        <w:outlineLvl w:val="2"/>
        <w:rPr>
          <w:rFonts w:eastAsiaTheme="minorEastAsia"/>
          <w:b/>
          <w:sz w:val="26"/>
          <w:szCs w:val="26"/>
        </w:rPr>
      </w:pPr>
      <w:r>
        <w:rPr>
          <w:rFonts w:eastAsiaTheme="minorEastAsia"/>
          <w:b/>
          <w:sz w:val="26"/>
          <w:szCs w:val="26"/>
        </w:rPr>
        <w:t>внесения изменений в генеральный план</w:t>
      </w:r>
    </w:p>
    <w:p w14:paraId="151B0AC0">
      <w:pPr>
        <w:autoSpaceDE w:val="0"/>
        <w:autoSpaceDN w:val="0"/>
        <w:adjustRightInd w:val="0"/>
        <w:ind w:firstLine="709"/>
        <w:jc w:val="both"/>
        <w:outlineLvl w:val="2"/>
        <w:rPr>
          <w:rFonts w:eastAsiaTheme="minorEastAsia"/>
          <w:sz w:val="26"/>
          <w:szCs w:val="26"/>
        </w:rPr>
      </w:pPr>
      <w:r>
        <w:rPr>
          <w:rFonts w:eastAsiaTheme="minorEastAsia"/>
          <w:sz w:val="26"/>
          <w:szCs w:val="26"/>
        </w:rPr>
        <w:t>1. Генеральный план, в том числе внесение в него изменений, утверждается решением Собрания представителей сельского поселения</w:t>
      </w:r>
      <w:r>
        <w:t xml:space="preserve"> </w:t>
      </w:r>
      <w:r>
        <w:rPr>
          <w:rFonts w:eastAsiaTheme="minorEastAsia"/>
          <w:sz w:val="26"/>
          <w:szCs w:val="26"/>
        </w:rPr>
        <w:t>Алакаевка.</w:t>
      </w:r>
    </w:p>
    <w:p w14:paraId="2FD19C0C">
      <w:pPr>
        <w:autoSpaceDE w:val="0"/>
        <w:autoSpaceDN w:val="0"/>
        <w:adjustRightInd w:val="0"/>
        <w:ind w:firstLine="709"/>
        <w:jc w:val="both"/>
        <w:outlineLvl w:val="2"/>
        <w:rPr>
          <w:rFonts w:eastAsiaTheme="minorEastAsia"/>
          <w:sz w:val="26"/>
          <w:szCs w:val="26"/>
        </w:rPr>
      </w:pPr>
      <w:r>
        <w:rPr>
          <w:rFonts w:eastAsiaTheme="minorEastAsia"/>
          <w:sz w:val="26"/>
          <w:szCs w:val="26"/>
        </w:rP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Алакаевка поселения.</w:t>
      </w:r>
    </w:p>
    <w:p w14:paraId="1C84DD42">
      <w:pPr>
        <w:autoSpaceDE w:val="0"/>
        <w:autoSpaceDN w:val="0"/>
        <w:adjustRightInd w:val="0"/>
        <w:ind w:firstLine="709"/>
        <w:jc w:val="both"/>
        <w:outlineLvl w:val="2"/>
        <w:rPr>
          <w:rFonts w:eastAsiaTheme="minorEastAsia"/>
          <w:sz w:val="26"/>
          <w:szCs w:val="26"/>
        </w:rPr>
      </w:pPr>
      <w:r>
        <w:rPr>
          <w:rFonts w:eastAsiaTheme="minorEastAsia"/>
          <w:sz w:val="26"/>
          <w:szCs w:val="26"/>
        </w:rPr>
        <w:t xml:space="preserve">3. Подготовка проекта генерального плана осуществляется в соответствии с требованиями </w:t>
      </w:r>
      <w:r>
        <w:fldChar w:fldCharType="begin"/>
      </w:r>
      <w:r>
        <w:instrText xml:space="preserve"> HYPERLINK "consultantplus://offline/ref=4A94B841B64B757C8839E29F13C05AA5B6151BD8EF6811032F7B628F0559A21C3926BEE9F3D57DBF56C3735451BDEFF88EB52AD9FEB4474FeEH0N" </w:instrText>
      </w:r>
      <w:r>
        <w:fldChar w:fldCharType="separate"/>
      </w:r>
      <w:r>
        <w:rPr>
          <w:rStyle w:val="4"/>
          <w:rFonts w:eastAsiaTheme="minorEastAsia"/>
          <w:color w:val="auto"/>
          <w:sz w:val="26"/>
          <w:szCs w:val="26"/>
          <w:u w:val="none"/>
        </w:rPr>
        <w:t>статьи 9</w:t>
      </w:r>
      <w:r>
        <w:rPr>
          <w:rStyle w:val="4"/>
          <w:rFonts w:eastAsiaTheme="minorEastAsia"/>
          <w:color w:val="auto"/>
          <w:sz w:val="26"/>
          <w:szCs w:val="26"/>
          <w:u w:val="none"/>
        </w:rPr>
        <w:fldChar w:fldCharType="end"/>
      </w:r>
      <w:r>
        <w:rPr>
          <w:rFonts w:eastAsiaTheme="minorEastAsia"/>
          <w:sz w:val="26"/>
          <w:szCs w:val="26"/>
        </w:rPr>
        <w:t xml:space="preserve"> Градостроительного кодекса Российской Федерации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14:paraId="4B68271A">
      <w:pPr>
        <w:autoSpaceDE w:val="0"/>
        <w:autoSpaceDN w:val="0"/>
        <w:adjustRightInd w:val="0"/>
        <w:ind w:firstLine="709"/>
        <w:jc w:val="both"/>
        <w:outlineLvl w:val="2"/>
        <w:rPr>
          <w:rFonts w:eastAsiaTheme="minorEastAsia"/>
          <w:sz w:val="26"/>
          <w:szCs w:val="26"/>
        </w:rPr>
      </w:pPr>
      <w:r>
        <w:rPr>
          <w:rFonts w:eastAsiaTheme="minorEastAsia"/>
          <w:sz w:val="26"/>
          <w:szCs w:val="26"/>
        </w:rPr>
        <w:t xml:space="preserve">4. При наличии на территориях поселения объектов культурного наследия в процессе подготовки генерального плана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r>
        <w:fldChar w:fldCharType="begin"/>
      </w:r>
      <w:r>
        <w:instrText xml:space="preserve"> HYPERLINK "consultantplus://offline/ref=D61F3F77715CAF23FBE926087E24FAD3FD2365CF446072B6B75618DD8CCAD6CBD73251DACE44920A1F8835A9100D0009BF9D6A7B272183D7f4IBN" </w:instrText>
      </w:r>
      <w:r>
        <w:fldChar w:fldCharType="separate"/>
      </w:r>
      <w:r>
        <w:rPr>
          <w:rStyle w:val="4"/>
          <w:rFonts w:eastAsiaTheme="minorEastAsia"/>
          <w:color w:val="auto"/>
          <w:sz w:val="26"/>
          <w:szCs w:val="26"/>
        </w:rPr>
        <w:t>статьей 27</w:t>
      </w:r>
      <w:r>
        <w:rPr>
          <w:rStyle w:val="4"/>
          <w:rFonts w:eastAsiaTheme="minorEastAsia"/>
          <w:color w:val="auto"/>
          <w:sz w:val="26"/>
          <w:szCs w:val="26"/>
        </w:rPr>
        <w:fldChar w:fldCharType="end"/>
      </w:r>
      <w:r>
        <w:rPr>
          <w:rFonts w:eastAsiaTheme="minorEastAsia"/>
          <w:sz w:val="26"/>
          <w:szCs w:val="26"/>
        </w:rPr>
        <w:t xml:space="preserve"> Градостроительного кодекса Российской Федерации.</w:t>
      </w:r>
    </w:p>
    <w:p w14:paraId="663A9392">
      <w:pPr>
        <w:autoSpaceDE w:val="0"/>
        <w:autoSpaceDN w:val="0"/>
        <w:adjustRightInd w:val="0"/>
        <w:ind w:firstLine="709"/>
        <w:jc w:val="both"/>
        <w:outlineLvl w:val="2"/>
        <w:rPr>
          <w:rFonts w:eastAsiaTheme="minorEastAsia"/>
          <w:sz w:val="26"/>
          <w:szCs w:val="26"/>
        </w:rPr>
      </w:pPr>
      <w:r>
        <w:rPr>
          <w:rFonts w:eastAsiaTheme="minorEastAsia"/>
          <w:sz w:val="26"/>
          <w:szCs w:val="26"/>
        </w:rPr>
        <w:t xml:space="preserve">5. Проект генерального плана до его утверждения подлежит в соответствии со </w:t>
      </w:r>
      <w:r>
        <w:fldChar w:fldCharType="begin"/>
      </w:r>
      <w:r>
        <w:instrText xml:space="preserve"> HYPERLINK "consultantplus://offline/ref=D69B9DCCA4F0F0675853873A64B3F8D32E22E17F50F8DBE71090103100C9A606BADBBDEEB3D4270A8068C9C1632AC4B64764EFAA716117ECfBX8G" </w:instrText>
      </w:r>
      <w:r>
        <w:fldChar w:fldCharType="separate"/>
      </w:r>
      <w:r>
        <w:rPr>
          <w:rStyle w:val="4"/>
          <w:rFonts w:eastAsiaTheme="minorEastAsia"/>
          <w:color w:val="auto"/>
          <w:sz w:val="26"/>
          <w:szCs w:val="26"/>
          <w:u w:val="none"/>
        </w:rPr>
        <w:t>статьей 25</w:t>
      </w:r>
      <w:r>
        <w:rPr>
          <w:rStyle w:val="4"/>
          <w:rFonts w:eastAsiaTheme="minorEastAsia"/>
          <w:color w:val="auto"/>
          <w:sz w:val="26"/>
          <w:szCs w:val="26"/>
          <w:u w:val="none"/>
        </w:rPr>
        <w:fldChar w:fldCharType="end"/>
      </w:r>
      <w:r>
        <w:rPr>
          <w:rFonts w:eastAsiaTheme="minorEastAsia"/>
          <w:sz w:val="26"/>
          <w:szCs w:val="26"/>
        </w:rPr>
        <w:t xml:space="preserve"> Градостроительного кодекса Российской Федерации обязательному согласованию в </w:t>
      </w:r>
      <w:r>
        <w:fldChar w:fldCharType="begin"/>
      </w:r>
      <w:r>
        <w:instrText xml:space="preserve"> HYPERLINK "consultantplus://offline/ref=D69B9DCCA4F0F0675853873A64B3F8D32E22E37650F9DBE71090103100C9A606BADBBDEEB3D424028468C9C1632AC4B64764EFAA716117ECfBX8G" </w:instrText>
      </w:r>
      <w:r>
        <w:fldChar w:fldCharType="separate"/>
      </w:r>
      <w:r>
        <w:rPr>
          <w:rStyle w:val="4"/>
          <w:rFonts w:eastAsiaTheme="minorEastAsia"/>
          <w:color w:val="auto"/>
          <w:sz w:val="26"/>
          <w:szCs w:val="26"/>
          <w:u w:val="none"/>
        </w:rPr>
        <w:t>порядке</w:t>
      </w:r>
      <w:r>
        <w:rPr>
          <w:rStyle w:val="4"/>
          <w:rFonts w:eastAsiaTheme="minorEastAsia"/>
          <w:color w:val="auto"/>
          <w:sz w:val="26"/>
          <w:szCs w:val="26"/>
          <w:u w:val="none"/>
        </w:rPr>
        <w:fldChar w:fldCharType="end"/>
      </w:r>
      <w:r>
        <w:rPr>
          <w:rFonts w:eastAsiaTheme="minorEastAsia"/>
          <w:sz w:val="26"/>
          <w:szCs w:val="26"/>
        </w:rPr>
        <w:t>, установленном уполномоченным Правительством Российской Федерации федеральным органом исполнительной власти.</w:t>
      </w:r>
    </w:p>
    <w:p w14:paraId="4801A8CE">
      <w:pPr>
        <w:autoSpaceDE w:val="0"/>
        <w:autoSpaceDN w:val="0"/>
        <w:adjustRightInd w:val="0"/>
        <w:ind w:firstLine="709"/>
        <w:jc w:val="both"/>
        <w:outlineLvl w:val="2"/>
        <w:rPr>
          <w:rFonts w:eastAsiaTheme="minorEastAsia"/>
          <w:sz w:val="26"/>
          <w:szCs w:val="26"/>
        </w:rPr>
      </w:pPr>
      <w:r>
        <w:rPr>
          <w:rFonts w:eastAsiaTheme="minorEastAsia"/>
          <w:sz w:val="26"/>
          <w:szCs w:val="26"/>
        </w:rPr>
        <w:t>6. Заинтересованные лица вправе представить свои предложения по проекту генерального плана.</w:t>
      </w:r>
    </w:p>
    <w:p w14:paraId="5FED2325">
      <w:pPr>
        <w:autoSpaceDE w:val="0"/>
        <w:autoSpaceDN w:val="0"/>
        <w:adjustRightInd w:val="0"/>
        <w:ind w:firstLine="709"/>
        <w:jc w:val="both"/>
        <w:outlineLvl w:val="2"/>
        <w:rPr>
          <w:rFonts w:eastAsiaTheme="minorEastAsia"/>
          <w:sz w:val="26"/>
          <w:szCs w:val="26"/>
        </w:rPr>
      </w:pPr>
      <w:r>
        <w:rPr>
          <w:rFonts w:eastAsiaTheme="minorEastAsia"/>
          <w:sz w:val="26"/>
          <w:szCs w:val="26"/>
        </w:rPr>
        <w:t xml:space="preserve">7. При подготовке генерального плана в обязательном порядке проводятся общественные обсуждения или публичные слушания в соответствии со </w:t>
      </w:r>
      <w:r>
        <w:fldChar w:fldCharType="begin"/>
      </w:r>
      <w:r>
        <w:instrText xml:space="preserve"> HYPERLINK "consultantplus://offline/ref=1E8B17414310D9A19263E46687420C0B3F86D7858182C305A00408AB08E5CB567F5F313B058622862C404B1A97E826D0BEF74E7CB2C211a3G" </w:instrText>
      </w:r>
      <w:r>
        <w:fldChar w:fldCharType="separate"/>
      </w:r>
      <w:r>
        <w:rPr>
          <w:rStyle w:val="4"/>
          <w:rFonts w:eastAsiaTheme="minorEastAsia"/>
          <w:color w:val="auto"/>
          <w:sz w:val="26"/>
          <w:szCs w:val="26"/>
          <w:u w:val="none"/>
        </w:rPr>
        <w:t>статьями 5.1</w:t>
      </w:r>
      <w:r>
        <w:rPr>
          <w:rStyle w:val="4"/>
          <w:rFonts w:eastAsiaTheme="minorEastAsia"/>
          <w:color w:val="auto"/>
          <w:sz w:val="26"/>
          <w:szCs w:val="26"/>
          <w:u w:val="none"/>
        </w:rPr>
        <w:fldChar w:fldCharType="end"/>
      </w:r>
      <w:r>
        <w:rPr>
          <w:rFonts w:eastAsiaTheme="minorEastAsia"/>
          <w:sz w:val="26"/>
          <w:szCs w:val="26"/>
        </w:rPr>
        <w:t xml:space="preserve"> и </w:t>
      </w:r>
      <w:r>
        <w:fldChar w:fldCharType="begin"/>
      </w:r>
      <w:r>
        <w:instrText xml:space="preserve"> HYPERLINK "consultantplus://offline/ref=1E8B17414310D9A19263E46687420C0B3F86D7858182C305A00408AB08E5CB567F5F313B058123862C404B1A97E826D0BEF74E7CB2C211a3G" </w:instrText>
      </w:r>
      <w:r>
        <w:fldChar w:fldCharType="separate"/>
      </w:r>
      <w:r>
        <w:rPr>
          <w:rStyle w:val="4"/>
          <w:rFonts w:eastAsiaTheme="minorEastAsia"/>
          <w:color w:val="auto"/>
          <w:sz w:val="26"/>
          <w:szCs w:val="26"/>
          <w:u w:val="none"/>
        </w:rPr>
        <w:t>28</w:t>
      </w:r>
      <w:r>
        <w:rPr>
          <w:rStyle w:val="4"/>
          <w:rFonts w:eastAsiaTheme="minorEastAsia"/>
          <w:color w:val="auto"/>
          <w:sz w:val="26"/>
          <w:szCs w:val="26"/>
          <w:u w:val="none"/>
        </w:rPr>
        <w:fldChar w:fldCharType="end"/>
      </w:r>
      <w:r>
        <w:rPr>
          <w:rFonts w:eastAsiaTheme="minorEastAsia"/>
          <w:sz w:val="26"/>
          <w:szCs w:val="26"/>
        </w:rPr>
        <w:t xml:space="preserve"> Градостроительного кодекса Российской Федерации.</w:t>
      </w:r>
    </w:p>
    <w:p w14:paraId="12A908DD">
      <w:pPr>
        <w:autoSpaceDE w:val="0"/>
        <w:autoSpaceDN w:val="0"/>
        <w:adjustRightInd w:val="0"/>
        <w:ind w:firstLine="709"/>
        <w:jc w:val="both"/>
        <w:outlineLvl w:val="2"/>
        <w:rPr>
          <w:rFonts w:eastAsiaTheme="minorEastAsia"/>
          <w:sz w:val="26"/>
          <w:szCs w:val="26"/>
        </w:rPr>
      </w:pPr>
      <w:r>
        <w:rPr>
          <w:rFonts w:eastAsiaTheme="minorEastAsia"/>
          <w:sz w:val="26"/>
          <w:szCs w:val="26"/>
        </w:rPr>
        <w:t>8.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в Собрание представителей сельского поселения Алакаевка.</w:t>
      </w:r>
    </w:p>
    <w:p w14:paraId="04926C55">
      <w:pPr>
        <w:autoSpaceDE w:val="0"/>
        <w:autoSpaceDN w:val="0"/>
        <w:adjustRightInd w:val="0"/>
        <w:ind w:firstLine="709"/>
        <w:jc w:val="both"/>
        <w:outlineLvl w:val="2"/>
        <w:rPr>
          <w:rFonts w:eastAsiaTheme="minorEastAsia"/>
          <w:sz w:val="26"/>
          <w:szCs w:val="26"/>
        </w:rPr>
      </w:pPr>
      <w:r>
        <w:rPr>
          <w:rFonts w:eastAsiaTheme="minorEastAsia"/>
          <w:sz w:val="26"/>
          <w:szCs w:val="26"/>
        </w:rP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14:paraId="302C0BED">
      <w:pPr>
        <w:autoSpaceDE w:val="0"/>
        <w:autoSpaceDN w:val="0"/>
        <w:adjustRightInd w:val="0"/>
        <w:ind w:firstLine="709"/>
        <w:jc w:val="both"/>
        <w:outlineLvl w:val="2"/>
        <w:rPr>
          <w:rFonts w:eastAsiaTheme="minorEastAsia"/>
          <w:sz w:val="26"/>
          <w:szCs w:val="26"/>
        </w:rPr>
      </w:pPr>
      <w:r>
        <w:rPr>
          <w:rFonts w:eastAsiaTheme="minorEastAsia"/>
          <w:sz w:val="26"/>
          <w:szCs w:val="26"/>
        </w:rP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с предложениями о внесении изменений в генеральный план.</w:t>
      </w:r>
    </w:p>
    <w:p w14:paraId="18BEAA4D">
      <w:pPr>
        <w:autoSpaceDE w:val="0"/>
        <w:autoSpaceDN w:val="0"/>
        <w:adjustRightInd w:val="0"/>
        <w:ind w:firstLine="709"/>
        <w:jc w:val="both"/>
        <w:outlineLvl w:val="2"/>
        <w:rPr>
          <w:rFonts w:eastAsiaTheme="minorEastAsia"/>
          <w:sz w:val="26"/>
          <w:szCs w:val="26"/>
        </w:rPr>
      </w:pPr>
      <w:r>
        <w:rPr>
          <w:rFonts w:eastAsiaTheme="minorEastAsia"/>
          <w:sz w:val="26"/>
          <w:szCs w:val="26"/>
        </w:rPr>
        <w:t>11. Внесение изменений в генеральный план осуществляется в соответствии с настоящей статьей и статьями 9 и 25 Градостроительного кодекса Российской Федерации.</w:t>
      </w:r>
    </w:p>
    <w:p w14:paraId="6030076C">
      <w:pPr>
        <w:autoSpaceDE w:val="0"/>
        <w:autoSpaceDN w:val="0"/>
        <w:adjustRightInd w:val="0"/>
        <w:ind w:firstLine="709"/>
        <w:jc w:val="both"/>
        <w:outlineLvl w:val="2"/>
        <w:rPr>
          <w:rFonts w:eastAsiaTheme="minorEastAsia"/>
          <w:sz w:val="26"/>
          <w:szCs w:val="26"/>
        </w:rPr>
      </w:pPr>
      <w:r>
        <w:rPr>
          <w:rFonts w:eastAsiaTheme="minorEastAsia"/>
          <w:sz w:val="26"/>
          <w:szCs w:val="26"/>
        </w:rPr>
        <w:t>12.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14:paraId="0F1B01C6">
      <w:pPr>
        <w:autoSpaceDE w:val="0"/>
        <w:autoSpaceDN w:val="0"/>
        <w:adjustRightInd w:val="0"/>
        <w:ind w:firstLine="709"/>
        <w:jc w:val="both"/>
        <w:outlineLvl w:val="2"/>
        <w:rPr>
          <w:rFonts w:eastAsiaTheme="minorEastAsia"/>
          <w:sz w:val="26"/>
          <w:szCs w:val="26"/>
        </w:rPr>
      </w:pPr>
      <w:r>
        <w:rPr>
          <w:rFonts w:eastAsiaTheme="minorEastAsia"/>
          <w:sz w:val="26"/>
          <w:szCs w:val="26"/>
        </w:rPr>
        <w:t xml:space="preserve">13. При подготовке в составе проекта генерального плана поселения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r>
        <w:fldChar w:fldCharType="begin"/>
      </w:r>
      <w:r>
        <w:instrText xml:space="preserve"> HYPERLINK "consultantplus://offline/ref=59330068A11395FDF77DE0E9AC408F399AB65014910B2A4C42899C6C574D4DB3D227CFA96F184A8D04718D68CB387EEFC091A63D54E9OCPDN" </w:instrText>
      </w:r>
      <w:r>
        <w:fldChar w:fldCharType="separate"/>
      </w:r>
      <w:r>
        <w:rPr>
          <w:rStyle w:val="4"/>
          <w:rFonts w:eastAsiaTheme="minorEastAsia"/>
          <w:color w:val="auto"/>
          <w:sz w:val="26"/>
          <w:szCs w:val="26"/>
          <w:u w:val="none"/>
        </w:rPr>
        <w:t>частью 6.1 статьи 36</w:t>
      </w:r>
      <w:r>
        <w:rPr>
          <w:rStyle w:val="4"/>
          <w:rFonts w:eastAsiaTheme="minorEastAsia"/>
          <w:color w:val="auto"/>
          <w:sz w:val="26"/>
          <w:szCs w:val="26"/>
          <w:u w:val="none"/>
        </w:rPr>
        <w:fldChar w:fldCharType="end"/>
      </w:r>
      <w:r>
        <w:rPr>
          <w:rFonts w:eastAsiaTheme="minorEastAsia"/>
          <w:sz w:val="26"/>
          <w:szCs w:val="26"/>
        </w:rPr>
        <w:t xml:space="preserve"> Градостроительного кодекса Российской Федерации).</w:t>
      </w:r>
    </w:p>
    <w:p w14:paraId="17E3281E">
      <w:pPr>
        <w:autoSpaceDE w:val="0"/>
        <w:autoSpaceDN w:val="0"/>
        <w:adjustRightInd w:val="0"/>
        <w:ind w:firstLine="709"/>
        <w:jc w:val="both"/>
        <w:outlineLvl w:val="2"/>
        <w:rPr>
          <w:rFonts w:eastAsiaTheme="minorEastAsia"/>
          <w:sz w:val="26"/>
          <w:szCs w:val="26"/>
        </w:rPr>
      </w:pPr>
      <w:r>
        <w:rPr>
          <w:rFonts w:eastAsiaTheme="minorEastAsia"/>
          <w:sz w:val="26"/>
          <w:szCs w:val="26"/>
        </w:rPr>
        <w:t>14. В целях определения при подготовке проекта генерального плана поселения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создается комиссия в составе:</w:t>
      </w:r>
    </w:p>
    <w:p w14:paraId="4DC0ECE6">
      <w:pPr>
        <w:autoSpaceDE w:val="0"/>
        <w:autoSpaceDN w:val="0"/>
        <w:adjustRightInd w:val="0"/>
        <w:ind w:firstLine="709"/>
        <w:jc w:val="both"/>
        <w:outlineLvl w:val="2"/>
        <w:rPr>
          <w:rFonts w:eastAsiaTheme="minorEastAsia"/>
          <w:sz w:val="26"/>
          <w:szCs w:val="26"/>
        </w:rPr>
      </w:pPr>
      <w:r>
        <w:rPr>
          <w:rFonts w:eastAsiaTheme="minorEastAsia"/>
          <w:sz w:val="26"/>
          <w:szCs w:val="26"/>
        </w:rPr>
        <w:t>1) представителя органа местного самоуправления поселения;</w:t>
      </w:r>
    </w:p>
    <w:p w14:paraId="047D31AF">
      <w:pPr>
        <w:autoSpaceDE w:val="0"/>
        <w:autoSpaceDN w:val="0"/>
        <w:adjustRightInd w:val="0"/>
        <w:ind w:firstLine="709"/>
        <w:jc w:val="both"/>
        <w:outlineLvl w:val="2"/>
        <w:rPr>
          <w:rFonts w:eastAsiaTheme="minorEastAsia"/>
          <w:sz w:val="26"/>
          <w:szCs w:val="26"/>
        </w:rPr>
      </w:pPr>
      <w:r>
        <w:rPr>
          <w:rFonts w:eastAsiaTheme="minorEastAsia"/>
          <w:sz w:val="26"/>
          <w:szCs w:val="26"/>
        </w:rPr>
        <w:t>2) представителя органа государственной власти субъекта Российской Федерации, в границах которого находятся поселение;</w:t>
      </w:r>
    </w:p>
    <w:p w14:paraId="17ADF652">
      <w:pPr>
        <w:autoSpaceDE w:val="0"/>
        <w:autoSpaceDN w:val="0"/>
        <w:adjustRightInd w:val="0"/>
        <w:ind w:firstLine="709"/>
        <w:jc w:val="both"/>
        <w:outlineLvl w:val="2"/>
        <w:rPr>
          <w:rFonts w:eastAsiaTheme="minorEastAsia"/>
          <w:sz w:val="26"/>
          <w:szCs w:val="26"/>
        </w:rPr>
      </w:pPr>
      <w:r>
        <w:rPr>
          <w:rFonts w:eastAsiaTheme="minorEastAsia"/>
          <w:sz w:val="26"/>
          <w:szCs w:val="26"/>
        </w:rP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14:paraId="0222AAA2">
      <w:pPr>
        <w:autoSpaceDE w:val="0"/>
        <w:autoSpaceDN w:val="0"/>
        <w:adjustRightInd w:val="0"/>
        <w:ind w:firstLine="709"/>
        <w:jc w:val="both"/>
        <w:outlineLvl w:val="2"/>
        <w:rPr>
          <w:rFonts w:eastAsiaTheme="minorEastAsia"/>
          <w:sz w:val="26"/>
          <w:szCs w:val="26"/>
        </w:rPr>
      </w:pPr>
      <w:r>
        <w:rPr>
          <w:rFonts w:eastAsiaTheme="minorEastAsia"/>
          <w:sz w:val="26"/>
          <w:szCs w:val="26"/>
        </w:rP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14:paraId="4560C641">
      <w:pPr>
        <w:autoSpaceDE w:val="0"/>
        <w:autoSpaceDN w:val="0"/>
        <w:adjustRightInd w:val="0"/>
        <w:ind w:firstLine="709"/>
        <w:jc w:val="both"/>
        <w:outlineLvl w:val="2"/>
        <w:rPr>
          <w:rFonts w:eastAsiaTheme="minorEastAsia"/>
          <w:sz w:val="26"/>
          <w:szCs w:val="26"/>
        </w:rPr>
      </w:pPr>
      <w:r>
        <w:rPr>
          <w:rFonts w:eastAsiaTheme="minorEastAsia"/>
          <w:sz w:val="26"/>
          <w:szCs w:val="26"/>
        </w:rPr>
        <w:t>5)</w:t>
      </w:r>
      <w:r>
        <w:rPr>
          <w:color w:val="333333"/>
          <w:sz w:val="26"/>
          <w:szCs w:val="26"/>
          <w:shd w:val="clear" w:color="auto" w:fill="FFFFFF"/>
        </w:rPr>
        <w:t xml:space="preserve">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14:paraId="7CF1E1E9">
      <w:pPr>
        <w:autoSpaceDE w:val="0"/>
        <w:autoSpaceDN w:val="0"/>
        <w:adjustRightInd w:val="0"/>
        <w:ind w:firstLine="709"/>
        <w:jc w:val="both"/>
        <w:outlineLvl w:val="2"/>
        <w:rPr>
          <w:rFonts w:eastAsiaTheme="minorEastAsia"/>
          <w:sz w:val="26"/>
          <w:szCs w:val="26"/>
        </w:rPr>
      </w:pPr>
      <w:r>
        <w:rPr>
          <w:rFonts w:eastAsiaTheme="minorEastAsia"/>
          <w:sz w:val="26"/>
          <w:szCs w:val="26"/>
        </w:rPr>
        <w:t>6) представителя общественной палаты субъекта Российской Федерации;</w:t>
      </w:r>
    </w:p>
    <w:p w14:paraId="0DEC86C1">
      <w:pPr>
        <w:autoSpaceDE w:val="0"/>
        <w:autoSpaceDN w:val="0"/>
        <w:adjustRightInd w:val="0"/>
        <w:ind w:firstLine="709"/>
        <w:jc w:val="both"/>
        <w:outlineLvl w:val="2"/>
        <w:rPr>
          <w:rFonts w:eastAsiaTheme="minorEastAsia"/>
          <w:sz w:val="26"/>
          <w:szCs w:val="26"/>
        </w:rPr>
      </w:pPr>
      <w:r>
        <w:rPr>
          <w:rFonts w:eastAsiaTheme="minorEastAsia"/>
          <w:sz w:val="26"/>
          <w:szCs w:val="26"/>
        </w:rPr>
        <w:t>7) представителя лица, осуществляющего подготовку проекта генерального плана.</w:t>
      </w:r>
    </w:p>
    <w:p w14:paraId="556F287A">
      <w:pPr>
        <w:autoSpaceDE w:val="0"/>
        <w:autoSpaceDN w:val="0"/>
        <w:adjustRightInd w:val="0"/>
        <w:ind w:firstLine="709"/>
        <w:jc w:val="both"/>
        <w:outlineLvl w:val="2"/>
        <w:rPr>
          <w:rFonts w:eastAsiaTheme="minorEastAsia"/>
          <w:sz w:val="26"/>
          <w:szCs w:val="26"/>
        </w:rPr>
      </w:pPr>
      <w:r>
        <w:rPr>
          <w:rFonts w:eastAsiaTheme="minorEastAsia"/>
          <w:sz w:val="26"/>
          <w:szCs w:val="26"/>
        </w:rPr>
        <w:t xml:space="preserve">15. Органы государственной власти, указанные в </w:t>
      </w:r>
      <w:r>
        <w:fldChar w:fldCharType="begin"/>
      </w:r>
      <w:r>
        <w:instrText xml:space="preserve"> HYPERLINK "consultantplus://offline/ref=4AB96A2F106DA245AEE6F965725B6D95F00325B0769C65DDBC167C34626D0063DDCC23AC029A07DE35116727225FB7DEBEE48470D896t8SEN" </w:instrText>
      </w:r>
      <w:r>
        <w:fldChar w:fldCharType="separate"/>
      </w:r>
      <w:r>
        <w:rPr>
          <w:rStyle w:val="4"/>
          <w:rFonts w:eastAsiaTheme="minorEastAsia"/>
          <w:color w:val="auto"/>
          <w:sz w:val="26"/>
          <w:szCs w:val="26"/>
          <w:u w:val="none"/>
        </w:rPr>
        <w:t>пунктах 2</w:t>
      </w:r>
      <w:r>
        <w:rPr>
          <w:rStyle w:val="4"/>
          <w:rFonts w:eastAsiaTheme="minorEastAsia"/>
          <w:color w:val="auto"/>
          <w:sz w:val="26"/>
          <w:szCs w:val="26"/>
          <w:u w:val="none"/>
        </w:rPr>
        <w:fldChar w:fldCharType="end"/>
      </w:r>
      <w:r>
        <w:rPr>
          <w:rFonts w:eastAsiaTheme="minorEastAsia"/>
          <w:sz w:val="26"/>
          <w:szCs w:val="26"/>
        </w:rPr>
        <w:t xml:space="preserve"> - 5 части 14 настоящего положения, общественная палата субъекта Российской Федерации обязаны представить в орган местного самоуправления поселения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w:t>
      </w:r>
    </w:p>
    <w:p w14:paraId="50223391">
      <w:pPr>
        <w:autoSpaceDE w:val="0"/>
        <w:autoSpaceDN w:val="0"/>
        <w:adjustRightInd w:val="0"/>
        <w:ind w:firstLine="709"/>
        <w:jc w:val="both"/>
        <w:outlineLvl w:val="2"/>
        <w:rPr>
          <w:rFonts w:eastAsiaTheme="minorEastAsia"/>
          <w:sz w:val="26"/>
          <w:szCs w:val="26"/>
        </w:rPr>
      </w:pPr>
      <w:r>
        <w:rPr>
          <w:rFonts w:eastAsiaTheme="minorEastAsia"/>
          <w:sz w:val="26"/>
          <w:szCs w:val="26"/>
        </w:rPr>
        <w:t>16. К полномочиям комиссии, создаваемой в соответствии с пунктом 14 настоящего положения, относятся:</w:t>
      </w:r>
    </w:p>
    <w:p w14:paraId="1028B83F">
      <w:pPr>
        <w:autoSpaceDE w:val="0"/>
        <w:autoSpaceDN w:val="0"/>
        <w:adjustRightInd w:val="0"/>
        <w:ind w:firstLine="709"/>
        <w:jc w:val="both"/>
        <w:outlineLvl w:val="2"/>
        <w:rPr>
          <w:rFonts w:eastAsiaTheme="minorEastAsia"/>
          <w:sz w:val="26"/>
          <w:szCs w:val="26"/>
        </w:rPr>
      </w:pPr>
      <w:r>
        <w:rPr>
          <w:rFonts w:eastAsiaTheme="minorEastAsia"/>
          <w:sz w:val="26"/>
          <w:szCs w:val="26"/>
        </w:rP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14:paraId="4D2E96CD">
      <w:pPr>
        <w:autoSpaceDE w:val="0"/>
        <w:autoSpaceDN w:val="0"/>
        <w:adjustRightInd w:val="0"/>
        <w:ind w:firstLine="709"/>
        <w:jc w:val="both"/>
        <w:outlineLvl w:val="2"/>
        <w:rPr>
          <w:rFonts w:eastAsiaTheme="minorEastAsia"/>
          <w:sz w:val="26"/>
          <w:szCs w:val="26"/>
        </w:rPr>
      </w:pPr>
      <w:r>
        <w:rPr>
          <w:rFonts w:eastAsiaTheme="minorEastAsia"/>
          <w:sz w:val="26"/>
          <w:szCs w:val="26"/>
        </w:rP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14:paraId="0589D7D5">
      <w:pPr>
        <w:autoSpaceDE w:val="0"/>
        <w:autoSpaceDN w:val="0"/>
        <w:adjustRightInd w:val="0"/>
        <w:ind w:firstLine="709"/>
        <w:jc w:val="both"/>
        <w:outlineLvl w:val="2"/>
        <w:rPr>
          <w:rFonts w:eastAsiaTheme="minorEastAsia"/>
          <w:sz w:val="26"/>
          <w:szCs w:val="26"/>
        </w:rPr>
      </w:pPr>
      <w:r>
        <w:rPr>
          <w:rFonts w:eastAsiaTheme="minorEastAsia"/>
          <w:sz w:val="26"/>
          <w:szCs w:val="26"/>
        </w:rPr>
        <w:t>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законом от 6 октября 2003 года N 131-ФЗ "Об общих принципах организации местного самоуправления в Российской Федерации" для собрания граждан;</w:t>
      </w:r>
    </w:p>
    <w:p w14:paraId="02B00A68">
      <w:pPr>
        <w:autoSpaceDE w:val="0"/>
        <w:autoSpaceDN w:val="0"/>
        <w:adjustRightInd w:val="0"/>
        <w:ind w:firstLine="709"/>
        <w:jc w:val="both"/>
        <w:outlineLvl w:val="2"/>
        <w:rPr>
          <w:rFonts w:eastAsiaTheme="minorEastAsia"/>
          <w:sz w:val="26"/>
          <w:szCs w:val="26"/>
        </w:rPr>
      </w:pPr>
      <w:r>
        <w:rPr>
          <w:rFonts w:eastAsiaTheme="minorEastAsia"/>
          <w:sz w:val="26"/>
          <w:szCs w:val="26"/>
        </w:rP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14:paraId="2DB52DEE">
      <w:pPr>
        <w:autoSpaceDE w:val="0"/>
        <w:autoSpaceDN w:val="0"/>
        <w:adjustRightInd w:val="0"/>
        <w:ind w:firstLine="709"/>
        <w:jc w:val="both"/>
        <w:outlineLvl w:val="2"/>
        <w:rPr>
          <w:rFonts w:eastAsiaTheme="minorEastAsia"/>
          <w:sz w:val="26"/>
          <w:szCs w:val="26"/>
        </w:rPr>
      </w:pPr>
      <w:r>
        <w:rPr>
          <w:rFonts w:eastAsiaTheme="minorEastAsia"/>
          <w:sz w:val="26"/>
          <w:szCs w:val="26"/>
        </w:rPr>
        <w:t>17. Порядок деятельности комиссий, создаваемых в соответствии с пунктом 14 настоящего положения, устанавливается высшим исполнительным органом государственной власти субъекта Российской Федерации.</w:t>
      </w:r>
    </w:p>
    <w:p w14:paraId="15605105">
      <w:pPr>
        <w:autoSpaceDE w:val="0"/>
        <w:autoSpaceDN w:val="0"/>
        <w:adjustRightInd w:val="0"/>
        <w:ind w:firstLine="709"/>
        <w:jc w:val="both"/>
        <w:outlineLvl w:val="2"/>
        <w:rPr>
          <w:rFonts w:eastAsiaTheme="minorEastAsia"/>
          <w:sz w:val="26"/>
          <w:szCs w:val="26"/>
        </w:rPr>
      </w:pPr>
      <w:r>
        <w:rPr>
          <w:rFonts w:eastAsiaTheme="minorEastAsia"/>
          <w:sz w:val="26"/>
          <w:szCs w:val="26"/>
        </w:rPr>
        <w:t xml:space="preserve">18. Предложения, указанные в </w:t>
      </w:r>
      <w:r>
        <w:fldChar w:fldCharType="begin"/>
      </w:r>
      <w:r>
        <w:instrText xml:space="preserve"> HYPERLINK "consultantplus://offline/ref=9B9B4E07729C4A6708249FF59D843784E7597D56DDB1294A0CC396199345B0F7D8CBFA66FA03D2626968852649B3861C67E67FF77CC1d9X2N" </w:instrText>
      </w:r>
      <w:r>
        <w:fldChar w:fldCharType="separate"/>
      </w:r>
      <w:r>
        <w:rPr>
          <w:rStyle w:val="4"/>
          <w:rFonts w:eastAsiaTheme="minorEastAsia"/>
          <w:color w:val="auto"/>
          <w:sz w:val="26"/>
          <w:szCs w:val="26"/>
          <w:u w:val="none"/>
        </w:rPr>
        <w:t>пункте</w:t>
      </w:r>
      <w:r>
        <w:rPr>
          <w:rStyle w:val="4"/>
          <w:rFonts w:eastAsiaTheme="minorEastAsia"/>
          <w:color w:val="auto"/>
          <w:sz w:val="26"/>
          <w:szCs w:val="26"/>
          <w:u w:val="none"/>
        </w:rPr>
        <w:fldChar w:fldCharType="end"/>
      </w:r>
      <w:r>
        <w:rPr>
          <w:rFonts w:eastAsiaTheme="minorEastAsia"/>
          <w:sz w:val="26"/>
          <w:szCs w:val="26"/>
        </w:rPr>
        <w:t xml:space="preserve"> 16 настоящего положения, утверждаются высшим исполнительным органом государственной власти субъекта Российской Федерации и направляются главе поселения для учета при подготовке карты границ населенных пунктов и карты функциональных зон в составе генерального плана поселения.</w:t>
      </w:r>
    </w:p>
    <w:p w14:paraId="030FFFC2">
      <w:pPr>
        <w:autoSpaceDE w:val="0"/>
        <w:autoSpaceDN w:val="0"/>
        <w:adjustRightInd w:val="0"/>
        <w:ind w:firstLine="709"/>
        <w:jc w:val="both"/>
        <w:outlineLvl w:val="2"/>
        <w:rPr>
          <w:rFonts w:eastAsiaTheme="minorEastAsia"/>
          <w:sz w:val="26"/>
          <w:szCs w:val="26"/>
        </w:rPr>
      </w:pPr>
      <w:r>
        <w:rPr>
          <w:rFonts w:eastAsiaTheme="minorEastAsia"/>
          <w:sz w:val="26"/>
          <w:szCs w:val="26"/>
        </w:rPr>
        <w:t>19.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пункте 16 настоящего положения.</w:t>
      </w:r>
    </w:p>
    <w:p w14:paraId="7B87B47D">
      <w:pPr>
        <w:autoSpaceDE w:val="0"/>
        <w:autoSpaceDN w:val="0"/>
        <w:adjustRightInd w:val="0"/>
        <w:ind w:firstLine="709"/>
        <w:jc w:val="both"/>
        <w:outlineLvl w:val="2"/>
        <w:rPr>
          <w:rFonts w:eastAsiaTheme="minorEastAsia"/>
          <w:sz w:val="26"/>
          <w:szCs w:val="26"/>
        </w:rPr>
      </w:pPr>
      <w:r>
        <w:rPr>
          <w:rFonts w:eastAsiaTheme="minorEastAsia"/>
          <w:sz w:val="26"/>
          <w:szCs w:val="26"/>
        </w:rPr>
        <w:t>20.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14:paraId="63CF86E7">
      <w:pPr>
        <w:autoSpaceDE w:val="0"/>
        <w:autoSpaceDN w:val="0"/>
        <w:adjustRightInd w:val="0"/>
        <w:ind w:firstLine="709"/>
        <w:jc w:val="both"/>
        <w:outlineLvl w:val="2"/>
        <w:rPr>
          <w:rFonts w:eastAsiaTheme="minorEastAsia"/>
          <w:sz w:val="26"/>
          <w:szCs w:val="26"/>
        </w:rPr>
      </w:pPr>
      <w:r>
        <w:rPr>
          <w:rFonts w:eastAsiaTheme="minorEastAsia"/>
          <w:sz w:val="26"/>
          <w:szCs w:val="26"/>
        </w:rPr>
        <w:t>1) недопустимость изломанности границ населенного пункта;</w:t>
      </w:r>
    </w:p>
    <w:p w14:paraId="41E2643C">
      <w:pPr>
        <w:autoSpaceDE w:val="0"/>
        <w:autoSpaceDN w:val="0"/>
        <w:adjustRightInd w:val="0"/>
        <w:ind w:firstLine="709"/>
        <w:jc w:val="both"/>
        <w:outlineLvl w:val="2"/>
        <w:rPr>
          <w:rFonts w:eastAsiaTheme="minorEastAsia"/>
          <w:sz w:val="26"/>
          <w:szCs w:val="26"/>
        </w:rPr>
      </w:pPr>
      <w:r>
        <w:rPr>
          <w:rFonts w:eastAsiaTheme="minorEastAsia"/>
          <w:sz w:val="26"/>
          <w:szCs w:val="26"/>
        </w:rP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14:paraId="1676A586">
      <w:pPr>
        <w:autoSpaceDE w:val="0"/>
        <w:autoSpaceDN w:val="0"/>
        <w:adjustRightInd w:val="0"/>
        <w:ind w:firstLine="709"/>
        <w:jc w:val="both"/>
        <w:outlineLvl w:val="2"/>
        <w:rPr>
          <w:rFonts w:eastAsiaTheme="minorEastAsia"/>
          <w:sz w:val="26"/>
          <w:szCs w:val="26"/>
        </w:rPr>
      </w:pPr>
      <w:r>
        <w:rPr>
          <w:rFonts w:eastAsiaTheme="minorEastAsia"/>
          <w:sz w:val="26"/>
          <w:szCs w:val="26"/>
        </w:rP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14:paraId="62C20937">
      <w:pPr>
        <w:autoSpaceDE w:val="0"/>
        <w:autoSpaceDN w:val="0"/>
        <w:adjustRightInd w:val="0"/>
        <w:ind w:firstLine="709"/>
        <w:jc w:val="both"/>
        <w:outlineLvl w:val="2"/>
        <w:rPr>
          <w:rFonts w:eastAsiaTheme="minorEastAsia"/>
          <w:sz w:val="26"/>
          <w:szCs w:val="26"/>
        </w:rPr>
      </w:pPr>
      <w:r>
        <w:rPr>
          <w:rFonts w:eastAsiaTheme="minorEastAsia"/>
          <w:sz w:val="26"/>
          <w:szCs w:val="26"/>
        </w:rPr>
        <w:t>21. При подготовке генерального плана и при внесении в него изменений не допускается включать в него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14:paraId="56746A81">
      <w:pPr>
        <w:autoSpaceDE w:val="0"/>
        <w:autoSpaceDN w:val="0"/>
        <w:adjustRightInd w:val="0"/>
        <w:ind w:firstLine="709"/>
        <w:jc w:val="both"/>
        <w:outlineLvl w:val="2"/>
        <w:rPr>
          <w:rFonts w:eastAsiaTheme="minorEastAsia"/>
          <w:sz w:val="26"/>
          <w:szCs w:val="26"/>
        </w:rPr>
      </w:pPr>
      <w:r>
        <w:rPr>
          <w:rFonts w:eastAsiaTheme="minorEastAsia"/>
          <w:sz w:val="26"/>
          <w:szCs w:val="26"/>
        </w:rPr>
        <w:t>22. При подготовке генерального плана и при внесении в него изменений не допускается включать в него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14:paraId="6B3744D5">
      <w:pPr>
        <w:autoSpaceDE w:val="0"/>
        <w:autoSpaceDN w:val="0"/>
        <w:adjustRightInd w:val="0"/>
        <w:ind w:firstLine="709"/>
        <w:jc w:val="both"/>
        <w:outlineLvl w:val="2"/>
        <w:rPr>
          <w:rFonts w:eastAsiaTheme="minorEastAsia"/>
          <w:sz w:val="26"/>
          <w:szCs w:val="26"/>
        </w:rPr>
      </w:pPr>
      <w:r>
        <w:rPr>
          <w:rFonts w:eastAsiaTheme="minorEastAsia"/>
          <w:sz w:val="26"/>
          <w:szCs w:val="26"/>
        </w:rPr>
        <w:t xml:space="preserve">26. Администрация </w:t>
      </w:r>
      <w:r>
        <w:rPr>
          <w:rFonts w:eastAsiaTheme="minorEastAsia"/>
          <w:bCs/>
          <w:sz w:val="26"/>
          <w:szCs w:val="26"/>
        </w:rPr>
        <w:t>сельского поселения</w:t>
      </w:r>
      <w:r>
        <w:t xml:space="preserve"> </w:t>
      </w:r>
      <w:r>
        <w:rPr>
          <w:rFonts w:eastAsiaTheme="minorEastAsia"/>
          <w:bCs/>
          <w:sz w:val="26"/>
          <w:szCs w:val="26"/>
        </w:rPr>
        <w:t xml:space="preserve">Алакаевка </w:t>
      </w:r>
      <w:r>
        <w:rPr>
          <w:rFonts w:eastAsiaTheme="minorEastAsia"/>
          <w:sz w:val="26"/>
          <w:szCs w:val="26"/>
        </w:rPr>
        <w:t>обязана обеспечить доступ к проекту генерального плана и материалам по обоснованию такого проекта в ФГИС ТП, не менее чем за три месяца до их утверждения.</w:t>
      </w:r>
    </w:p>
    <w:p w14:paraId="2AB894E5">
      <w:pPr>
        <w:autoSpaceDE w:val="0"/>
        <w:autoSpaceDN w:val="0"/>
        <w:adjustRightInd w:val="0"/>
        <w:ind w:firstLine="709"/>
        <w:jc w:val="both"/>
        <w:outlineLvl w:val="2"/>
        <w:rPr>
          <w:rFonts w:eastAsiaTheme="minorEastAsia"/>
          <w:sz w:val="26"/>
          <w:szCs w:val="26"/>
        </w:rPr>
      </w:pPr>
      <w:r>
        <w:rPr>
          <w:rFonts w:eastAsiaTheme="minorEastAsia"/>
          <w:sz w:val="26"/>
          <w:szCs w:val="26"/>
        </w:rPr>
        <w:t xml:space="preserve">27. Администрация </w:t>
      </w:r>
      <w:r>
        <w:rPr>
          <w:rFonts w:eastAsiaTheme="minorEastAsia"/>
          <w:bCs/>
          <w:sz w:val="26"/>
          <w:szCs w:val="26"/>
        </w:rPr>
        <w:t>сельского поселения</w:t>
      </w:r>
      <w:r>
        <w:t xml:space="preserve"> </w:t>
      </w:r>
      <w:r>
        <w:rPr>
          <w:rFonts w:eastAsiaTheme="minorEastAsia"/>
          <w:bCs/>
          <w:sz w:val="26"/>
          <w:szCs w:val="26"/>
        </w:rPr>
        <w:t xml:space="preserve">Алакаевка </w:t>
      </w:r>
      <w:r>
        <w:rPr>
          <w:rFonts w:eastAsiaTheme="minorEastAsia"/>
          <w:sz w:val="26"/>
          <w:szCs w:val="26"/>
        </w:rPr>
        <w:t>уведомляет в электронной форме и (или) посредством почтового отправления органы государственной власти и органы местного самоуправления в соответствии с Градостроительным кодексом Российской Федерации об обеспечении доступа к проекту генерального плана и материалам по обоснованию такого проекта в ФГИС ТП в трехдневный срок со дня обеспечения данного доступа.</w:t>
      </w:r>
    </w:p>
    <w:p w14:paraId="32FCD760">
      <w:pPr>
        <w:autoSpaceDE w:val="0"/>
        <w:autoSpaceDN w:val="0"/>
        <w:adjustRightInd w:val="0"/>
        <w:ind w:firstLine="709"/>
        <w:jc w:val="both"/>
        <w:outlineLvl w:val="2"/>
        <w:rPr>
          <w:rFonts w:eastAsiaTheme="minorEastAsia"/>
          <w:sz w:val="26"/>
          <w:szCs w:val="26"/>
        </w:rPr>
      </w:pPr>
      <w:r>
        <w:rPr>
          <w:rFonts w:eastAsiaTheme="minorEastAsia"/>
          <w:sz w:val="26"/>
          <w:szCs w:val="26"/>
        </w:rPr>
        <w:t>28. Требования к описанию и отображению в генеральном плане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759F6BB4">
      <w:pPr>
        <w:autoSpaceDE w:val="0"/>
        <w:autoSpaceDN w:val="0"/>
        <w:adjustRightInd w:val="0"/>
        <w:ind w:firstLine="709"/>
        <w:jc w:val="center"/>
        <w:outlineLvl w:val="2"/>
        <w:rPr>
          <w:rFonts w:eastAsiaTheme="minorEastAsia"/>
          <w:b/>
          <w:sz w:val="26"/>
          <w:szCs w:val="26"/>
        </w:rPr>
      </w:pPr>
      <w:r>
        <w:rPr>
          <w:rFonts w:eastAsiaTheme="minorEastAsia"/>
          <w:b/>
          <w:sz w:val="26"/>
          <w:szCs w:val="26"/>
        </w:rPr>
        <w:t>4. Реализация генерального плана</w:t>
      </w:r>
    </w:p>
    <w:p w14:paraId="7B30D280">
      <w:pPr>
        <w:autoSpaceDE w:val="0"/>
        <w:autoSpaceDN w:val="0"/>
        <w:adjustRightInd w:val="0"/>
        <w:ind w:firstLine="709"/>
        <w:jc w:val="both"/>
        <w:outlineLvl w:val="2"/>
        <w:rPr>
          <w:rFonts w:eastAsiaTheme="minorEastAsia"/>
          <w:sz w:val="26"/>
          <w:szCs w:val="26"/>
        </w:rPr>
      </w:pPr>
      <w:r>
        <w:rPr>
          <w:rFonts w:eastAsiaTheme="minorEastAsia"/>
          <w:sz w:val="26"/>
          <w:szCs w:val="26"/>
        </w:rPr>
        <w:t>1. Реализация генерального плана осуществляется путем:</w:t>
      </w:r>
    </w:p>
    <w:p w14:paraId="7AD1DC3A">
      <w:pPr>
        <w:autoSpaceDE w:val="0"/>
        <w:autoSpaceDN w:val="0"/>
        <w:adjustRightInd w:val="0"/>
        <w:ind w:firstLine="709"/>
        <w:jc w:val="both"/>
        <w:outlineLvl w:val="2"/>
        <w:rPr>
          <w:rFonts w:eastAsiaTheme="minorEastAsia"/>
          <w:sz w:val="26"/>
          <w:szCs w:val="26"/>
        </w:rPr>
      </w:pPr>
      <w:r>
        <w:rPr>
          <w:rFonts w:eastAsiaTheme="minorEastAsia"/>
          <w:sz w:val="26"/>
          <w:szCs w:val="26"/>
        </w:rPr>
        <w:t>1) подготовки и утверждения документации по планировке территории в соответствии с документами территориального планирования;</w:t>
      </w:r>
    </w:p>
    <w:p w14:paraId="72DB3551">
      <w:pPr>
        <w:autoSpaceDE w:val="0"/>
        <w:autoSpaceDN w:val="0"/>
        <w:adjustRightInd w:val="0"/>
        <w:ind w:firstLine="709"/>
        <w:jc w:val="both"/>
        <w:outlineLvl w:val="2"/>
        <w:rPr>
          <w:rFonts w:eastAsiaTheme="minorEastAsia"/>
          <w:sz w:val="26"/>
          <w:szCs w:val="26"/>
        </w:rPr>
      </w:pPr>
      <w:r>
        <w:rPr>
          <w:rFonts w:eastAsiaTheme="minorEastAsia"/>
          <w:sz w:val="26"/>
          <w:szCs w:val="26"/>
        </w:rP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14:paraId="2246F767">
      <w:pPr>
        <w:autoSpaceDE w:val="0"/>
        <w:autoSpaceDN w:val="0"/>
        <w:adjustRightInd w:val="0"/>
        <w:ind w:firstLine="709"/>
        <w:jc w:val="both"/>
        <w:outlineLvl w:val="2"/>
        <w:rPr>
          <w:rFonts w:eastAsiaTheme="minorEastAsia"/>
          <w:sz w:val="26"/>
          <w:szCs w:val="26"/>
        </w:rPr>
      </w:pPr>
      <w:r>
        <w:rPr>
          <w:rFonts w:eastAsiaTheme="minorEastAsia"/>
          <w:sz w:val="26"/>
          <w:szCs w:val="26"/>
        </w:rP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14:paraId="6FBAEE58">
      <w:pPr>
        <w:autoSpaceDE w:val="0"/>
        <w:autoSpaceDN w:val="0"/>
        <w:adjustRightInd w:val="0"/>
        <w:ind w:firstLine="709"/>
        <w:jc w:val="both"/>
        <w:outlineLvl w:val="2"/>
        <w:rPr>
          <w:rFonts w:eastAsiaTheme="minorEastAsia"/>
          <w:sz w:val="26"/>
          <w:szCs w:val="26"/>
        </w:rPr>
      </w:pPr>
      <w:r>
        <w:rPr>
          <w:rFonts w:eastAsiaTheme="minorEastAsia"/>
          <w:sz w:val="26"/>
          <w:szCs w:val="26"/>
        </w:rPr>
        <w:t>2. Реализация генерального плана осуществляется путем выполнения мероприятий, которые предусмотрены программами, утвержденными администрацией поселения и реализуемыми за счет средств местного бюджета, или нормативными правовыми актами администрации поселения или в установленном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поселений, программами комплексного развития транспортной инфраструктуры поселений,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14:paraId="5358D2F0">
      <w:pPr>
        <w:autoSpaceDE w:val="0"/>
        <w:autoSpaceDN w:val="0"/>
        <w:adjustRightInd w:val="0"/>
        <w:ind w:firstLine="709"/>
        <w:jc w:val="both"/>
        <w:outlineLvl w:val="2"/>
        <w:rPr>
          <w:rFonts w:eastAsiaTheme="minorEastAsia"/>
          <w:sz w:val="26"/>
          <w:szCs w:val="26"/>
        </w:rPr>
      </w:pPr>
      <w:r>
        <w:rPr>
          <w:rFonts w:eastAsiaTheme="minorEastAsia"/>
          <w:sz w:val="26"/>
          <w:szCs w:val="26"/>
        </w:rPr>
        <w:t>3. Программы комплексного развития систем коммунальной инфраструктуры поселений, программы комплексного развития транспортной инфраструктуры поселений, программы комплексного развития социальной инфраструктуры поселений разрабатываются администрацией поселений и подлежат утверждению в шестимесячный срок с даты утверждения генерального плана. В случае принятия Собранием представителей сельского поселения</w:t>
      </w:r>
      <w:r>
        <w:t xml:space="preserve"> </w:t>
      </w:r>
      <w:r>
        <w:rPr>
          <w:rFonts w:eastAsiaTheme="minorEastAsia"/>
          <w:sz w:val="26"/>
          <w:szCs w:val="26"/>
        </w:rPr>
        <w:t>Алакаевка предусмотренного частью 6 статьи 18 Градостроительного кодекса Российской Федерации решения об отсутствии необходимости подготовки генерального плана программа комплексного развития сельского поселения разработке и утверждению не подлежит.</w:t>
      </w:r>
    </w:p>
    <w:p w14:paraId="3D2E494F">
      <w:pPr>
        <w:autoSpaceDE w:val="0"/>
        <w:autoSpaceDN w:val="0"/>
        <w:adjustRightInd w:val="0"/>
        <w:ind w:firstLine="709"/>
        <w:jc w:val="both"/>
        <w:outlineLvl w:val="2"/>
        <w:rPr>
          <w:rFonts w:eastAsiaTheme="minorEastAsia"/>
          <w:sz w:val="26"/>
          <w:szCs w:val="26"/>
        </w:rPr>
      </w:pPr>
      <w:r>
        <w:rPr>
          <w:rFonts w:eastAsiaTheme="minorEastAsia"/>
          <w:sz w:val="26"/>
          <w:szCs w:val="26"/>
        </w:rPr>
        <w:t>4. Программы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содержат графики выполнения мероприятий, предусмотренных указанными программами.</w:t>
      </w:r>
    </w:p>
    <w:p w14:paraId="3794F8AB">
      <w:pPr>
        <w:autoSpaceDE w:val="0"/>
        <w:autoSpaceDN w:val="0"/>
        <w:adjustRightInd w:val="0"/>
        <w:ind w:firstLine="709"/>
        <w:jc w:val="both"/>
        <w:outlineLvl w:val="2"/>
        <w:rPr>
          <w:rFonts w:eastAsiaTheme="minorEastAsia"/>
          <w:sz w:val="26"/>
          <w:szCs w:val="26"/>
        </w:rPr>
      </w:pPr>
      <w:r>
        <w:rPr>
          <w:rFonts w:eastAsiaTheme="minorEastAsia"/>
          <w:sz w:val="26"/>
          <w:szCs w:val="26"/>
        </w:rPr>
        <w:t>5. Проекты программ комплексного развития систем коммунальной инфраструктуры поселения, комплексного развития транспортной инфраструктуры поселения, программ комплексного развития социальной инфраструктуры поселения подлежат размещению на официальном сайте муниципального района Кинельский и опубликованию в газете «Вестник сельского поселения Алакаевка» не менее чем за тридцать дней до их утверждения.</w:t>
      </w:r>
    </w:p>
    <w:p w14:paraId="51050371">
      <w:pPr>
        <w:autoSpaceDE w:val="0"/>
        <w:autoSpaceDN w:val="0"/>
        <w:adjustRightInd w:val="0"/>
        <w:ind w:firstLine="709"/>
        <w:jc w:val="both"/>
        <w:outlineLvl w:val="2"/>
        <w:rPr>
          <w:rFonts w:eastAsiaTheme="minorEastAsia"/>
          <w:sz w:val="26"/>
          <w:szCs w:val="26"/>
        </w:rPr>
      </w:pPr>
      <w:r>
        <w:rPr>
          <w:rFonts w:eastAsiaTheme="minorEastAsia"/>
          <w:sz w:val="26"/>
          <w:szCs w:val="26"/>
        </w:rPr>
        <w:t>6. В случае, если в генеральный план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данные программы подлежат приведению в соответствие с генеральным планом в трехмесячный срок с даты внесения соответствующих изменений в генеральный план.</w:t>
      </w:r>
    </w:p>
    <w:p w14:paraId="24393820">
      <w:pPr>
        <w:autoSpaceDE w:val="0"/>
        <w:autoSpaceDN w:val="0"/>
        <w:adjustRightInd w:val="0"/>
        <w:ind w:firstLine="709"/>
        <w:jc w:val="both"/>
        <w:outlineLvl w:val="2"/>
        <w:rPr>
          <w:rFonts w:eastAsiaTheme="minorEastAsia"/>
          <w:sz w:val="26"/>
          <w:szCs w:val="26"/>
        </w:rPr>
      </w:pPr>
      <w:r>
        <w:rPr>
          <w:rFonts w:eastAsiaTheme="minorEastAsia"/>
          <w:sz w:val="26"/>
          <w:szCs w:val="26"/>
        </w:rP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генерального плана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 генеральным планом, или в случае внесения в генеральный план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генеральным планом в двухмесячный срок соответственно с даты его утверждения, даты внесения в него изменений.</w:t>
      </w:r>
    </w:p>
    <w:p w14:paraId="569A1429">
      <w:pPr>
        <w:autoSpaceDE w:val="0"/>
        <w:autoSpaceDN w:val="0"/>
        <w:adjustRightInd w:val="0"/>
        <w:ind w:firstLine="709"/>
        <w:jc w:val="both"/>
        <w:outlineLvl w:val="2"/>
        <w:rPr>
          <w:sz w:val="26"/>
          <w:szCs w:val="26"/>
        </w:rPr>
      </w:pPr>
      <w:r>
        <w:rPr>
          <w:rFonts w:eastAsiaTheme="minorEastAsia"/>
          <w:sz w:val="26"/>
          <w:szCs w:val="26"/>
        </w:rPr>
        <w:t>8.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генерального плана и предусматривают создание объектов федерального значения, объектов регионального значения, объектов местного значения, подлежащих отображению в генеральном плане, но не предусмотренных генеральным планом, в генеральный план в пятимесячный срок с даты утверждения таких программ и принятия таких решений вносятся соответствующие изменения.</w:t>
      </w:r>
    </w:p>
    <w:sectPr>
      <w:pgSz w:w="11906" w:h="16838"/>
      <w:pgMar w:top="851" w:right="851" w:bottom="709" w:left="993"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8D58E7"/>
    <w:multiLevelType w:val="multilevel"/>
    <w:tmpl w:val="7D8D58E7"/>
    <w:lvl w:ilvl="0" w:tentative="0">
      <w:start w:val="1"/>
      <w:numFmt w:val="decimal"/>
      <w:lvlText w:val="%1."/>
      <w:lvlJc w:val="left"/>
      <w:pPr>
        <w:ind w:left="555" w:hanging="555"/>
      </w:pPr>
      <w:rPr>
        <w:rFonts w:hint="default"/>
      </w:rPr>
    </w:lvl>
    <w:lvl w:ilvl="1" w:tentative="0">
      <w:start w:val="15"/>
      <w:numFmt w:val="decimal"/>
      <w:lvlText w:val="%1.%2."/>
      <w:lvlJc w:val="left"/>
      <w:pPr>
        <w:ind w:left="909" w:hanging="555"/>
      </w:pPr>
      <w:rPr>
        <w:rFonts w:hint="default"/>
      </w:rPr>
    </w:lvl>
    <w:lvl w:ilvl="2" w:tentative="0">
      <w:start w:val="1"/>
      <w:numFmt w:val="decimal"/>
      <w:lvlText w:val="%1.%2.%3."/>
      <w:lvlJc w:val="left"/>
      <w:pPr>
        <w:ind w:left="1428" w:hanging="720"/>
      </w:pPr>
      <w:rPr>
        <w:rFonts w:hint="default"/>
        <w:i w:val="0"/>
      </w:rPr>
    </w:lvl>
    <w:lvl w:ilvl="3" w:tentative="0">
      <w:start w:val="1"/>
      <w:numFmt w:val="decimal"/>
      <w:lvlText w:val="%1.%2.%3.%4."/>
      <w:lvlJc w:val="left"/>
      <w:pPr>
        <w:ind w:left="1782" w:hanging="720"/>
      </w:pPr>
      <w:rPr>
        <w:rFonts w:hint="default"/>
      </w:rPr>
    </w:lvl>
    <w:lvl w:ilvl="4" w:tentative="0">
      <w:start w:val="1"/>
      <w:numFmt w:val="decimal"/>
      <w:lvlText w:val="%1.%2.%3.%4.%5."/>
      <w:lvlJc w:val="left"/>
      <w:pPr>
        <w:ind w:left="2496" w:hanging="1080"/>
      </w:pPr>
      <w:rPr>
        <w:rFonts w:hint="default"/>
      </w:rPr>
    </w:lvl>
    <w:lvl w:ilvl="5" w:tentative="0">
      <w:start w:val="1"/>
      <w:numFmt w:val="decimal"/>
      <w:lvlText w:val="%1.%2.%3.%4.%5.%6."/>
      <w:lvlJc w:val="left"/>
      <w:pPr>
        <w:ind w:left="2850" w:hanging="1080"/>
      </w:pPr>
      <w:rPr>
        <w:rFonts w:hint="default"/>
      </w:rPr>
    </w:lvl>
    <w:lvl w:ilvl="6" w:tentative="0">
      <w:start w:val="1"/>
      <w:numFmt w:val="decimal"/>
      <w:lvlText w:val="%1.%2.%3.%4.%5.%6.%7."/>
      <w:lvlJc w:val="left"/>
      <w:pPr>
        <w:ind w:left="3204" w:hanging="1080"/>
      </w:pPr>
      <w:rPr>
        <w:rFonts w:hint="default"/>
      </w:rPr>
    </w:lvl>
    <w:lvl w:ilvl="7" w:tentative="0">
      <w:start w:val="1"/>
      <w:numFmt w:val="decimal"/>
      <w:lvlText w:val="%1.%2.%3.%4.%5.%6.%7.%8."/>
      <w:lvlJc w:val="left"/>
      <w:pPr>
        <w:ind w:left="3918" w:hanging="1440"/>
      </w:pPr>
      <w:rPr>
        <w:rFonts w:hint="default"/>
      </w:rPr>
    </w:lvl>
    <w:lvl w:ilvl="8" w:tentative="0">
      <w:start w:val="1"/>
      <w:numFmt w:val="decimal"/>
      <w:lvlText w:val="%1.%2.%3.%4.%5.%6.%7.%8.%9."/>
      <w:lvlJc w:val="left"/>
      <w:pPr>
        <w:ind w:left="4272"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9C8"/>
    <w:rsid w:val="000E6A6F"/>
    <w:rsid w:val="001069C8"/>
    <w:rsid w:val="00207399"/>
    <w:rsid w:val="00252DF3"/>
    <w:rsid w:val="0038195A"/>
    <w:rsid w:val="003A17FE"/>
    <w:rsid w:val="003F4713"/>
    <w:rsid w:val="0049247E"/>
    <w:rsid w:val="005F67A7"/>
    <w:rsid w:val="00A12159"/>
    <w:rsid w:val="00A82257"/>
    <w:rsid w:val="00AF52B5"/>
    <w:rsid w:val="00C17B86"/>
    <w:rsid w:val="00CD314F"/>
    <w:rsid w:val="00E57DD6"/>
    <w:rsid w:val="00EC0163"/>
    <w:rsid w:val="00F0581C"/>
    <w:rsid w:val="00F258B5"/>
    <w:rsid w:val="00FE0B50"/>
    <w:rsid w:val="6EFB700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unhideWhenUsed/>
    <w:qFormat/>
    <w:uiPriority w:val="99"/>
    <w:rPr>
      <w:color w:val="0000FF"/>
      <w:u w:val="single"/>
    </w:rPr>
  </w:style>
  <w:style w:type="character" w:customStyle="1" w:styleId="5">
    <w:name w:val="Основной текст_"/>
    <w:link w:val="6"/>
    <w:uiPriority w:val="0"/>
    <w:rPr>
      <w:rFonts w:ascii="Times New Roman" w:hAnsi="Times New Roman" w:eastAsia="Times New Roman" w:cs="Times New Roman"/>
      <w:shd w:val="clear" w:color="auto" w:fill="FFFFFF"/>
    </w:rPr>
  </w:style>
  <w:style w:type="paragraph" w:customStyle="1" w:styleId="6">
    <w:name w:val="Основной текст2"/>
    <w:basedOn w:val="1"/>
    <w:link w:val="5"/>
    <w:qFormat/>
    <w:uiPriority w:val="0"/>
    <w:pPr>
      <w:widowControl w:val="0"/>
      <w:shd w:val="clear" w:color="auto" w:fill="FFFFFF"/>
      <w:spacing w:before="240" w:after="660" w:line="0" w:lineRule="atLeast"/>
      <w:jc w:val="both"/>
    </w:pPr>
    <w:rPr>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4578</Words>
  <Characters>26097</Characters>
  <Lines>217</Lines>
  <Paragraphs>61</Paragraphs>
  <TotalTime>75</TotalTime>
  <ScaleCrop>false</ScaleCrop>
  <LinksUpToDate>false</LinksUpToDate>
  <CharactersWithSpaces>30614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2020-06-02T10:33:00Z</dcterms:created>
  <dc:creator>БогдановаТатьяна Владимировна</dc:creator>
  <cp:lastModifiedBy>Gulya Gulya</cp:lastModifiedBy>
  <cp:lastPrinted>2020-06-02T10:37:00Z</cp:lastPrinted>
  <dcterms:modified xsi:type="dcterms:W3CDTF">2026-02-16T13:53:56Z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2DBBC10767E6481384369C133737B175_13</vt:lpwstr>
  </property>
</Properties>
</file>