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07" w:rsidRDefault="008A0D07" w:rsidP="000757B2">
      <w:pPr>
        <w:jc w:val="center"/>
        <w:rPr>
          <w:b/>
          <w:sz w:val="32"/>
        </w:rPr>
      </w:pPr>
      <w:r>
        <w:rPr>
          <w:noProof/>
          <w:color w:val="000000"/>
          <w:sz w:val="28"/>
        </w:rPr>
        <w:drawing>
          <wp:inline distT="0" distB="0" distL="0" distR="0">
            <wp:extent cx="81915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D07" w:rsidRPr="006761E2" w:rsidRDefault="008A0D07" w:rsidP="000757B2">
      <w:pPr>
        <w:pStyle w:val="a3"/>
        <w:rPr>
          <w:sz w:val="40"/>
          <w:szCs w:val="40"/>
        </w:rPr>
      </w:pPr>
      <w:r w:rsidRPr="006761E2">
        <w:rPr>
          <w:sz w:val="40"/>
          <w:szCs w:val="40"/>
        </w:rPr>
        <w:t>Собрание представителей</w:t>
      </w:r>
    </w:p>
    <w:p w:rsidR="008A0D07" w:rsidRPr="006761E2" w:rsidRDefault="008A0D07" w:rsidP="000757B2">
      <w:pPr>
        <w:pStyle w:val="a3"/>
        <w:rPr>
          <w:sz w:val="40"/>
          <w:szCs w:val="40"/>
        </w:rPr>
      </w:pPr>
      <w:r w:rsidRPr="006761E2">
        <w:rPr>
          <w:sz w:val="40"/>
          <w:szCs w:val="40"/>
        </w:rPr>
        <w:t>муниципального района Кинельский</w:t>
      </w:r>
    </w:p>
    <w:p w:rsidR="008A0D07" w:rsidRPr="008A0D07" w:rsidRDefault="008A0D07" w:rsidP="008A0D07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Самарской области</w:t>
      </w:r>
    </w:p>
    <w:p w:rsidR="008A0D07" w:rsidRDefault="008A0D07" w:rsidP="000757B2">
      <w:pPr>
        <w:jc w:val="center"/>
        <w:rPr>
          <w:b/>
          <w:sz w:val="32"/>
          <w:szCs w:val="32"/>
        </w:rPr>
      </w:pPr>
    </w:p>
    <w:p w:rsidR="008A0D07" w:rsidRPr="00EC58FE" w:rsidRDefault="008A0D07" w:rsidP="000757B2">
      <w:pPr>
        <w:jc w:val="center"/>
        <w:rPr>
          <w:b/>
          <w:sz w:val="32"/>
          <w:szCs w:val="32"/>
        </w:rPr>
      </w:pPr>
      <w:r w:rsidRPr="00EC58FE">
        <w:rPr>
          <w:b/>
          <w:sz w:val="32"/>
          <w:szCs w:val="32"/>
        </w:rPr>
        <w:t>РЕШЕНИЕ</w:t>
      </w:r>
    </w:p>
    <w:p w:rsidR="008A0D07" w:rsidRDefault="008A0D07" w:rsidP="008A0D07">
      <w:pPr>
        <w:rPr>
          <w:b/>
          <w:sz w:val="3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1927"/>
        <w:gridCol w:w="2660"/>
      </w:tblGrid>
      <w:tr w:rsidR="00A536EE" w:rsidRPr="00C65D87" w:rsidTr="008A0D07">
        <w:tc>
          <w:tcPr>
            <w:tcW w:w="4560" w:type="dxa"/>
          </w:tcPr>
          <w:p w:rsidR="00A536EE" w:rsidRPr="00EE5A20" w:rsidRDefault="000B263E" w:rsidP="008A0D07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A536EE" w:rsidRPr="00EE5A20">
              <w:rPr>
                <w:b/>
                <w:sz w:val="28"/>
                <w:szCs w:val="28"/>
              </w:rPr>
              <w:t xml:space="preserve">№ </w:t>
            </w:r>
            <w:r w:rsidR="00A536EE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4587" w:type="dxa"/>
            <w:gridSpan w:val="2"/>
          </w:tcPr>
          <w:p w:rsidR="00A536EE" w:rsidRPr="00EE5A20" w:rsidRDefault="00A536EE" w:rsidP="008A0D07">
            <w:pPr>
              <w:spacing w:line="36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EE5A2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</w:t>
            </w:r>
            <w:r w:rsidRPr="00EE5A20">
              <w:rPr>
                <w:b/>
                <w:sz w:val="28"/>
                <w:szCs w:val="28"/>
              </w:rPr>
              <w:t>ля   202</w:t>
            </w:r>
            <w:r>
              <w:rPr>
                <w:b/>
                <w:sz w:val="28"/>
                <w:szCs w:val="28"/>
              </w:rPr>
              <w:t>6</w:t>
            </w:r>
            <w:r w:rsidRPr="00EE5A20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B26413" w:rsidTr="004279C5">
        <w:trPr>
          <w:gridAfter w:val="1"/>
          <w:wAfter w:w="2660" w:type="dxa"/>
        </w:trPr>
        <w:tc>
          <w:tcPr>
            <w:tcW w:w="6487" w:type="dxa"/>
            <w:gridSpan w:val="2"/>
          </w:tcPr>
          <w:p w:rsidR="008A0D07" w:rsidRDefault="008A0D07" w:rsidP="008A0D07">
            <w:pPr>
              <w:rPr>
                <w:b/>
                <w:sz w:val="28"/>
                <w:szCs w:val="28"/>
              </w:rPr>
            </w:pPr>
          </w:p>
          <w:p w:rsidR="000E73E7" w:rsidRDefault="008A0D07" w:rsidP="008A0D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960117" w:rsidRPr="00A536EE">
              <w:rPr>
                <w:b/>
                <w:sz w:val="28"/>
                <w:szCs w:val="28"/>
              </w:rPr>
              <w:t xml:space="preserve">О признании </w:t>
            </w:r>
            <w:proofErr w:type="gramStart"/>
            <w:r w:rsidR="00960117" w:rsidRPr="00A536EE">
              <w:rPr>
                <w:b/>
                <w:sz w:val="28"/>
                <w:szCs w:val="28"/>
              </w:rPr>
              <w:t>утратившим</w:t>
            </w:r>
            <w:proofErr w:type="gramEnd"/>
            <w:r w:rsidR="00960117" w:rsidRPr="00A536EE">
              <w:rPr>
                <w:b/>
                <w:sz w:val="28"/>
                <w:szCs w:val="28"/>
              </w:rPr>
              <w:t xml:space="preserve"> силу решения</w:t>
            </w:r>
            <w:r w:rsidR="00B26413" w:rsidRPr="00A536EE">
              <w:rPr>
                <w:b/>
                <w:sz w:val="28"/>
                <w:szCs w:val="28"/>
              </w:rPr>
              <w:t xml:space="preserve"> Собрания представителей муниципального района Кинельский </w:t>
            </w:r>
            <w:r w:rsidR="00960117" w:rsidRPr="00A536EE">
              <w:rPr>
                <w:b/>
                <w:sz w:val="28"/>
                <w:szCs w:val="28"/>
              </w:rPr>
              <w:t>Самарской области</w:t>
            </w:r>
            <w:r w:rsidR="000E73E7">
              <w:rPr>
                <w:b/>
                <w:sz w:val="28"/>
                <w:szCs w:val="28"/>
              </w:rPr>
              <w:t xml:space="preserve"> </w:t>
            </w:r>
          </w:p>
          <w:p w:rsidR="00B26413" w:rsidRPr="00A536EE" w:rsidRDefault="000E73E7" w:rsidP="008A0D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176 от 24.08.2017 г. </w:t>
            </w:r>
            <w:r w:rsidRPr="000E73E7">
              <w:rPr>
                <w:b/>
                <w:sz w:val="28"/>
                <w:szCs w:val="28"/>
              </w:rPr>
              <w:t>«Об утверждении основных требований к порядку предоставления, использования и возврата бюджетных кредитов, выданных сельским поселениям из бюджета муниципального района Кинельский Самарской области»</w:t>
            </w:r>
          </w:p>
        </w:tc>
        <w:bookmarkStart w:id="0" w:name="_GoBack"/>
        <w:bookmarkEnd w:id="0"/>
      </w:tr>
    </w:tbl>
    <w:p w:rsidR="00FE046C" w:rsidRDefault="00FE046C" w:rsidP="008A0D07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FE046C" w:rsidRDefault="00960117" w:rsidP="008A0D07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 соответствии с пунктом 3 статьи 93.3 Бюджетного кодекса Российской Федерации</w:t>
      </w:r>
      <w:r w:rsidR="002873F4">
        <w:rPr>
          <w:sz w:val="28"/>
          <w:szCs w:val="28"/>
          <w:shd w:val="clear" w:color="auto" w:fill="FFFFFF"/>
        </w:rPr>
        <w:t>,</w:t>
      </w:r>
      <w:r w:rsidR="000E7BEC">
        <w:rPr>
          <w:sz w:val="28"/>
          <w:szCs w:val="28"/>
          <w:shd w:val="clear" w:color="auto" w:fill="FFFFFF"/>
        </w:rPr>
        <w:t xml:space="preserve"> Федеральным</w:t>
      </w:r>
      <w:r w:rsidR="000E7BEC" w:rsidRPr="000E7BEC">
        <w:rPr>
          <w:sz w:val="28"/>
          <w:szCs w:val="28"/>
          <w:shd w:val="clear" w:color="auto" w:fill="FFFFFF"/>
        </w:rPr>
        <w:t xml:space="preserve"> закон</w:t>
      </w:r>
      <w:r w:rsidR="000E7BEC">
        <w:rPr>
          <w:sz w:val="28"/>
          <w:szCs w:val="28"/>
          <w:shd w:val="clear" w:color="auto" w:fill="FFFFFF"/>
        </w:rPr>
        <w:t>ом</w:t>
      </w:r>
      <w:r w:rsidR="000E7BEC" w:rsidRPr="000E7BEC">
        <w:rPr>
          <w:sz w:val="28"/>
          <w:szCs w:val="28"/>
          <w:shd w:val="clear" w:color="auto" w:fill="FFFFFF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0E7BEC">
        <w:rPr>
          <w:sz w:val="28"/>
          <w:szCs w:val="28"/>
          <w:shd w:val="clear" w:color="auto" w:fill="FFFFFF"/>
        </w:rPr>
        <w:t xml:space="preserve"> и Уставом муниципального района Кинельский Самарской области,</w:t>
      </w:r>
      <w:r w:rsidR="00AC6A01">
        <w:rPr>
          <w:sz w:val="28"/>
          <w:szCs w:val="28"/>
          <w:shd w:val="clear" w:color="auto" w:fill="FFFFFF"/>
        </w:rPr>
        <w:t xml:space="preserve"> </w:t>
      </w:r>
      <w:r w:rsidR="00FE046C">
        <w:rPr>
          <w:sz w:val="28"/>
          <w:szCs w:val="28"/>
          <w:shd w:val="clear" w:color="auto" w:fill="FFFFFF"/>
        </w:rPr>
        <w:t>Собрание представителей муниципального района Кинельский</w:t>
      </w:r>
      <w:r w:rsidR="000E7BEC">
        <w:rPr>
          <w:sz w:val="28"/>
          <w:szCs w:val="28"/>
          <w:shd w:val="clear" w:color="auto" w:fill="FFFFFF"/>
        </w:rPr>
        <w:t xml:space="preserve"> Самарской области</w:t>
      </w:r>
    </w:p>
    <w:p w:rsidR="00A536EE" w:rsidRPr="0054240D" w:rsidRDefault="00A536EE" w:rsidP="008A0D07">
      <w:pPr>
        <w:spacing w:line="360" w:lineRule="auto"/>
        <w:jc w:val="center"/>
        <w:rPr>
          <w:b/>
          <w:sz w:val="28"/>
          <w:szCs w:val="28"/>
        </w:rPr>
      </w:pPr>
      <w:r w:rsidRPr="0054240D">
        <w:rPr>
          <w:b/>
          <w:sz w:val="28"/>
          <w:szCs w:val="28"/>
        </w:rPr>
        <w:t>решило:</w:t>
      </w:r>
    </w:p>
    <w:p w:rsidR="00C61593" w:rsidRDefault="00AC6A01" w:rsidP="008A0D07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AC6A01">
        <w:rPr>
          <w:sz w:val="28"/>
          <w:szCs w:val="28"/>
        </w:rPr>
        <w:t xml:space="preserve">1. </w:t>
      </w:r>
      <w:r w:rsidR="000E7BEC">
        <w:rPr>
          <w:sz w:val="28"/>
          <w:szCs w:val="28"/>
        </w:rPr>
        <w:t xml:space="preserve">Признать утратившим силу решение </w:t>
      </w:r>
      <w:r w:rsidR="000E7BEC">
        <w:rPr>
          <w:sz w:val="28"/>
          <w:szCs w:val="28"/>
          <w:shd w:val="clear" w:color="auto" w:fill="FFFFFF"/>
        </w:rPr>
        <w:t xml:space="preserve">Собрания представителей муниципального района Кинельский Самарской области от </w:t>
      </w:r>
      <w:r w:rsidR="000E7BEC" w:rsidRPr="00EB772C">
        <w:rPr>
          <w:sz w:val="28"/>
          <w:szCs w:val="28"/>
        </w:rPr>
        <w:t>24.08.2017</w:t>
      </w:r>
      <w:r w:rsidR="000E7BEC">
        <w:rPr>
          <w:sz w:val="28"/>
          <w:szCs w:val="28"/>
        </w:rPr>
        <w:t xml:space="preserve"> г. № 176 </w:t>
      </w:r>
      <w:r w:rsidR="000E7BEC" w:rsidRPr="00EB772C">
        <w:rPr>
          <w:sz w:val="28"/>
          <w:szCs w:val="28"/>
        </w:rPr>
        <w:t xml:space="preserve">«Об </w:t>
      </w:r>
      <w:r w:rsidR="000E7BEC">
        <w:rPr>
          <w:sz w:val="28"/>
          <w:szCs w:val="28"/>
        </w:rPr>
        <w:t>утверждении основных требований</w:t>
      </w:r>
      <w:r w:rsidR="000E7BEC" w:rsidRPr="00EB772C">
        <w:rPr>
          <w:sz w:val="28"/>
          <w:szCs w:val="28"/>
        </w:rPr>
        <w:t xml:space="preserve"> к порядку предоставления, использования и возврата бюджетных кредитов, выданных сельским поселениям из бюджета муниципального района Кинельский Самарской области»</w:t>
      </w:r>
      <w:r w:rsidR="000E7BEC">
        <w:rPr>
          <w:sz w:val="28"/>
          <w:szCs w:val="28"/>
        </w:rPr>
        <w:t>.</w:t>
      </w:r>
    </w:p>
    <w:p w:rsidR="00D77665" w:rsidRDefault="00467F68" w:rsidP="008A0D0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</w:t>
      </w:r>
      <w:r w:rsidR="00D77665" w:rsidRPr="000405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B26413" w:rsidRPr="00B26413">
        <w:rPr>
          <w:rFonts w:ascii="Times New Roman" w:hAnsi="Times New Roman" w:cs="Times New Roman"/>
          <w:b w:val="0"/>
          <w:color w:val="auto"/>
          <w:sz w:val="28"/>
          <w:szCs w:val="28"/>
        </w:rPr>
        <w:t>Официально опубликовать настояще</w:t>
      </w:r>
      <w:r w:rsidR="00585E5C">
        <w:rPr>
          <w:rFonts w:ascii="Times New Roman" w:hAnsi="Times New Roman" w:cs="Times New Roman"/>
          <w:b w:val="0"/>
          <w:color w:val="auto"/>
          <w:sz w:val="28"/>
          <w:szCs w:val="28"/>
        </w:rPr>
        <w:t>е решение на официальном сайте а</w:t>
      </w:r>
      <w:r w:rsidR="00B26413" w:rsidRPr="00B26413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дминистрации муниципального района Кинельский (</w:t>
      </w:r>
      <w:hyperlink r:id="rId6" w:history="1">
        <w:r w:rsidR="00B26413" w:rsidRPr="00B26413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www.kinel.ru</w:t>
        </w:r>
      </w:hyperlink>
      <w:r w:rsidR="00B26413" w:rsidRPr="00B26413">
        <w:rPr>
          <w:rFonts w:ascii="Times New Roman" w:hAnsi="Times New Roman" w:cs="Times New Roman"/>
          <w:b w:val="0"/>
          <w:color w:val="auto"/>
          <w:sz w:val="28"/>
          <w:szCs w:val="28"/>
        </w:rPr>
        <w:t>) в разделе «Официальное опубликование».</w:t>
      </w:r>
    </w:p>
    <w:p w:rsidR="004279C5" w:rsidRPr="008A0D07" w:rsidRDefault="00467F68" w:rsidP="008A0D07">
      <w:pPr>
        <w:pStyle w:val="11"/>
        <w:shd w:val="clear" w:color="auto" w:fill="auto"/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A01">
        <w:rPr>
          <w:rFonts w:ascii="Times New Roman" w:hAnsi="Times New Roman" w:cs="Times New Roman"/>
          <w:sz w:val="28"/>
          <w:szCs w:val="28"/>
        </w:rPr>
        <w:t>3</w:t>
      </w:r>
      <w:r w:rsidR="00D77665" w:rsidRPr="00AC6A01">
        <w:rPr>
          <w:rFonts w:ascii="Times New Roman" w:hAnsi="Times New Roman" w:cs="Times New Roman"/>
          <w:sz w:val="28"/>
          <w:szCs w:val="28"/>
        </w:rPr>
        <w:t xml:space="preserve">. </w:t>
      </w:r>
      <w:r w:rsidR="004B158C" w:rsidRPr="00AC6A01">
        <w:rPr>
          <w:rFonts w:ascii="Times New Roman" w:hAnsi="Times New Roman" w:cs="Times New Roman"/>
          <w:sz w:val="28"/>
          <w:szCs w:val="28"/>
        </w:rPr>
        <w:t>Настоящее р</w:t>
      </w:r>
      <w:r w:rsidR="00554514" w:rsidRPr="00AC6A01">
        <w:rPr>
          <w:rFonts w:ascii="Times New Roman" w:hAnsi="Times New Roman" w:cs="Times New Roman"/>
          <w:sz w:val="28"/>
          <w:szCs w:val="28"/>
        </w:rPr>
        <w:t>ешение вступает в силу</w:t>
      </w:r>
      <w:r w:rsidR="004279C5" w:rsidRPr="00AC6A01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опубликования</w:t>
      </w:r>
      <w:r w:rsidR="00AC6A01" w:rsidRPr="00AC6A01">
        <w:rPr>
          <w:rFonts w:ascii="Times New Roman" w:hAnsi="Times New Roman" w:cs="Times New Roman"/>
          <w:sz w:val="28"/>
          <w:szCs w:val="28"/>
        </w:rPr>
        <w:t>.</w:t>
      </w:r>
    </w:p>
    <w:p w:rsidR="0013308F" w:rsidRPr="002B15BA" w:rsidRDefault="0013308F" w:rsidP="008A0D0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D77665" w:rsidRDefault="00C61593" w:rsidP="008A0D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D77665">
        <w:rPr>
          <w:b/>
          <w:sz w:val="28"/>
          <w:szCs w:val="28"/>
        </w:rPr>
        <w:t xml:space="preserve"> </w:t>
      </w:r>
      <w:proofErr w:type="gramStart"/>
      <w:r w:rsidR="00D77665">
        <w:rPr>
          <w:b/>
          <w:sz w:val="28"/>
          <w:szCs w:val="28"/>
        </w:rPr>
        <w:t>муниципального</w:t>
      </w:r>
      <w:proofErr w:type="gramEnd"/>
      <w:r w:rsidR="00D77665">
        <w:rPr>
          <w:b/>
          <w:sz w:val="28"/>
          <w:szCs w:val="28"/>
        </w:rPr>
        <w:t xml:space="preserve">                                                    </w:t>
      </w:r>
    </w:p>
    <w:p w:rsidR="00D77665" w:rsidRDefault="002215FC" w:rsidP="008A0D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        </w:t>
      </w:r>
      <w:r w:rsidR="00A536EE">
        <w:rPr>
          <w:b/>
          <w:sz w:val="28"/>
          <w:szCs w:val="28"/>
        </w:rPr>
        <w:t xml:space="preserve">                        </w:t>
      </w:r>
      <w:r w:rsidR="00FE4561">
        <w:rPr>
          <w:b/>
          <w:sz w:val="28"/>
          <w:szCs w:val="28"/>
        </w:rPr>
        <w:t>В.</w:t>
      </w:r>
      <w:r w:rsidR="00A536EE">
        <w:rPr>
          <w:b/>
          <w:sz w:val="28"/>
          <w:szCs w:val="28"/>
        </w:rPr>
        <w:t xml:space="preserve"> </w:t>
      </w:r>
      <w:r w:rsidR="00FE4561">
        <w:rPr>
          <w:b/>
          <w:sz w:val="28"/>
          <w:szCs w:val="28"/>
        </w:rPr>
        <w:t>А.</w:t>
      </w:r>
      <w:r w:rsidR="00A536EE">
        <w:rPr>
          <w:b/>
          <w:sz w:val="28"/>
          <w:szCs w:val="28"/>
        </w:rPr>
        <w:t xml:space="preserve"> </w:t>
      </w:r>
      <w:proofErr w:type="spellStart"/>
      <w:r w:rsidR="00FE4561">
        <w:rPr>
          <w:b/>
          <w:sz w:val="28"/>
          <w:szCs w:val="28"/>
        </w:rPr>
        <w:t>Чихирев</w:t>
      </w:r>
      <w:proofErr w:type="spellEnd"/>
    </w:p>
    <w:p w:rsidR="00D77665" w:rsidRDefault="00D77665" w:rsidP="008A0D07">
      <w:pPr>
        <w:rPr>
          <w:b/>
          <w:sz w:val="28"/>
          <w:szCs w:val="28"/>
        </w:rPr>
      </w:pPr>
    </w:p>
    <w:p w:rsidR="00D77665" w:rsidRDefault="00D77665" w:rsidP="008A0D07">
      <w:pPr>
        <w:rPr>
          <w:b/>
          <w:sz w:val="28"/>
          <w:szCs w:val="28"/>
        </w:rPr>
      </w:pPr>
    </w:p>
    <w:p w:rsidR="00D77665" w:rsidRDefault="00D77665" w:rsidP="008A0D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</w:t>
      </w:r>
    </w:p>
    <w:p w:rsidR="00D77665" w:rsidRDefault="00272D1D" w:rsidP="008A0D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77665">
        <w:rPr>
          <w:b/>
          <w:sz w:val="28"/>
          <w:szCs w:val="28"/>
        </w:rPr>
        <w:t>редставителей муниципального</w:t>
      </w:r>
    </w:p>
    <w:p w:rsidR="003036FF" w:rsidRPr="002215FC" w:rsidRDefault="002215FC" w:rsidP="008A0D07">
      <w:pPr>
        <w:tabs>
          <w:tab w:val="left" w:pos="694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77665">
        <w:rPr>
          <w:b/>
          <w:sz w:val="28"/>
          <w:szCs w:val="28"/>
        </w:rPr>
        <w:t xml:space="preserve">айона Кинельский                        </w:t>
      </w:r>
      <w:r w:rsidR="00A536EE">
        <w:rPr>
          <w:b/>
          <w:sz w:val="28"/>
          <w:szCs w:val="28"/>
        </w:rPr>
        <w:t xml:space="preserve">                               </w:t>
      </w:r>
      <w:r w:rsidR="00D77665">
        <w:rPr>
          <w:b/>
          <w:sz w:val="28"/>
          <w:szCs w:val="28"/>
        </w:rPr>
        <w:t xml:space="preserve">    Ю.</w:t>
      </w:r>
      <w:r w:rsidR="00A536EE">
        <w:rPr>
          <w:b/>
          <w:sz w:val="28"/>
          <w:szCs w:val="28"/>
        </w:rPr>
        <w:t xml:space="preserve"> </w:t>
      </w:r>
      <w:r w:rsidR="00D77665">
        <w:rPr>
          <w:b/>
          <w:sz w:val="28"/>
          <w:szCs w:val="28"/>
        </w:rPr>
        <w:t xml:space="preserve">Д. Плотников                                   </w:t>
      </w:r>
    </w:p>
    <w:p w:rsidR="00A500FF" w:rsidRPr="00A500FF" w:rsidRDefault="00A500FF" w:rsidP="008A0D07">
      <w:pPr>
        <w:rPr>
          <w:sz w:val="28"/>
          <w:szCs w:val="28"/>
        </w:rPr>
      </w:pPr>
    </w:p>
    <w:p w:rsidR="0013308F" w:rsidRDefault="00A500FF" w:rsidP="008A0D07">
      <w:pPr>
        <w:spacing w:line="360" w:lineRule="auto"/>
        <w:ind w:left="-284" w:firstLine="284"/>
        <w:rPr>
          <w:sz w:val="28"/>
          <w:szCs w:val="28"/>
        </w:rPr>
      </w:pPr>
      <w:r w:rsidRPr="00A500FF">
        <w:rPr>
          <w:sz w:val="28"/>
          <w:szCs w:val="28"/>
        </w:rPr>
        <w:t xml:space="preserve">     </w:t>
      </w: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C61593" w:rsidRDefault="00C61593" w:rsidP="008A0D07">
      <w:pPr>
        <w:spacing w:line="360" w:lineRule="auto"/>
        <w:ind w:left="-284" w:firstLine="284"/>
        <w:rPr>
          <w:sz w:val="28"/>
          <w:szCs w:val="28"/>
        </w:rPr>
      </w:pPr>
    </w:p>
    <w:p w:rsidR="0013308F" w:rsidRPr="008A0D07" w:rsidRDefault="0013308F" w:rsidP="008A0D07">
      <w:pPr>
        <w:spacing w:line="360" w:lineRule="auto"/>
        <w:rPr>
          <w:sz w:val="24"/>
          <w:szCs w:val="28"/>
        </w:rPr>
      </w:pPr>
    </w:p>
    <w:p w:rsidR="00FE4561" w:rsidRPr="008A0D07" w:rsidRDefault="00FE4561" w:rsidP="008A0D07">
      <w:pPr>
        <w:spacing w:line="360" w:lineRule="auto"/>
        <w:jc w:val="both"/>
        <w:rPr>
          <w:sz w:val="22"/>
          <w:szCs w:val="24"/>
        </w:rPr>
      </w:pPr>
      <w:r w:rsidRPr="008A0D07">
        <w:rPr>
          <w:sz w:val="22"/>
          <w:szCs w:val="24"/>
        </w:rPr>
        <w:t xml:space="preserve"> </w:t>
      </w:r>
      <w:r w:rsidR="00467F68" w:rsidRPr="008A0D07">
        <w:rPr>
          <w:sz w:val="22"/>
          <w:szCs w:val="24"/>
        </w:rPr>
        <w:t xml:space="preserve">Борисова Е.А. </w:t>
      </w:r>
    </w:p>
    <w:p w:rsidR="00467F68" w:rsidRPr="008A0D07" w:rsidRDefault="00467F68" w:rsidP="008A0D07">
      <w:pPr>
        <w:spacing w:line="360" w:lineRule="auto"/>
        <w:jc w:val="both"/>
        <w:rPr>
          <w:sz w:val="22"/>
          <w:szCs w:val="24"/>
        </w:rPr>
      </w:pPr>
      <w:r w:rsidRPr="008A0D07">
        <w:rPr>
          <w:sz w:val="22"/>
          <w:szCs w:val="24"/>
        </w:rPr>
        <w:t>(8 84663) 21050</w:t>
      </w:r>
    </w:p>
    <w:sectPr w:rsidR="00467F68" w:rsidRPr="008A0D07" w:rsidSect="00C61593">
      <w:pgSz w:w="11906" w:h="16838"/>
      <w:pgMar w:top="1134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D0D"/>
    <w:rsid w:val="00002BCC"/>
    <w:rsid w:val="000405AF"/>
    <w:rsid w:val="00040A0D"/>
    <w:rsid w:val="000440A4"/>
    <w:rsid w:val="00046C8B"/>
    <w:rsid w:val="000602D2"/>
    <w:rsid w:val="00080281"/>
    <w:rsid w:val="000B137F"/>
    <w:rsid w:val="000B263E"/>
    <w:rsid w:val="000C4DE5"/>
    <w:rsid w:val="000E73E7"/>
    <w:rsid w:val="000E7BEC"/>
    <w:rsid w:val="0013308F"/>
    <w:rsid w:val="00163229"/>
    <w:rsid w:val="001D2DF6"/>
    <w:rsid w:val="002215FC"/>
    <w:rsid w:val="002275EF"/>
    <w:rsid w:val="002333D4"/>
    <w:rsid w:val="0026612D"/>
    <w:rsid w:val="00272D1D"/>
    <w:rsid w:val="002738BE"/>
    <w:rsid w:val="002873F4"/>
    <w:rsid w:val="002A1A21"/>
    <w:rsid w:val="002B15BA"/>
    <w:rsid w:val="002E1236"/>
    <w:rsid w:val="003036FF"/>
    <w:rsid w:val="00322EFE"/>
    <w:rsid w:val="00352F35"/>
    <w:rsid w:val="00395570"/>
    <w:rsid w:val="003C0972"/>
    <w:rsid w:val="00420CF8"/>
    <w:rsid w:val="004279C5"/>
    <w:rsid w:val="00467F68"/>
    <w:rsid w:val="0048550F"/>
    <w:rsid w:val="004A1B80"/>
    <w:rsid w:val="004A1EA2"/>
    <w:rsid w:val="004B158C"/>
    <w:rsid w:val="004D012D"/>
    <w:rsid w:val="004D0A29"/>
    <w:rsid w:val="004D5274"/>
    <w:rsid w:val="0051698D"/>
    <w:rsid w:val="00524F3F"/>
    <w:rsid w:val="00554514"/>
    <w:rsid w:val="00585E5C"/>
    <w:rsid w:val="00595E30"/>
    <w:rsid w:val="005C4622"/>
    <w:rsid w:val="00685261"/>
    <w:rsid w:val="006923C7"/>
    <w:rsid w:val="006B09AE"/>
    <w:rsid w:val="006F50BF"/>
    <w:rsid w:val="00716108"/>
    <w:rsid w:val="00717D42"/>
    <w:rsid w:val="00720AC4"/>
    <w:rsid w:val="00747C70"/>
    <w:rsid w:val="0075045B"/>
    <w:rsid w:val="00772CD0"/>
    <w:rsid w:val="00787D0D"/>
    <w:rsid w:val="007C0D79"/>
    <w:rsid w:val="007E1250"/>
    <w:rsid w:val="007E5B82"/>
    <w:rsid w:val="00801058"/>
    <w:rsid w:val="008029CE"/>
    <w:rsid w:val="008075A5"/>
    <w:rsid w:val="00816254"/>
    <w:rsid w:val="008A0D07"/>
    <w:rsid w:val="008D77F1"/>
    <w:rsid w:val="00960117"/>
    <w:rsid w:val="00967112"/>
    <w:rsid w:val="009723A0"/>
    <w:rsid w:val="00974DC7"/>
    <w:rsid w:val="009E6EEC"/>
    <w:rsid w:val="00A118A9"/>
    <w:rsid w:val="00A22B89"/>
    <w:rsid w:val="00A500FF"/>
    <w:rsid w:val="00A536EE"/>
    <w:rsid w:val="00AC6720"/>
    <w:rsid w:val="00AC6A01"/>
    <w:rsid w:val="00AD7EED"/>
    <w:rsid w:val="00AE507C"/>
    <w:rsid w:val="00B26413"/>
    <w:rsid w:val="00B37D7D"/>
    <w:rsid w:val="00B4127A"/>
    <w:rsid w:val="00B56370"/>
    <w:rsid w:val="00BA4574"/>
    <w:rsid w:val="00BB4ABB"/>
    <w:rsid w:val="00BE12B9"/>
    <w:rsid w:val="00BF0765"/>
    <w:rsid w:val="00BF07F2"/>
    <w:rsid w:val="00C04629"/>
    <w:rsid w:val="00C16576"/>
    <w:rsid w:val="00C33AFF"/>
    <w:rsid w:val="00C44ACA"/>
    <w:rsid w:val="00C61593"/>
    <w:rsid w:val="00C67743"/>
    <w:rsid w:val="00CA2E40"/>
    <w:rsid w:val="00CA75D8"/>
    <w:rsid w:val="00CD3171"/>
    <w:rsid w:val="00CF6853"/>
    <w:rsid w:val="00D15B58"/>
    <w:rsid w:val="00D160AB"/>
    <w:rsid w:val="00D77665"/>
    <w:rsid w:val="00DE7C0B"/>
    <w:rsid w:val="00E071BB"/>
    <w:rsid w:val="00E5247C"/>
    <w:rsid w:val="00EB02A2"/>
    <w:rsid w:val="00F25A76"/>
    <w:rsid w:val="00F56ABB"/>
    <w:rsid w:val="00F9222E"/>
    <w:rsid w:val="00F947EB"/>
    <w:rsid w:val="00FE046C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2DF6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7D0D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rsid w:val="00787D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2DF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table" w:styleId="a7">
    <w:name w:val="Table Grid"/>
    <w:basedOn w:val="a1"/>
    <w:uiPriority w:val="59"/>
    <w:rsid w:val="00B2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6413"/>
    <w:rPr>
      <w:color w:val="0000FF"/>
      <w:u w:val="single"/>
    </w:rPr>
  </w:style>
  <w:style w:type="paragraph" w:styleId="a9">
    <w:name w:val="No Spacing"/>
    <w:uiPriority w:val="1"/>
    <w:qFormat/>
    <w:rsid w:val="00AC6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1"/>
    <w:rsid w:val="00AC6A01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AC6A01"/>
    <w:pPr>
      <w:shd w:val="clear" w:color="auto" w:fill="FFFFFF"/>
      <w:autoSpaceDE/>
      <w:autoSpaceDN/>
      <w:adjustRightInd/>
      <w:spacing w:after="120" w:line="302" w:lineRule="exact"/>
      <w:ind w:hanging="1820"/>
      <w:jc w:val="center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n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Хафиятуллова Алсу Харисовна</cp:lastModifiedBy>
  <cp:revision>53</cp:revision>
  <cp:lastPrinted>2021-12-01T09:13:00Z</cp:lastPrinted>
  <dcterms:created xsi:type="dcterms:W3CDTF">2019-01-15T04:16:00Z</dcterms:created>
  <dcterms:modified xsi:type="dcterms:W3CDTF">2026-04-23T10:05:00Z</dcterms:modified>
</cp:coreProperties>
</file>