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97" w:rsidRDefault="00901397" w:rsidP="00901397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AEC85A" wp14:editId="6148EDF9">
                <wp:simplePos x="0" y="0"/>
                <wp:positionH relativeFrom="column">
                  <wp:posOffset>-5080</wp:posOffset>
                </wp:positionH>
                <wp:positionV relativeFrom="paragraph">
                  <wp:posOffset>-441960</wp:posOffset>
                </wp:positionV>
                <wp:extent cx="2886075" cy="1706245"/>
                <wp:effectExtent l="0" t="0" r="952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D7A" w:rsidRDefault="00345D7A" w:rsidP="009013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45D7A" w:rsidRDefault="00345D7A" w:rsidP="009013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345D7A" w:rsidRDefault="00345D7A" w:rsidP="009013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Кинельский</w:t>
                            </w:r>
                            <w:proofErr w:type="spellEnd"/>
                          </w:p>
                          <w:p w:rsidR="00345D7A" w:rsidRDefault="00345D7A" w:rsidP="009013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345D7A" w:rsidRDefault="00345D7A" w:rsidP="0090139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45D7A" w:rsidRDefault="00345D7A" w:rsidP="0090139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345D7A" w:rsidRDefault="00345D7A" w:rsidP="0090139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45D7A" w:rsidRDefault="00345D7A" w:rsidP="0090139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45D7A" w:rsidRDefault="00345D7A" w:rsidP="0090139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45D7A" w:rsidRDefault="00345D7A" w:rsidP="0090139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</w:p>
                          <w:p w:rsidR="00345D7A" w:rsidRDefault="00345D7A" w:rsidP="0090139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от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                    №</w:t>
                            </w:r>
                          </w:p>
                          <w:p w:rsidR="00345D7A" w:rsidRDefault="00345D7A" w:rsidP="0090139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г.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Кинель</w:t>
                            </w:r>
                            <w:proofErr w:type="spellEnd"/>
                          </w:p>
                          <w:p w:rsidR="00345D7A" w:rsidRDefault="00345D7A" w:rsidP="00901397">
                            <w:pPr>
                              <w:jc w:val="center"/>
                            </w:pPr>
                          </w:p>
                          <w:p w:rsidR="00345D7A" w:rsidRDefault="00345D7A" w:rsidP="00901397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C85A" id="Прямоугольник 5" o:spid="_x0000_s1026" style="position:absolute;left:0;text-align:left;margin-left:-.4pt;margin-top:-34.8pt;width:227.25pt;height:1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gW1AIAAMIFAAAOAAAAZHJzL2Uyb0RvYy54bWysVNtu1DAQfUfiHyy/p7k0e0nUbNXuBSEV&#10;qFT4AG/ibCwSO9jezRaEhMQrEp/AR/CCuPQbsn/E2HtvXxCQB8tjj2fOmTmZs/NlVaIFlYoJnmD/&#10;xMOI8lRkjM8S/OrlxOljpDThGSkFpwm+pQqfDx4/OmvqmAaiEGVGJYIgXMVNneBC6zp2XZUWtCLq&#10;RNSUw2UuZEU0mHLmZpI0EL0q3cDzum4jZFZLkVKl4HS0vsQDGz/Paapf5LmiGpUJBmzartKuU7O6&#10;gzMSzySpC5ZuYJC/QFERxiHpLtSIaILmkj0IVbFUCiVyfZKKyhV5zlJqOQAb37vH5qYgNbVcoDiq&#10;3pVJ/b+w6fPFtUQsS3AHI04qaFH7ZfVh9bn92d6tPrZf27v2x+pT+6v91n5HHVOvplYxPLupr6Vh&#10;rOorkb5WiIthQfiMXkgpmoKSDFD6xt89emAMBU/RtHkmMkhH5lrY0i1zWZmAUBS0tB263XWILjVK&#10;4TDo97teD6CmcOf3vG4QWkwuibfPa6n0EyoqZDYJliABG54srpQ2cEi8dTHZuJiwsrQyKPnRATiu&#10;TyA5PDV3Bobt6rvIi8b9cT90wqA7dkJvNHIuJsPQ6U78Xmd0OhoOR/57k9cP44JlGeUmzVZhfvhn&#10;Hdxofa2NncaUKFlmwhlISs6mw1KiBQGFT+xniw43ezf3GIYtAnC5R8kPQu8yiJxJt99zwknYcaKe&#10;13c8P7qMul4YhaPJMaUrxum/U0JNgqNO0LFdOgB9j9up/R5yI3HFNMyQklUJ7nvmM04kNhoc88zu&#10;NWHlen9QCgN/Xwpo97bRVrFGpGux6+V0CVGMcqciuwXtSgHKgnECgw82hZBvMWpgiCRYvZkTSTEq&#10;n3Kj/6AHaJA+NOShMT00CE8hVII1RuvtUK8n1byWbFZAJt/WiIsL+GdyZtW8R7X502BQWFKboWYm&#10;0aFtvfajd/AbAAD//wMAUEsDBBQABgAIAAAAIQBe/wIC3QAAAAkBAAAPAAAAZHJzL2Rvd25yZXYu&#10;eG1sTI/NTsMwEITvSLyDtUhcIuqUn9CEOBUgcUYUDhy38ZJE2OsQ22ng6XFPcBqtZjTzbb1drBEz&#10;TX5wrGC9ykEQt04P3Cl4e3262IDwAVmjcUwKvsnDtjk9qbHS7sAvNO9CJ1IJ+woV9CGMlZS+7cmi&#10;X7mROHkfbrIY0jl1Uk94SOXWyMs8L6TFgdNCjyM99tR+7qJV8JUZNj9Rxoc42837c8aYdazU+dly&#10;fwci0BL+wnDET+jQJKa9i6y9MAqO4CFJURYgkn99c3ULYp+CZbkG2dTy/wfNLwAAAP//AwBQSwEC&#10;LQAUAAYACAAAACEAtoM4kv4AAADhAQAAEwAAAAAAAAAAAAAAAAAAAAAAW0NvbnRlbnRfVHlwZXNd&#10;LnhtbFBLAQItABQABgAIAAAAIQA4/SH/1gAAAJQBAAALAAAAAAAAAAAAAAAAAC8BAABfcmVscy8u&#10;cmVsc1BLAQItABQABgAIAAAAIQCQlcgW1AIAAMIFAAAOAAAAAAAAAAAAAAAAAC4CAABkcnMvZTJv&#10;RG9jLnhtbFBLAQItABQABgAIAAAAIQBe/wIC3QAAAAkBAAAPAAAAAAAAAAAAAAAAAC4FAABkcnMv&#10;ZG93bnJldi54bWxQSwUGAAAAAAQABADzAAAAOAYAAAAA&#10;" o:allowincell="f" filled="f" stroked="f" strokecolor="#333">
                <v:textbox inset="1pt,1pt,1pt,1pt">
                  <w:txbxContent>
                    <w:p w:rsidR="00345D7A" w:rsidRDefault="00345D7A" w:rsidP="0090139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45D7A" w:rsidRDefault="00345D7A" w:rsidP="009013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345D7A" w:rsidRDefault="00345D7A" w:rsidP="009013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Кинельский</w:t>
                      </w:r>
                      <w:proofErr w:type="spellEnd"/>
                    </w:p>
                    <w:p w:rsidR="00345D7A" w:rsidRDefault="00345D7A" w:rsidP="009013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345D7A" w:rsidRDefault="00345D7A" w:rsidP="0090139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345D7A" w:rsidRDefault="00345D7A" w:rsidP="00901397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345D7A" w:rsidRDefault="00345D7A" w:rsidP="0090139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345D7A" w:rsidRDefault="00345D7A" w:rsidP="0090139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345D7A" w:rsidRDefault="00345D7A" w:rsidP="0090139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345D7A" w:rsidRDefault="00345D7A" w:rsidP="00901397">
                      <w:pPr>
                        <w:rPr>
                          <w:rFonts w:ascii="Arial" w:hAnsi="Arial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</w:p>
                    <w:p w:rsidR="00345D7A" w:rsidRDefault="00345D7A" w:rsidP="0090139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от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 xml:space="preserve">  .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                    №</w:t>
                      </w:r>
                    </w:p>
                    <w:p w:rsidR="00345D7A" w:rsidRDefault="00345D7A" w:rsidP="00901397">
                      <w:pPr>
                        <w:jc w:val="center"/>
                      </w:pPr>
                      <w:r>
                        <w:rPr>
                          <w:rFonts w:ascii="Arial" w:hAnsi="Arial"/>
                        </w:rPr>
                        <w:t xml:space="preserve">г.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Кинель</w:t>
                      </w:r>
                      <w:proofErr w:type="spellEnd"/>
                    </w:p>
                    <w:p w:rsidR="00345D7A" w:rsidRDefault="00345D7A" w:rsidP="00901397">
                      <w:pPr>
                        <w:jc w:val="center"/>
                      </w:pPr>
                    </w:p>
                    <w:p w:rsidR="00345D7A" w:rsidRDefault="00345D7A" w:rsidP="00901397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    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</w:p>
    <w:p w:rsidR="00901397" w:rsidRDefault="00901397" w:rsidP="009013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01397" w:rsidRDefault="00901397" w:rsidP="0090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901397" w:rsidRDefault="00901397" w:rsidP="0090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01397" w:rsidRDefault="00901397" w:rsidP="0090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397" w:rsidRDefault="00901397" w:rsidP="0090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397" w:rsidRDefault="00901397" w:rsidP="0090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397" w:rsidRDefault="00901397" w:rsidP="00901397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от                   № </w:t>
      </w:r>
    </w:p>
    <w:p w:rsidR="00901397" w:rsidRDefault="00901397" w:rsidP="00901397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1397" w:rsidRDefault="00901397" w:rsidP="00901397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утверждении отчёта</w:t>
      </w:r>
    </w:p>
    <w:p w:rsidR="00901397" w:rsidRDefault="00901397" w:rsidP="00901397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ходе реализации муниципальной</w:t>
      </w:r>
    </w:p>
    <w:p w:rsidR="00901397" w:rsidRDefault="00901397" w:rsidP="00901397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 «Улучшение условий и охраны</w:t>
      </w:r>
    </w:p>
    <w:p w:rsidR="00901397" w:rsidRDefault="00901397" w:rsidP="00901397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01397" w:rsidRDefault="005014EE" w:rsidP="00901397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2022 – 2027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.» за 2025</w:t>
      </w:r>
      <w:r w:rsidR="009013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901397" w:rsidRDefault="00901397" w:rsidP="0090139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разработки, реализации и оценки эффективности муниципальных программ, утвержденным постановлением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677 от 09.04.2020 года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ПОСТАНОВЛЕТ:</w:t>
      </w:r>
    </w:p>
    <w:p w:rsidR="00901397" w:rsidRDefault="00901397" w:rsidP="00901397">
      <w:pPr>
        <w:numPr>
          <w:ilvl w:val="0"/>
          <w:numId w:val="1"/>
        </w:numPr>
        <w:tabs>
          <w:tab w:val="left" w:pos="-284"/>
        </w:tabs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отчет о ходе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 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«Улучшение условий и 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</w:t>
      </w:r>
      <w:r w:rsid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– 2027 </w:t>
      </w:r>
      <w:proofErr w:type="spellStart"/>
      <w:r w:rsid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.» за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№ 1); </w:t>
      </w:r>
    </w:p>
    <w:p w:rsidR="00901397" w:rsidRDefault="00901397" w:rsidP="00901397">
      <w:pPr>
        <w:numPr>
          <w:ilvl w:val="0"/>
          <w:numId w:val="1"/>
        </w:numPr>
        <w:tabs>
          <w:tab w:val="left" w:pos="-284"/>
        </w:tabs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социальным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вопросам;</w:t>
      </w:r>
    </w:p>
    <w:p w:rsidR="00901397" w:rsidRDefault="00901397" w:rsidP="00901397">
      <w:pPr>
        <w:numPr>
          <w:ilvl w:val="0"/>
          <w:numId w:val="1"/>
        </w:numPr>
        <w:tabs>
          <w:tab w:val="left" w:pos="-284"/>
        </w:tabs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901397" w:rsidRDefault="00901397" w:rsidP="00901397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850DC" w:rsidP="0090139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Глава</w:t>
      </w:r>
      <w:r w:rsidR="00901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</w:p>
    <w:p w:rsidR="00901397" w:rsidRDefault="00901397" w:rsidP="00901397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98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В.А. </w:t>
      </w:r>
      <w:proofErr w:type="spellStart"/>
      <w:r w:rsidR="0098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Чихирев</w:t>
      </w:r>
      <w:proofErr w:type="spellEnd"/>
    </w:p>
    <w:p w:rsidR="00901397" w:rsidRDefault="00901397" w:rsidP="00901397">
      <w:pPr>
        <w:spacing w:after="0" w:line="24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spacing w:after="0" w:line="24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spacing w:after="0" w:line="240" w:lineRule="auto"/>
        <w:ind w:right="-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Новиков 21567</w:t>
      </w:r>
    </w:p>
    <w:p w:rsidR="00901397" w:rsidRDefault="00901397" w:rsidP="0090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5014EE" w:rsidRDefault="00901397" w:rsidP="0090139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5014EE" w:rsidRDefault="005014EE" w:rsidP="0090139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4EE" w:rsidRDefault="005014EE" w:rsidP="0090139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4EE" w:rsidRDefault="005014EE" w:rsidP="0090139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4EE" w:rsidRDefault="005014EE" w:rsidP="0090139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397" w:rsidRDefault="005014EE" w:rsidP="00901397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90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0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1                                                  </w:t>
      </w:r>
    </w:p>
    <w:p w:rsidR="00901397" w:rsidRDefault="00901397" w:rsidP="0090139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к постановлению</w:t>
      </w:r>
    </w:p>
    <w:p w:rsidR="00901397" w:rsidRDefault="00901397" w:rsidP="0090139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администрации муниципального</w:t>
      </w:r>
    </w:p>
    <w:p w:rsidR="00901397" w:rsidRDefault="00901397" w:rsidP="0090139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0DC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   от              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01397" w:rsidRDefault="00901397" w:rsidP="00901397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tabs>
          <w:tab w:val="left" w:pos="33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отчет</w:t>
      </w: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ходе реализации и оценки эффективности реализации муниципальной программы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условий и охраны труда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</w:t>
      </w:r>
      <w:r w:rsidR="0050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proofErr w:type="spellEnd"/>
      <w:r w:rsidR="0050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 на 2022-2027 годы» за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01397" w:rsidRDefault="00901397" w:rsidP="0090139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397" w:rsidRDefault="00901397" w:rsidP="009013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программы</w:t>
      </w:r>
    </w:p>
    <w:p w:rsidR="00901397" w:rsidRDefault="00901397" w:rsidP="00901397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условий и охраны труда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</w:t>
      </w:r>
      <w:r w:rsid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2022-2027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901397" w:rsidRDefault="00901397" w:rsidP="0090139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муниципальной программы</w:t>
      </w:r>
    </w:p>
    <w:p w:rsidR="00901397" w:rsidRDefault="00901397" w:rsidP="00901397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901397" w:rsidRDefault="00901397" w:rsidP="00901397">
      <w:pPr>
        <w:tabs>
          <w:tab w:val="left" w:pos="993"/>
        </w:tabs>
        <w:spacing w:line="360" w:lineRule="auto"/>
        <w:ind w:left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фактов производственного травматизма, профессиональной заболеваемости, снижение удельного веса работников, занятых на работах с вредными и (или) опасными условиями труда. Сохранение жизни и здоровья работников в процессе трудовой деятельности.</w:t>
      </w:r>
    </w:p>
    <w:p w:rsidR="00901397" w:rsidRDefault="005014EE" w:rsidP="00901397">
      <w:pPr>
        <w:tabs>
          <w:tab w:val="left" w:pos="993"/>
        </w:tabs>
        <w:spacing w:line="360" w:lineRule="auto"/>
        <w:ind w:left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Задачи, выполняемые в 2025</w:t>
      </w:r>
      <w:r w:rsidR="0090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0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корпоративной культуры безопасности труда, ответственного отношения к здоровью работников;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0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профессиональных рисков, их устранение или минимизация;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0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эффективности превентивных мер в области охраны труда; 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управления охраной труда;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подготовки персонала по вопросам охраны труда на основе современных технологий обучения;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</w:r>
    </w:p>
    <w:p w:rsidR="00901397" w:rsidRDefault="00901397" w:rsidP="00901397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рисков применения штрафных санкций по результатам проверок со стороны органов, осуществляющих государственный надзор за соблюдением трудового законодательства.</w:t>
      </w:r>
    </w:p>
    <w:p w:rsidR="00901397" w:rsidRDefault="00901397" w:rsidP="00901397">
      <w:pPr>
        <w:tabs>
          <w:tab w:val="left" w:pos="318"/>
        </w:tabs>
        <w:spacing w:after="0" w:line="360" w:lineRule="auto"/>
        <w:ind w:left="3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01397" w:rsidRDefault="00901397" w:rsidP="00901397">
      <w:pPr>
        <w:pStyle w:val="a3"/>
        <w:numPr>
          <w:ilvl w:val="0"/>
          <w:numId w:val="2"/>
        </w:numPr>
        <w:tabs>
          <w:tab w:val="left" w:pos="3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результативности и эффективности реализации муниципальной программы</w:t>
      </w:r>
    </w:p>
    <w:p w:rsidR="00901397" w:rsidRPr="008810DE" w:rsidRDefault="00901397" w:rsidP="00901397">
      <w:pPr>
        <w:pStyle w:val="a3"/>
        <w:tabs>
          <w:tab w:val="left" w:pos="318"/>
        </w:tabs>
        <w:spacing w:after="0" w:line="36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397" w:rsidRDefault="00901397" w:rsidP="00901397">
      <w:pPr>
        <w:pStyle w:val="a3"/>
        <w:tabs>
          <w:tab w:val="left" w:pos="318"/>
        </w:tabs>
        <w:spacing w:after="0" w:line="36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881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Конкретные результаты, достигнутые за отчетный год</w:t>
      </w: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732"/>
        <w:gridCol w:w="3835"/>
        <w:gridCol w:w="3709"/>
      </w:tblGrid>
      <w:tr w:rsidR="00901397" w:rsidTr="005014EE">
        <w:trPr>
          <w:trHeight w:val="439"/>
        </w:trPr>
        <w:tc>
          <w:tcPr>
            <w:tcW w:w="769" w:type="dxa"/>
          </w:tcPr>
          <w:p w:rsidR="00901397" w:rsidRPr="008810DE" w:rsidRDefault="00901397" w:rsidP="005014E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901397" w:rsidRDefault="00901397" w:rsidP="005014E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901397" w:rsidRDefault="00901397" w:rsidP="005014E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выполнения показателя</w:t>
            </w:r>
          </w:p>
        </w:tc>
      </w:tr>
      <w:tr w:rsidR="00901397" w:rsidTr="005014EE">
        <w:trPr>
          <w:trHeight w:val="2080"/>
        </w:trPr>
        <w:tc>
          <w:tcPr>
            <w:tcW w:w="769" w:type="dxa"/>
          </w:tcPr>
          <w:p w:rsidR="00901397" w:rsidRDefault="00901397" w:rsidP="005014E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коэффициента частоты производственного травматизма на нулевом уровне;</w:t>
            </w:r>
          </w:p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901397" w:rsidRPr="00F81277" w:rsidRDefault="005014EE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произошедших в 2025</w:t>
            </w:r>
            <w:r w:rsidR="00901397"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несчастных случаев на производстве коэффициент частоты производственного травматизма </w:t>
            </w:r>
            <w:r w:rsidR="00985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сохранен на нулевом уровне</w:t>
            </w:r>
          </w:p>
        </w:tc>
      </w:tr>
      <w:tr w:rsidR="00901397" w:rsidTr="005014EE">
        <w:tc>
          <w:tcPr>
            <w:tcW w:w="769" w:type="dxa"/>
          </w:tcPr>
          <w:p w:rsidR="00901397" w:rsidRDefault="00901397" w:rsidP="005014E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профессиональной заболеваемости;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 профессиональных заболеваний не произошло;</w:t>
            </w:r>
          </w:p>
        </w:tc>
      </w:tr>
      <w:tr w:rsidR="00901397" w:rsidTr="005014EE">
        <w:tc>
          <w:tcPr>
            <w:tcW w:w="769" w:type="dxa"/>
          </w:tcPr>
          <w:p w:rsidR="00901397" w:rsidRDefault="00901397" w:rsidP="005014E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901397" w:rsidRPr="00F81277" w:rsidRDefault="00901397" w:rsidP="005014E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к нулевому уровню удельного веса работников, занятых на работах с вредными и (или) опасными условиями труда к среднесписочной численности работников</w:t>
            </w:r>
          </w:p>
        </w:tc>
        <w:tc>
          <w:tcPr>
            <w:tcW w:w="3964" w:type="dxa"/>
          </w:tcPr>
          <w:p w:rsidR="00901397" w:rsidRPr="00F81277" w:rsidRDefault="006C5F82" w:rsidP="005014E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901397"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</w:t>
            </w:r>
            <w:proofErr w:type="gramEnd"/>
          </w:p>
        </w:tc>
      </w:tr>
    </w:tbl>
    <w:p w:rsidR="00901397" w:rsidRPr="008810DE" w:rsidRDefault="00901397" w:rsidP="00901397">
      <w:pPr>
        <w:pStyle w:val="a3"/>
        <w:tabs>
          <w:tab w:val="left" w:pos="318"/>
        </w:tabs>
        <w:spacing w:after="0" w:line="36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397" w:rsidRDefault="00901397" w:rsidP="00901397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397" w:rsidRDefault="00901397" w:rsidP="00901397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397" w:rsidRDefault="00901397" w:rsidP="00901397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Результаты достижения значений показателей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индикаторов)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муниципальной программы за отчетный период</w:t>
      </w:r>
    </w:p>
    <w:tbl>
      <w:tblPr>
        <w:tblW w:w="978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071"/>
        <w:gridCol w:w="584"/>
        <w:gridCol w:w="1701"/>
        <w:gridCol w:w="1984"/>
        <w:gridCol w:w="1843"/>
      </w:tblGrid>
      <w:tr w:rsidR="00901397" w:rsidTr="005014EE">
        <w:trPr>
          <w:trHeight w:val="1520"/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целевого       показателя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.изм.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1397" w:rsidRDefault="00901397" w:rsidP="00501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1397" w:rsidRDefault="00901397" w:rsidP="00501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(индикаторов)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достижения значений показателей (индикаторов) муниципальной программы</w:t>
            </w:r>
          </w:p>
        </w:tc>
      </w:tr>
      <w:tr w:rsidR="00901397" w:rsidTr="005014EE">
        <w:trPr>
          <w:trHeight w:val="1412"/>
          <w:tblHeader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97" w:rsidRDefault="00901397" w:rsidP="005014E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97" w:rsidRDefault="00901397" w:rsidP="005014E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397" w:rsidRDefault="00901397" w:rsidP="005014E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1397" w:rsidRDefault="00901397" w:rsidP="00501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 достигнутые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397" w:rsidRDefault="00901397" w:rsidP="005014E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397" w:rsidTr="005014EE">
        <w:trPr>
          <w:trHeight w:val="20"/>
          <w:tblHeader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97" w:rsidRDefault="00901397" w:rsidP="005014E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97" w:rsidRDefault="00901397" w:rsidP="005014E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1397" w:rsidTr="005014E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1000 работающих)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0</w:t>
            </w:r>
            <w:r w:rsidR="009850DC">
              <w:rPr>
                <w:rFonts w:ascii="Times New Roman" w:eastAsia="Times New Roman" w:hAnsi="Times New Roman" w:cs="Times New Roman"/>
                <w:sz w:val="28"/>
                <w:szCs w:val="28"/>
              </w:rPr>
              <w:t>.!4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Pr="00345D7A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45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901397" w:rsidTr="005014E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частоты  производственного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%</w:t>
            </w: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850DC" w:rsidP="009850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0,007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Pr="00345D7A" w:rsidRDefault="00901397" w:rsidP="005014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45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901397" w:rsidTr="005014E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Профессиональная заболеваемость (количество случаев профессиональных заболеваний в расчете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10000 работающих)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6C5F82" w:rsidP="00501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45D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01397" w:rsidTr="005014E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Удельный вес работников, занятых на работах с вредными и (или) опасными условиями труда,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среднесписочной численности работников</w:t>
            </w: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6C5F82" w:rsidP="005014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345D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1397" w:rsidTr="005014E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left="-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5          5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Удельный вес обученных работников по охране труда, от общего количества работников, запланированных к обучению.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F702AE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01397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F702AE" w:rsidP="00501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90139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Pr="00345D7A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345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2A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345D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01397" w:rsidTr="005014E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6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F702AE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F702AE" w:rsidP="00501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01397" w:rsidRDefault="00901397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Pr="00F702AE" w:rsidRDefault="00345D7A" w:rsidP="005014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2A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F702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97" w:rsidTr="005014E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работников, охваченных периодическими медицинскими осмотрами, от общего количества работников.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F702A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95</w:t>
            </w: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397" w:rsidRPr="00F702AE" w:rsidRDefault="00901397" w:rsidP="005014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345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2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702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901397" w:rsidTr="005014EE">
        <w:trPr>
          <w:trHeight w:val="17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Значение по всем целевым показателям (индикаторам) муниципальной программы (К1)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01397" w:rsidRDefault="00901397" w:rsidP="005014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%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01397" w:rsidRPr="00345D7A" w:rsidRDefault="00345D7A" w:rsidP="005014EE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 w:rsidR="00F702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6%</w:t>
            </w:r>
          </w:p>
        </w:tc>
      </w:tr>
    </w:tbl>
    <w:p w:rsidR="00901397" w:rsidRDefault="00901397" w:rsidP="00901397">
      <w:pPr>
        <w:spacing w:after="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01397" w:rsidRPr="003E5D67" w:rsidRDefault="00901397" w:rsidP="009013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1397" w:rsidRDefault="00901397" w:rsidP="009013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97" w:rsidRDefault="00901397" w:rsidP="009013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97" w:rsidRDefault="00901397" w:rsidP="009013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97" w:rsidRPr="00653AC5" w:rsidRDefault="00901397" w:rsidP="009013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AC5">
        <w:rPr>
          <w:rFonts w:ascii="Times New Roman" w:hAnsi="Times New Roman" w:cs="Times New Roman"/>
          <w:b/>
          <w:sz w:val="28"/>
          <w:szCs w:val="28"/>
        </w:rPr>
        <w:t>Результаты достижения значений показателей (индикаторов)</w:t>
      </w:r>
    </w:p>
    <w:p w:rsidR="00901397" w:rsidRPr="00653AC5" w:rsidRDefault="00901397" w:rsidP="009013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A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программы (подпрограммы) за год</w:t>
      </w:r>
      <w:r w:rsidRPr="00653AC5">
        <w:rPr>
          <w:rFonts w:ascii="Times New Roman" w:hAnsi="Times New Roman" w:cs="Times New Roman"/>
          <w:b/>
          <w:sz w:val="28"/>
          <w:szCs w:val="28"/>
        </w:rPr>
        <w:t>,</w:t>
      </w:r>
    </w:p>
    <w:p w:rsidR="00901397" w:rsidRPr="00653AC5" w:rsidRDefault="00901397" w:rsidP="009013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предшествующий</w:t>
      </w:r>
      <w:r w:rsidRPr="00653AC5">
        <w:rPr>
          <w:rFonts w:ascii="Times New Roman" w:hAnsi="Times New Roman" w:cs="Times New Roman"/>
          <w:b/>
          <w:sz w:val="28"/>
          <w:szCs w:val="28"/>
        </w:rPr>
        <w:t xml:space="preserve"> отчетному году</w:t>
      </w:r>
    </w:p>
    <w:p w:rsidR="00901397" w:rsidRPr="00653AC5" w:rsidRDefault="00901397" w:rsidP="0090139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831"/>
        <w:gridCol w:w="2567"/>
        <w:gridCol w:w="2535"/>
        <w:gridCol w:w="16"/>
      </w:tblGrid>
      <w:tr w:rsidR="00901397" w:rsidRPr="003E5D67" w:rsidTr="005014EE">
        <w:trPr>
          <w:gridAfter w:val="1"/>
          <w:wAfter w:w="16" w:type="dxa"/>
        </w:trPr>
        <w:tc>
          <w:tcPr>
            <w:tcW w:w="567" w:type="dxa"/>
            <w:vMerge w:val="restart"/>
          </w:tcPr>
          <w:p w:rsidR="00901397" w:rsidRPr="003E5D6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51" w:type="dxa"/>
            <w:vMerge w:val="restart"/>
          </w:tcPr>
          <w:p w:rsidR="00901397" w:rsidRPr="003E5D6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</w:tcPr>
          <w:p w:rsidR="00901397" w:rsidRPr="003E5D6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5102" w:type="dxa"/>
            <w:gridSpan w:val="2"/>
          </w:tcPr>
          <w:p w:rsidR="00901397" w:rsidRPr="003E5D6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Степень достижения значений показателей (индикаторов) муниципальной программы (подпрограммы) за годы, предшествующие отчетному году (в %)</w:t>
            </w:r>
          </w:p>
        </w:tc>
      </w:tr>
      <w:tr w:rsidR="00901397" w:rsidRPr="003E5D67" w:rsidTr="005014EE">
        <w:tc>
          <w:tcPr>
            <w:tcW w:w="567" w:type="dxa"/>
            <w:vMerge/>
          </w:tcPr>
          <w:p w:rsidR="00901397" w:rsidRPr="003E5D67" w:rsidRDefault="00901397" w:rsidP="005014E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01397" w:rsidRPr="003E5D67" w:rsidRDefault="00901397" w:rsidP="005014EE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901397" w:rsidRPr="003E5D67" w:rsidRDefault="00901397" w:rsidP="005014EE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Default="00901397" w:rsidP="005014EE">
            <w:pPr>
              <w:jc w:val="center"/>
            </w:pPr>
            <w:r w:rsidRPr="00A16DAB">
              <w:rPr>
                <w:sz w:val="28"/>
                <w:szCs w:val="28"/>
              </w:rPr>
              <w:t>20</w:t>
            </w:r>
            <w:r w:rsidR="00203CE6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901397" w:rsidRDefault="00203CE6" w:rsidP="005014EE">
            <w:pPr>
              <w:jc w:val="center"/>
            </w:pPr>
            <w:r>
              <w:rPr>
                <w:sz w:val="28"/>
                <w:szCs w:val="28"/>
              </w:rPr>
              <w:t>2025</w:t>
            </w:r>
            <w:r w:rsidR="00901397">
              <w:rPr>
                <w:sz w:val="28"/>
                <w:szCs w:val="28"/>
              </w:rPr>
              <w:t xml:space="preserve"> год</w:t>
            </w:r>
          </w:p>
        </w:tc>
      </w:tr>
      <w:tr w:rsidR="00901397" w:rsidRPr="003E5D67" w:rsidTr="005014EE">
        <w:tc>
          <w:tcPr>
            <w:tcW w:w="567" w:type="dxa"/>
          </w:tcPr>
          <w:p w:rsidR="00901397" w:rsidRPr="003E5D6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1000 работающих) </w:t>
            </w:r>
          </w:p>
        </w:tc>
        <w:tc>
          <w:tcPr>
            <w:tcW w:w="83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lang w:eastAsia="ru-RU"/>
              </w:rPr>
            </w:pPr>
          </w:p>
          <w:p w:rsidR="00901397" w:rsidRPr="00993CCD" w:rsidRDefault="00901397" w:rsidP="005014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345D7A" w:rsidRDefault="00345D7A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D7A" w:rsidRDefault="00345D7A" w:rsidP="00345D7A">
            <w:pPr>
              <w:rPr>
                <w:lang w:eastAsia="ru-RU"/>
              </w:rPr>
            </w:pPr>
          </w:p>
          <w:p w:rsidR="00901397" w:rsidRPr="00345D7A" w:rsidRDefault="00345D7A" w:rsidP="00345D7A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</w:tr>
      <w:tr w:rsidR="00901397" w:rsidRPr="003E5D67" w:rsidTr="005014EE">
        <w:trPr>
          <w:trHeight w:val="455"/>
        </w:trPr>
        <w:tc>
          <w:tcPr>
            <w:tcW w:w="567" w:type="dxa"/>
          </w:tcPr>
          <w:p w:rsidR="00901397" w:rsidRPr="003E5D6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Коэффициент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частоты  производственного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 </w:t>
            </w:r>
          </w:p>
        </w:tc>
        <w:tc>
          <w:tcPr>
            <w:tcW w:w="83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lang w:eastAsia="ru-RU"/>
              </w:rPr>
            </w:pPr>
          </w:p>
          <w:p w:rsidR="00901397" w:rsidRPr="00993CCD" w:rsidRDefault="00901397" w:rsidP="005014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345D7A" w:rsidRDefault="00345D7A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D7A" w:rsidRDefault="00345D7A" w:rsidP="00345D7A">
            <w:pPr>
              <w:rPr>
                <w:lang w:eastAsia="ru-RU"/>
              </w:rPr>
            </w:pPr>
          </w:p>
          <w:p w:rsidR="00901397" w:rsidRPr="00345D7A" w:rsidRDefault="00345D7A" w:rsidP="00345D7A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0</w:t>
            </w:r>
          </w:p>
        </w:tc>
      </w:tr>
      <w:tr w:rsidR="00901397" w:rsidRPr="003E5D67" w:rsidTr="005014EE">
        <w:tc>
          <w:tcPr>
            <w:tcW w:w="567" w:type="dxa"/>
          </w:tcPr>
          <w:p w:rsidR="00901397" w:rsidRPr="003E5D6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Профессиональная заболеваемость (количество случаев профессиональных заболеваний в расчете на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10000 работающих) </w:t>
            </w:r>
          </w:p>
        </w:tc>
        <w:tc>
          <w:tcPr>
            <w:tcW w:w="83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Pr="001C6D99" w:rsidRDefault="00901397" w:rsidP="005014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6C5F82" w:rsidRDefault="006C5F82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Pr="006C5F82" w:rsidRDefault="00345D7A" w:rsidP="006C5F82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10</w:t>
            </w:r>
            <w:r w:rsidR="006C5F82">
              <w:rPr>
                <w:lang w:val="en-US" w:eastAsia="ru-RU"/>
              </w:rPr>
              <w:t>0</w:t>
            </w:r>
            <w:r>
              <w:rPr>
                <w:lang w:val="en-US" w:eastAsia="ru-RU"/>
              </w:rPr>
              <w:t>%</w:t>
            </w:r>
          </w:p>
        </w:tc>
      </w:tr>
      <w:tr w:rsidR="00901397" w:rsidRPr="003E5D67" w:rsidTr="005014EE">
        <w:tc>
          <w:tcPr>
            <w:tcW w:w="567" w:type="dxa"/>
          </w:tcPr>
          <w:p w:rsidR="0090139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901397" w:rsidRDefault="00901397" w:rsidP="005014E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Удельный вес работников, занятых на работах с вредными и (или) опасными условиями труда, в среднесписочной численности работников</w:t>
            </w:r>
          </w:p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Default="00901397" w:rsidP="005014EE">
            <w:pPr>
              <w:rPr>
                <w:lang w:eastAsia="ru-RU"/>
              </w:rPr>
            </w:pPr>
          </w:p>
          <w:p w:rsidR="00901397" w:rsidRPr="00993CCD" w:rsidRDefault="00901397" w:rsidP="005014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551" w:type="dxa"/>
            <w:gridSpan w:val="2"/>
          </w:tcPr>
          <w:p w:rsidR="006C5F82" w:rsidRDefault="006C5F82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F82" w:rsidRDefault="006C5F82" w:rsidP="006C5F82">
            <w:pPr>
              <w:rPr>
                <w:lang w:eastAsia="ru-RU"/>
              </w:rPr>
            </w:pPr>
          </w:p>
          <w:p w:rsidR="00901397" w:rsidRPr="006C5F82" w:rsidRDefault="00345D7A" w:rsidP="006C5F82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10</w:t>
            </w:r>
            <w:r w:rsidR="006C5F82">
              <w:rPr>
                <w:lang w:val="en-US" w:eastAsia="ru-RU"/>
              </w:rPr>
              <w:t>0</w:t>
            </w:r>
            <w:r>
              <w:rPr>
                <w:lang w:val="en-US" w:eastAsia="ru-RU"/>
              </w:rPr>
              <w:t>%</w:t>
            </w:r>
          </w:p>
        </w:tc>
      </w:tr>
      <w:tr w:rsidR="00901397" w:rsidRPr="003E5D67" w:rsidTr="005014EE">
        <w:tc>
          <w:tcPr>
            <w:tcW w:w="567" w:type="dxa"/>
          </w:tcPr>
          <w:p w:rsidR="0090139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Удельный вес обученных работников по охране труда, от общего количества работников, запланированных к обучению. </w:t>
            </w:r>
          </w:p>
        </w:tc>
        <w:tc>
          <w:tcPr>
            <w:tcW w:w="83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Pr="001C6D99" w:rsidRDefault="00901397" w:rsidP="005014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106%</w:t>
            </w:r>
          </w:p>
        </w:tc>
        <w:tc>
          <w:tcPr>
            <w:tcW w:w="2551" w:type="dxa"/>
            <w:gridSpan w:val="2"/>
          </w:tcPr>
          <w:p w:rsidR="006C5F82" w:rsidRDefault="006C5F82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Pr="006C5F82" w:rsidRDefault="006C5F82" w:rsidP="006C5F82">
            <w:pPr>
              <w:ind w:firstLine="708"/>
              <w:rPr>
                <w:lang w:val="en-US" w:eastAsia="ru-RU"/>
              </w:rPr>
            </w:pPr>
            <w:r>
              <w:rPr>
                <w:lang w:val="en-US" w:eastAsia="ru-RU"/>
              </w:rPr>
              <w:t>127%</w:t>
            </w:r>
          </w:p>
        </w:tc>
      </w:tr>
      <w:tr w:rsidR="00901397" w:rsidRPr="003E5D67" w:rsidTr="005014EE">
        <w:tc>
          <w:tcPr>
            <w:tcW w:w="567" w:type="dxa"/>
          </w:tcPr>
          <w:p w:rsidR="0090139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lastRenderedPageBreak/>
              <w:t xml:space="preserve">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 </w:t>
            </w:r>
          </w:p>
        </w:tc>
        <w:tc>
          <w:tcPr>
            <w:tcW w:w="83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Pr="006C5F82" w:rsidRDefault="006C5F82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  <w:p w:rsidR="00901397" w:rsidRDefault="00901397" w:rsidP="005014EE">
            <w:pPr>
              <w:rPr>
                <w:lang w:eastAsia="ru-RU"/>
              </w:rPr>
            </w:pPr>
          </w:p>
          <w:p w:rsidR="00901397" w:rsidRPr="001C6D99" w:rsidRDefault="00901397" w:rsidP="005014EE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901397" w:rsidRPr="006C5F82" w:rsidRDefault="006C5F82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175%</w:t>
            </w:r>
          </w:p>
        </w:tc>
      </w:tr>
      <w:tr w:rsidR="00901397" w:rsidRPr="003E5D67" w:rsidTr="005014EE">
        <w:tc>
          <w:tcPr>
            <w:tcW w:w="567" w:type="dxa"/>
          </w:tcPr>
          <w:p w:rsidR="00901397" w:rsidRDefault="00901397" w:rsidP="00501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Численность работников, охваченных периодическими медицинскими осмотрами, от общего количества работников. </w:t>
            </w:r>
          </w:p>
        </w:tc>
        <w:tc>
          <w:tcPr>
            <w:tcW w:w="831" w:type="dxa"/>
          </w:tcPr>
          <w:p w:rsidR="00901397" w:rsidRPr="003E5D6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01397" w:rsidRDefault="00901397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Pr="001C6D99" w:rsidRDefault="00901397" w:rsidP="005014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6C5F82" w:rsidRDefault="006C5F82" w:rsidP="005014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97" w:rsidRPr="006C5F82" w:rsidRDefault="006C5F82" w:rsidP="006C5F82">
            <w:pPr>
              <w:ind w:firstLine="708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   146%</w:t>
            </w:r>
          </w:p>
        </w:tc>
      </w:tr>
    </w:tbl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3.4 Перечень мероприятий, выполненных и невыполненных за отчетный период.</w:t>
      </w: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Муниципальная Программа «Улучшение условий и охраны труда в муниципальном </w:t>
      </w:r>
      <w:r w:rsidR="003D2C2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районе </w:t>
      </w:r>
      <w:proofErr w:type="spellStart"/>
      <w:r w:rsidR="003D2C27"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 w:rsidR="003D2C2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.»  принята по</w:t>
      </w:r>
      <w:r w:rsidR="003D2C27">
        <w:rPr>
          <w:rFonts w:ascii="Times New Roman" w:eastAsia="Times New Roman" w:hAnsi="Times New Roman" w:cs="Times New Roman"/>
          <w:bCs/>
          <w:sz w:val="28"/>
          <w:szCs w:val="28"/>
        </w:rPr>
        <w:t>становлением администрации от 23.12.2024 года №2250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В рамках выполнения задачи в сфере охраны труда были реализованы следующие мероприятия муниципальной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4878"/>
        <w:gridCol w:w="2958"/>
      </w:tblGrid>
      <w:tr w:rsidR="00901397" w:rsidTr="005014EE"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6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Ход выполнения</w:t>
            </w:r>
          </w:p>
        </w:tc>
      </w:tr>
      <w:tr w:rsidR="00901397" w:rsidTr="005014EE"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:rsidR="00901397" w:rsidRPr="00787DDF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соблюдением в организациях и на предприятиях </w:t>
            </w:r>
            <w:proofErr w:type="spellStart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трудового законодательства, инструкций, правил и норм по охране труда; </w:t>
            </w:r>
          </w:p>
        </w:tc>
        <w:tc>
          <w:tcPr>
            <w:tcW w:w="3116" w:type="dxa"/>
          </w:tcPr>
          <w:p w:rsidR="00901397" w:rsidRPr="00F8127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901397" w:rsidTr="005014EE"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242" w:type="dxa"/>
          </w:tcPr>
          <w:p w:rsidR="00901397" w:rsidRPr="00787DDF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расследовании несчастных случаев и разработке мер по их предупреждению; </w:t>
            </w:r>
          </w:p>
        </w:tc>
        <w:tc>
          <w:tcPr>
            <w:tcW w:w="3116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901397" w:rsidTr="005014EE">
        <w:trPr>
          <w:trHeight w:val="1275"/>
        </w:trPr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242" w:type="dxa"/>
          </w:tcPr>
          <w:p w:rsidR="00901397" w:rsidRPr="00787DDF" w:rsidRDefault="00901397" w:rsidP="005014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проверок знаний по охране труда специалистов и руководителей организаций, оказание методической помощи;</w:t>
            </w:r>
          </w:p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901397" w:rsidTr="005014EE"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242" w:type="dxa"/>
          </w:tcPr>
          <w:p w:rsidR="00901397" w:rsidRPr="00F8127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Велся прием граждан по вопросам охраны труда (2 и 4 среда каждого месяца велся прием безработных граждан в центре </w:t>
            </w: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занятости населения), рассматривались письма, заявления и жалобы, готовились по ним предложения работодателям по устранению имеющихся и выявленных в ходе расследования недостатков и упущений; </w:t>
            </w:r>
          </w:p>
        </w:tc>
        <w:tc>
          <w:tcPr>
            <w:tcW w:w="3116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Выполнено в установленные сроки</w:t>
            </w:r>
          </w:p>
        </w:tc>
      </w:tr>
      <w:tr w:rsidR="00901397" w:rsidTr="005014EE"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2" w:type="dxa"/>
          </w:tcPr>
          <w:p w:rsidR="00901397" w:rsidRPr="00F8127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Организовывалась пропаганда охраны труда в средствах массовой информации; </w:t>
            </w:r>
          </w:p>
        </w:tc>
        <w:tc>
          <w:tcPr>
            <w:tcW w:w="3116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901397" w:rsidTr="005014EE"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242" w:type="dxa"/>
          </w:tcPr>
          <w:p w:rsidR="00901397" w:rsidRDefault="00901397" w:rsidP="005014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Доводились до сведения руководителей и специалистов по охране труда организаций вводимые в действие новые законодательные и нормативно – правовые акты;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901397" w:rsidTr="005014EE">
        <w:tc>
          <w:tcPr>
            <w:tcW w:w="988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242" w:type="dxa"/>
          </w:tcPr>
          <w:p w:rsidR="00901397" w:rsidRPr="00F8127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Организовано хранение документации по охране труда, составлялась отчетность по установленной форме и в соответствии со сроками; </w:t>
            </w:r>
          </w:p>
        </w:tc>
        <w:tc>
          <w:tcPr>
            <w:tcW w:w="3116" w:type="dxa"/>
          </w:tcPr>
          <w:p w:rsidR="00901397" w:rsidRDefault="00901397" w:rsidP="005014E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</w:tbl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 запланированные мероприятия выполнены в установленные сроки.</w:t>
      </w: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3.5 Анализ факторов, повлиявших на ход реализации муниципальной программы</w:t>
      </w:r>
    </w:p>
    <w:p w:rsidR="00901397" w:rsidRDefault="00901397" w:rsidP="00901397">
      <w:pPr>
        <w:spacing w:after="12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Финансирование программных мероприятий осуществлялись за счет средств муниципальных учреждений и организаций, с целью экономии финансовых средств бюджета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right="21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Из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отсутствия финансовых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представленном отчете темп роста показателей незначительный, но стабильно улучшающийся, что говорит о развитии данного сектора и подчеркивает высокую эффективность муниципальной Программы «Улучшение условий и охраны труда в муниципальном </w:t>
      </w:r>
      <w:r w:rsidR="00203CE6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районе </w:t>
      </w:r>
      <w:proofErr w:type="spellStart"/>
      <w:r w:rsidR="00203CE6"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 w:rsidR="00203CE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2027 годы» в 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году.</w:t>
      </w:r>
    </w:p>
    <w:p w:rsidR="00901397" w:rsidRDefault="00901397" w:rsidP="00901397">
      <w:pPr>
        <w:spacing w:after="120" w:line="360" w:lineRule="auto"/>
        <w:ind w:left="360"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3.6 Данные о бюджетных ассигнованиях и иных средствах, направленных на выполнение мероприятий.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 программа</w:t>
      </w:r>
      <w:r w:rsidR="0020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была реализована без финансирования.</w:t>
      </w:r>
    </w:p>
    <w:p w:rsidR="00901397" w:rsidRDefault="00901397" w:rsidP="00901397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01397" w:rsidRDefault="00901397" w:rsidP="00901397">
      <w:pPr>
        <w:spacing w:after="12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Финансирование программных мероприятий осуществлялись за счет средств муниципальных учреждений и организаций, с целью экономии финансовых средств бюджета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right="21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Из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отсутствия финансовых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представленном отчете темп роста показателей незначительный, но стабильно улучшающийся, что говорит о развитии данного сектора и подчеркивает высокую эффективность муниципальной Программы «Улучшение условий и 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</w:t>
      </w:r>
      <w:r w:rsidR="0061701D">
        <w:rPr>
          <w:rFonts w:ascii="Times New Roman" w:eastAsia="Times New Roman" w:hAnsi="Times New Roman" w:cs="Times New Roman"/>
          <w:bCs/>
          <w:sz w:val="28"/>
          <w:szCs w:val="28"/>
        </w:rPr>
        <w:t>ский</w:t>
      </w:r>
      <w:proofErr w:type="spellEnd"/>
      <w:r w:rsidR="006170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2027 годы» в 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году.</w:t>
      </w: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right="2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right="2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right="2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3.7 Информация о внесении изменений в муниципальную                                                программу.</w:t>
      </w:r>
    </w:p>
    <w:p w:rsidR="00901397" w:rsidRPr="0070751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right="21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постановления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№1464 от 28.08.2023 года в муниципальную программу внесены изменения.</w:t>
      </w:r>
    </w:p>
    <w:p w:rsidR="00901397" w:rsidRDefault="00901397" w:rsidP="00901397">
      <w:pPr>
        <w:spacing w:after="120" w:line="360" w:lineRule="auto"/>
        <w:ind w:left="360"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397" w:rsidRPr="00E64F8D" w:rsidRDefault="00901397" w:rsidP="00901397">
      <w:pPr>
        <w:spacing w:after="120" w:line="360" w:lineRule="auto"/>
        <w:ind w:left="360"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3.8 Результаты комплексной оценки эффективности реализации муниципальной программы в отчетном году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или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весь период реализации муниципальной программы).</w:t>
      </w: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left="133" w:right="4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Эффективность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 управления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рамках  улучшения условий и охраны труда ежегодно оценивается по следующему перечню  показателей эффективности деятельности органов местного самоуправления:</w:t>
      </w: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left="100" w:right="80" w:firstLine="1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1.Численность пострадавших в результате несчастных случаев на производстве с утратой трудоспособности на 1 рабочий день и более в расчете на 1000 работающих; </w:t>
      </w: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left="100" w:right="80" w:firstLine="1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пострадавших в результате несчастных случаев на производстве со смертельным исходом в расчете на 1000 работающих; </w:t>
      </w:r>
    </w:p>
    <w:p w:rsidR="00901397" w:rsidRDefault="00901397" w:rsidP="00901397">
      <w:pPr>
        <w:widowControl w:val="0"/>
        <w:autoSpaceDE w:val="0"/>
        <w:autoSpaceDN w:val="0"/>
        <w:adjustRightInd w:val="0"/>
        <w:spacing w:after="0" w:line="360" w:lineRule="auto"/>
        <w:ind w:left="235" w:right="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дней нетрудоспособности у пострадавших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несчастных случаев на производстве с утратой трудоспособности на 1 рабочий день и более. </w:t>
      </w:r>
    </w:p>
    <w:p w:rsidR="00901397" w:rsidRDefault="00901397" w:rsidP="0090139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Важным в развитии экономики муниципалитета является положительная динамика по указанным показателям.</w:t>
      </w:r>
    </w:p>
    <w:p w:rsidR="00901397" w:rsidRDefault="00901397" w:rsidP="00901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Развитие сферы 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повышению качества жизни населения района, снижению смертности от предотвратимых причин, и оказывает положительное влияние на улучшение демографической ситуации.</w:t>
      </w:r>
    </w:p>
    <w:p w:rsidR="00901397" w:rsidRDefault="00901397" w:rsidP="00901397">
      <w:pPr>
        <w:spacing w:after="12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производится путем сравнения текущих значений показателей с их целевыми значениями. При этом результативность мероприятий Программы оценивается исходя из соответствия его ожидаемым результатам и поставленной цели.</w:t>
      </w:r>
    </w:p>
    <w:p w:rsidR="00901397" w:rsidRDefault="00901397" w:rsidP="00901397">
      <w:pPr>
        <w:adjustRightInd w:val="0"/>
        <w:spacing w:after="0" w:line="360" w:lineRule="auto"/>
        <w:ind w:right="7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901397" w:rsidRPr="00A86F6D" w:rsidRDefault="00901397" w:rsidP="0090139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Основанием для разработки проекта постановления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отчёта о ходе реализации Программы «Улучшение условий и охраны труда в муниципальном </w:t>
      </w:r>
      <w:r w:rsidR="006170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районе </w:t>
      </w:r>
      <w:proofErr w:type="spellStart"/>
      <w:r w:rsidR="0061701D"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 w:rsidR="006170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2027 </w:t>
      </w:r>
      <w:proofErr w:type="spellStart"/>
      <w:r w:rsidR="0061701D">
        <w:rPr>
          <w:rFonts w:ascii="Times New Roman" w:eastAsia="Times New Roman" w:hAnsi="Times New Roman" w:cs="Times New Roman"/>
          <w:bCs/>
          <w:sz w:val="28"/>
          <w:szCs w:val="28"/>
        </w:rPr>
        <w:t>г.г</w:t>
      </w:r>
      <w:proofErr w:type="spellEnd"/>
      <w:r w:rsidR="0061701D">
        <w:rPr>
          <w:rFonts w:ascii="Times New Roman" w:eastAsia="Times New Roman" w:hAnsi="Times New Roman" w:cs="Times New Roman"/>
          <w:bCs/>
          <w:sz w:val="28"/>
          <w:szCs w:val="28"/>
        </w:rPr>
        <w:t>.» за 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 является постановление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677 от 09.04.2020 г. «Об утверждении Порядка разработки, реализации и оценки </w:t>
      </w:r>
      <w:r w:rsidRPr="00A86F6D">
        <w:rPr>
          <w:rFonts w:ascii="Times New Roman" w:eastAsia="Times New Roman" w:hAnsi="Times New Roman" w:cs="Times New Roman"/>
          <w:bCs/>
          <w:sz w:val="28"/>
          <w:szCs w:val="28"/>
        </w:rPr>
        <w:t>эффективности муниципальных программ».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901397" w:rsidRPr="00A86F6D" w:rsidRDefault="00901397" w:rsidP="0090139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муниципальной программы (подпрограммы) </w:t>
      </w:r>
      <w:proofErr w:type="gramStart"/>
      <w:r w:rsidRPr="00A86F6D">
        <w:rPr>
          <w:rFonts w:ascii="Times New Roman" w:hAnsi="Times New Roman" w:cs="Times New Roman"/>
          <w:sz w:val="28"/>
          <w:szCs w:val="28"/>
        </w:rPr>
        <w:t>представляет  алгоритм</w:t>
      </w:r>
      <w:proofErr w:type="gramEnd"/>
      <w:r w:rsidRPr="00A86F6D">
        <w:rPr>
          <w:rFonts w:ascii="Times New Roman" w:hAnsi="Times New Roman" w:cs="Times New Roman"/>
          <w:sz w:val="28"/>
          <w:szCs w:val="28"/>
        </w:rPr>
        <w:t xml:space="preserve"> оценки ее </w:t>
      </w:r>
      <w:r w:rsidRPr="00A86F6D">
        <w:rPr>
          <w:rFonts w:ascii="Times New Roman" w:hAnsi="Times New Roman" w:cs="Times New Roman"/>
          <w:sz w:val="28"/>
          <w:szCs w:val="28"/>
        </w:rPr>
        <w:lastRenderedPageBreak/>
        <w:t>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К1 - уровень достижения показателей (индикаторов) муниципальной программы;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К2 - уровень исполнения планового объема финансового обеспечения муниципальной программы;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К3 - уровень исполнения плана реализации мероприятий муниципальной программы.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К1 x В1 + К2 x В2 + К3 x В3,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901397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весовые коэффициенты: В1 = 0,5; В2 = 0,2; В3 = 0,3.</w:t>
      </w:r>
    </w:p>
    <w:p w:rsidR="00901397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BA169A" w:rsidRPr="00BA169A">
        <w:rPr>
          <w:rFonts w:ascii="Times New Roman" w:hAnsi="Times New Roman" w:cs="Times New Roman"/>
          <w:sz w:val="16"/>
          <w:szCs w:val="16"/>
        </w:rPr>
        <w:t>2025</w:t>
      </w:r>
      <w:r w:rsidR="000702C5" w:rsidRPr="00BA169A">
        <w:rPr>
          <w:rFonts w:ascii="Times New Roman" w:hAnsi="Times New Roman" w:cs="Times New Roman"/>
          <w:sz w:val="16"/>
          <w:szCs w:val="16"/>
        </w:rPr>
        <w:t xml:space="preserve"> </w:t>
      </w:r>
      <w:r w:rsidR="000702C5">
        <w:rPr>
          <w:rFonts w:ascii="Times New Roman" w:hAnsi="Times New Roman" w:cs="Times New Roman"/>
          <w:sz w:val="28"/>
          <w:szCs w:val="28"/>
        </w:rPr>
        <w:t>=92/6</w:t>
      </w:r>
      <w:r>
        <w:rPr>
          <w:rFonts w:ascii="Times New Roman" w:hAnsi="Times New Roman" w:cs="Times New Roman"/>
          <w:sz w:val="28"/>
          <w:szCs w:val="28"/>
        </w:rPr>
        <w:t xml:space="preserve"> х 0.5 +</w:t>
      </w:r>
      <w:r w:rsidR="00BA169A">
        <w:rPr>
          <w:rFonts w:ascii="Times New Roman" w:hAnsi="Times New Roman" w:cs="Times New Roman"/>
          <w:sz w:val="28"/>
          <w:szCs w:val="28"/>
        </w:rPr>
        <w:t xml:space="preserve"> 100 х 0.2 + 100 х 0.3 = 46.3 + 20 + 30 = 96.3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BA169A" w:rsidRPr="002864B0" w:rsidRDefault="00BA169A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397" w:rsidRPr="00A86F6D" w:rsidRDefault="00901397" w:rsidP="0090139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</w:t>
      </w:r>
      <w:r w:rsidRPr="00A86F6D">
        <w:rPr>
          <w:rFonts w:ascii="Times New Roman" w:hAnsi="Times New Roman" w:cs="Times New Roman"/>
          <w:sz w:val="28"/>
          <w:szCs w:val="28"/>
        </w:rPr>
        <w:lastRenderedPageBreak/>
        <w:t>использования финансовых средств.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 w:rsidRPr="00A86F6D">
        <w:rPr>
          <w:rFonts w:ascii="Times New Roman" w:hAnsi="Times New Roman" w:cs="Times New Roman"/>
          <w:sz w:val="28"/>
          <w:szCs w:val="28"/>
        </w:rPr>
        <w:t>следующей  формуле</w:t>
      </w:r>
      <w:proofErr w:type="gramEnd"/>
      <w:r w:rsidRPr="00A86F6D">
        <w:rPr>
          <w:rFonts w:ascii="Times New Roman" w:hAnsi="Times New Roman" w:cs="Times New Roman"/>
          <w:sz w:val="28"/>
          <w:szCs w:val="28"/>
        </w:rPr>
        <w:t>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noProof/>
          <w:position w:val="-35"/>
          <w:sz w:val="28"/>
          <w:szCs w:val="28"/>
          <w:lang w:eastAsia="ru-RU"/>
        </w:rPr>
        <w:drawing>
          <wp:inline distT="0" distB="0" distL="0" distR="0" wp14:anchorId="45DE5C06" wp14:editId="7E7D219A">
            <wp:extent cx="2051685" cy="588645"/>
            <wp:effectExtent l="0" t="0" r="5715" b="1905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3808_115846_3276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;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,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901397" w:rsidRPr="00A86F6D" w:rsidRDefault="00901397" w:rsidP="00901397">
      <w:pPr>
        <w:shd w:val="clear" w:color="auto" w:fill="FFFFFF"/>
        <w:spacing w:line="312" w:lineRule="auto"/>
        <w:ind w:left="10" w:right="5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lastRenderedPageBreak/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901397" w:rsidRDefault="00901397" w:rsidP="00901397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A86F6D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A86F6D">
        <w:rPr>
          <w:rFonts w:ascii="Times New Roman" w:hAnsi="Times New Roman" w:cs="Times New Roman"/>
          <w:sz w:val="28"/>
          <w:szCs w:val="28"/>
        </w:rPr>
        <w:t>данному показателю принимается не более 1,5.</w:t>
      </w:r>
    </w:p>
    <w:p w:rsidR="00901397" w:rsidRDefault="00901397" w:rsidP="00901397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1+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2+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3+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4+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5+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6+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7| 7</w:t>
      </w:r>
      <w:r>
        <w:rPr>
          <w:rFonts w:ascii="Times New Roman" w:hAnsi="Times New Roman" w:cs="Times New Roman"/>
          <w:sz w:val="28"/>
          <w:szCs w:val="28"/>
        </w:rPr>
        <w:t xml:space="preserve">х100%   </w:t>
      </w:r>
    </w:p>
    <w:p w:rsidR="00901397" w:rsidRPr="0025505C" w:rsidRDefault="000702C5" w:rsidP="00901397">
      <w:pPr>
        <w:shd w:val="clear" w:color="auto" w:fill="FFFFFF"/>
        <w:spacing w:line="312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К1= 0 +0+100</w:t>
      </w:r>
      <w:r w:rsidR="00901397">
        <w:rPr>
          <w:rFonts w:ascii="Times New Roman" w:hAnsi="Times New Roman" w:cs="Times New Roman"/>
          <w:sz w:val="28"/>
          <w:szCs w:val="28"/>
        </w:rPr>
        <w:t>+</w:t>
      </w:r>
      <w:r w:rsidRPr="000702C5">
        <w:rPr>
          <w:rFonts w:ascii="Times New Roman" w:hAnsi="Times New Roman" w:cs="Times New Roman"/>
          <w:sz w:val="28"/>
          <w:szCs w:val="28"/>
        </w:rPr>
        <w:t>100+</w:t>
      </w:r>
      <w:r>
        <w:rPr>
          <w:rFonts w:ascii="Times New Roman" w:hAnsi="Times New Roman" w:cs="Times New Roman"/>
          <w:sz w:val="28"/>
          <w:szCs w:val="28"/>
        </w:rPr>
        <w:t>127+175+146/ 7 х 100=92.6</w:t>
      </w:r>
      <w:r w:rsidR="00901397">
        <w:rPr>
          <w:rFonts w:ascii="Times New Roman" w:hAnsi="Times New Roman" w:cs="Times New Roman"/>
          <w:sz w:val="28"/>
          <w:szCs w:val="28"/>
        </w:rPr>
        <w:t>%</w:t>
      </w:r>
    </w:p>
    <w:p w:rsidR="00901397" w:rsidRPr="00A86F6D" w:rsidRDefault="00901397" w:rsidP="00901397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Оценка уровня исполнения</w:t>
      </w:r>
    </w:p>
    <w:p w:rsidR="00901397" w:rsidRPr="00A86F6D" w:rsidRDefault="00901397" w:rsidP="00901397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 xml:space="preserve"> планового объема финансового обеспечения</w:t>
      </w:r>
    </w:p>
    <w:p w:rsidR="00901397" w:rsidRPr="00A86F6D" w:rsidRDefault="00901397" w:rsidP="00901397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901397" w:rsidRPr="00A86F6D" w:rsidRDefault="00901397" w:rsidP="00901397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901397" w:rsidRPr="00A86F6D" w:rsidRDefault="00901397" w:rsidP="00901397">
      <w:pPr>
        <w:shd w:val="clear" w:color="auto" w:fill="FFFFFF"/>
        <w:spacing w:line="312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х100%;</w:t>
      </w:r>
    </w:p>
    <w:p w:rsidR="00901397" w:rsidRPr="00A86F6D" w:rsidRDefault="00901397" w:rsidP="00901397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901397" w:rsidRPr="00A86F6D" w:rsidRDefault="00901397" w:rsidP="00901397">
      <w:pPr>
        <w:shd w:val="clear" w:color="auto" w:fill="FFFFFF"/>
        <w:spacing w:line="312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х100%</w:t>
      </w:r>
    </w:p>
    <w:p w:rsidR="00901397" w:rsidRPr="00A86F6D" w:rsidRDefault="00901397" w:rsidP="00901397">
      <w:pPr>
        <w:shd w:val="clear" w:color="auto" w:fill="FFFFFF"/>
        <w:spacing w:line="31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pacing w:val="-4"/>
          <w:sz w:val="28"/>
          <w:szCs w:val="28"/>
        </w:rPr>
        <w:t>где</w:t>
      </w:r>
    </w:p>
    <w:p w:rsidR="00901397" w:rsidRPr="00A86F6D" w:rsidRDefault="00901397" w:rsidP="00901397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Уф - уровень финансирования реализации муниципальной программы, %;</w:t>
      </w:r>
    </w:p>
    <w:p w:rsidR="00901397" w:rsidRPr="00A86F6D" w:rsidRDefault="00901397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pacing w:val="-1"/>
          <w:sz w:val="28"/>
          <w:szCs w:val="28"/>
        </w:rPr>
        <w:lastRenderedPageBreak/>
        <w:t>Фф</w:t>
      </w:r>
      <w:proofErr w:type="spellEnd"/>
      <w:r w:rsidRPr="00A86F6D">
        <w:rPr>
          <w:rFonts w:ascii="Times New Roman" w:hAnsi="Times New Roman" w:cs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A86F6D">
        <w:rPr>
          <w:rFonts w:ascii="Times New Roman" w:hAnsi="Times New Roman" w:cs="Times New Roman"/>
          <w:sz w:val="28"/>
          <w:szCs w:val="28"/>
        </w:rPr>
        <w:t>муниципальной программы (подпрограмм);</w:t>
      </w:r>
    </w:p>
    <w:p w:rsidR="00901397" w:rsidRPr="00A86F6D" w:rsidRDefault="00901397" w:rsidP="00901397">
      <w:pPr>
        <w:shd w:val="clear" w:color="auto" w:fill="FFFFFF"/>
        <w:spacing w:line="312" w:lineRule="auto"/>
        <w:ind w:left="10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901397" w:rsidRPr="00A86F6D" w:rsidRDefault="00901397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(К2 = 100%).</w:t>
      </w:r>
    </w:p>
    <w:p w:rsidR="00901397" w:rsidRDefault="00901397" w:rsidP="00901397">
      <w:pPr>
        <w:widowControl w:val="0"/>
        <w:autoSpaceDE w:val="0"/>
        <w:autoSpaceDN w:val="0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(К2) учитываются фактические расходы (согласно принятым к учету документам) бюджетов всех уровней и внебюджетные средства.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не требует финансовых расходов, соответственно значение К2 = 100%</w:t>
      </w:r>
    </w:p>
    <w:p w:rsidR="00901397" w:rsidRPr="00A86F6D" w:rsidRDefault="00901397" w:rsidP="00901397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 xml:space="preserve">Оценка уровня выполнения мероприятий </w:t>
      </w:r>
    </w:p>
    <w:p w:rsidR="00901397" w:rsidRPr="00A86F6D" w:rsidRDefault="00901397" w:rsidP="00901397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муниципальной программы (подпрограмм)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901397" w:rsidRDefault="00901397" w:rsidP="00901397">
      <w:pPr>
        <w:widowControl w:val="0"/>
        <w:autoSpaceDE w:val="0"/>
        <w:autoSpaceDN w:val="0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К3 =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Mф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x 100 (%),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К3 = 7/7х100% = 100%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Мф - количество реализованных мероприятий муниципальной программы;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</w:t>
      </w:r>
      <w:r w:rsidRPr="00A86F6D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901397" w:rsidRPr="00A86F6D" w:rsidRDefault="00901397" w:rsidP="0090139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901397" w:rsidRPr="00A86F6D" w:rsidRDefault="00901397" w:rsidP="0090139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901397" w:rsidRPr="00A86F6D" w:rsidRDefault="00901397" w:rsidP="0090139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901397" w:rsidRPr="00A86F6D" w:rsidRDefault="00901397" w:rsidP="00901397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(Э1 + Э2 + Э3 + ...+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/ j.</w:t>
      </w:r>
    </w:p>
    <w:p w:rsidR="00901397" w:rsidRPr="00A86F6D" w:rsidRDefault="00901397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</w:t>
      </w:r>
    </w:p>
    <w:p w:rsidR="00901397" w:rsidRPr="00A86F6D" w:rsidRDefault="00901397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Э1 - эффективность реализации муниципальной программы за первый год реализации;</w:t>
      </w:r>
    </w:p>
    <w:p w:rsidR="00901397" w:rsidRPr="00A86F6D" w:rsidRDefault="00901397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Э2 - эффективность реализации муниципальной программы за второй год реализации;</w:t>
      </w:r>
    </w:p>
    <w:p w:rsidR="00901397" w:rsidRPr="00A86F6D" w:rsidRDefault="00901397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j год реализации;</w:t>
      </w:r>
    </w:p>
    <w:p w:rsidR="00901397" w:rsidRDefault="00901397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j - число лет реализации муниципальной программы.</w:t>
      </w:r>
    </w:p>
    <w:p w:rsidR="000702C5" w:rsidRPr="0072315C" w:rsidRDefault="00BA169A" w:rsidP="00901397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94,7 +96.7 + 95.3 + 96.3/ 4 = 95.75%</w:t>
      </w:r>
    </w:p>
    <w:p w:rsidR="00901397" w:rsidRPr="00A86F6D" w:rsidRDefault="00901397" w:rsidP="00901397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 xml:space="preserve">Вывод об эффективности реализации </w:t>
      </w:r>
    </w:p>
    <w:p w:rsidR="00901397" w:rsidRPr="00A86F6D" w:rsidRDefault="00901397" w:rsidP="00901397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муниципальной программы (подпрограмм)</w:t>
      </w:r>
    </w:p>
    <w:p w:rsidR="00901397" w:rsidRPr="00A86F6D" w:rsidRDefault="00901397" w:rsidP="00901397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901397" w:rsidRPr="00A86F6D" w:rsidRDefault="00901397" w:rsidP="00901397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составляет 90% и более - эффективность реализации муниципальной программы оценивается как </w:t>
      </w:r>
      <w:r w:rsidRPr="00A86F6D">
        <w:rPr>
          <w:rFonts w:ascii="Times New Roman" w:hAnsi="Times New Roman" w:cs="Times New Roman"/>
          <w:sz w:val="28"/>
          <w:szCs w:val="28"/>
        </w:rPr>
        <w:lastRenderedPageBreak/>
        <w:t>соответствующая запланированной - эффективная реализация муниципальной программы;</w:t>
      </w:r>
    </w:p>
    <w:p w:rsidR="00FA130C" w:rsidRDefault="00FA130C" w:rsidP="00FA130C">
      <w:pPr>
        <w:widowControl w:val="0"/>
        <w:autoSpaceDE w:val="0"/>
        <w:autoSpaceDN w:val="0"/>
        <w:spacing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 Значение показателя эффективности реализации              муниципальной программы.</w:t>
      </w:r>
    </w:p>
    <w:p w:rsidR="00FA130C" w:rsidRDefault="00FA130C" w:rsidP="00FA13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Значения показателя эффективности реализации</w:t>
      </w:r>
    </w:p>
    <w:p w:rsidR="00FA130C" w:rsidRDefault="00FA130C" w:rsidP="00FA13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(подпрограммы) за годы,</w:t>
      </w:r>
    </w:p>
    <w:p w:rsidR="00FA130C" w:rsidRDefault="00FA130C" w:rsidP="00FA13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предшествующие отчетному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1"/>
        <w:gridCol w:w="1402"/>
        <w:gridCol w:w="1123"/>
        <w:gridCol w:w="1010"/>
        <w:gridCol w:w="1176"/>
        <w:gridCol w:w="1175"/>
      </w:tblGrid>
      <w:tr w:rsidR="00FA130C" w:rsidTr="00345D7A">
        <w:trPr>
          <w:trHeight w:val="525"/>
        </w:trPr>
        <w:tc>
          <w:tcPr>
            <w:tcW w:w="2331" w:type="dxa"/>
            <w:vMerge w:val="restart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эффективности реализации муниципальной программы (подпрограммы) за годы, предшествующие отчетному году</w:t>
            </w:r>
          </w:p>
        </w:tc>
        <w:tc>
          <w:tcPr>
            <w:tcW w:w="1402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23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10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76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75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A130C" w:rsidTr="00345D7A">
        <w:trPr>
          <w:trHeight w:val="1725"/>
        </w:trPr>
        <w:tc>
          <w:tcPr>
            <w:tcW w:w="2331" w:type="dxa"/>
            <w:vMerge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94.7%</w:t>
            </w:r>
          </w:p>
        </w:tc>
        <w:tc>
          <w:tcPr>
            <w:tcW w:w="1010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96.7%</w:t>
            </w:r>
          </w:p>
        </w:tc>
        <w:tc>
          <w:tcPr>
            <w:tcW w:w="1176" w:type="dxa"/>
          </w:tcPr>
          <w:p w:rsidR="00FA130C" w:rsidRDefault="00FA130C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95.3%</w:t>
            </w:r>
          </w:p>
        </w:tc>
        <w:tc>
          <w:tcPr>
            <w:tcW w:w="1175" w:type="dxa"/>
          </w:tcPr>
          <w:p w:rsidR="00FA130C" w:rsidRPr="000702C5" w:rsidRDefault="00BA169A" w:rsidP="00345D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96.3</w:t>
            </w:r>
            <w:r w:rsidR="00070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FA130C" w:rsidRDefault="00FA130C" w:rsidP="00FA13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130C" w:rsidRDefault="0072315C" w:rsidP="0072315C">
      <w:pPr>
        <w:pStyle w:val="ConsPlusNormal"/>
        <w:widowControl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A130C">
        <w:rPr>
          <w:rFonts w:ascii="Times New Roman" w:hAnsi="Times New Roman" w:cs="Times New Roman"/>
          <w:b/>
          <w:bCs/>
          <w:sz w:val="28"/>
          <w:szCs w:val="28"/>
        </w:rPr>
        <w:t xml:space="preserve">3.10   Предложения о дальнейшей реализации 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A130C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:rsidR="00FA130C" w:rsidRDefault="00FA130C" w:rsidP="00FA130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Поскольку, значение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CF0C90" w:rsidRPr="00CF0C90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="00BA169A">
        <w:rPr>
          <w:rFonts w:ascii="Times New Roman" w:hAnsi="Times New Roman" w:cs="Times New Roman"/>
          <w:sz w:val="28"/>
          <w:szCs w:val="28"/>
        </w:rPr>
        <w:t xml:space="preserve"> составляет 95.75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% эффективность реализации муниципальной программы оценивается как эффективная.</w:t>
      </w:r>
    </w:p>
    <w:p w:rsidR="00FA130C" w:rsidRDefault="00FA130C" w:rsidP="00FA130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продолжить ее реализацию.</w:t>
      </w:r>
    </w:p>
    <w:p w:rsidR="00FA130C" w:rsidRDefault="00FA130C" w:rsidP="00FA130C">
      <w:r>
        <w:t xml:space="preserve"> </w:t>
      </w:r>
    </w:p>
    <w:p w:rsidR="0072315C" w:rsidRDefault="00FA130C" w:rsidP="00FA130C">
      <w:r>
        <w:t xml:space="preserve"> </w:t>
      </w:r>
      <w:r w:rsidRPr="00345D7A">
        <w:t xml:space="preserve">               </w:t>
      </w:r>
    </w:p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72315C" w:rsidRDefault="0072315C" w:rsidP="00FA130C"/>
    <w:p w:rsidR="005014EE" w:rsidRPr="005014EE" w:rsidRDefault="00FA130C" w:rsidP="00FA13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5D7A">
        <w:t xml:space="preserve">  </w:t>
      </w:r>
      <w:r w:rsidR="005014EE"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Администрация </w:t>
      </w:r>
      <w:r w:rsidR="005014EE"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5014EE" w:rsidRPr="005014EE" w:rsidRDefault="005014EE" w:rsidP="005014EE">
      <w:pPr>
        <w:tabs>
          <w:tab w:val="left" w:pos="2834"/>
        </w:tabs>
        <w:spacing w:after="0"/>
        <w:ind w:left="142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Кмнельский</w:t>
      </w:r>
      <w:proofErr w:type="spellEnd"/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Самарской области</w:t>
      </w:r>
    </w:p>
    <w:p w:rsidR="005014EE" w:rsidRPr="005014EE" w:rsidRDefault="005014EE" w:rsidP="005014EE">
      <w:pPr>
        <w:tabs>
          <w:tab w:val="left" w:pos="738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5014EE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         Постановление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E65D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18.01.2022 года </w:t>
      </w: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E65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39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5014EE">
        <w:rPr>
          <w:rFonts w:ascii="Times New Roman" w:eastAsiaTheme="minorEastAsia" w:hAnsi="Times New Roman" w:cs="Times New Roman"/>
          <w:lang w:eastAsia="ru-RU"/>
        </w:rPr>
        <w:t>г.</w:t>
      </w: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Кинель</w:t>
      </w:r>
      <w:proofErr w:type="spellEnd"/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администрации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39 от 18.01.22 г.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муниципальной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«Улучшение условий и 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охраны труда в муниципальном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районе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на 2022-2024 годы»</w:t>
      </w:r>
    </w:p>
    <w:p w:rsidR="005014EE" w:rsidRPr="005014EE" w:rsidRDefault="005014EE" w:rsidP="005014EE">
      <w:pPr>
        <w:tabs>
          <w:tab w:val="left" w:pos="2834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tabs>
          <w:tab w:val="left" w:pos="283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Руководствуясь ст. 179 Бюджетного Кодекса Российской Федерации, Федеральным законом Российской</w:t>
      </w: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Федерации от 06.10.2003 г. № 131-ФЗ «Об общих принципах организации местного самоуправления в Российской Федерации», Постановлением администрации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 от 22.11.2013 г. № 1999 «Об утверждении порядка принятия решений о разработке, формировании и реализации муниципальных программ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области», Уставом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администрация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</w:p>
    <w:p w:rsidR="005014EE" w:rsidRPr="005014EE" w:rsidRDefault="005014EE" w:rsidP="005014EE">
      <w:pPr>
        <w:tabs>
          <w:tab w:val="left" w:pos="283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ПОСТАНОВЛЯЕТ:</w:t>
      </w:r>
    </w:p>
    <w:p w:rsidR="005014EE" w:rsidRPr="005014EE" w:rsidRDefault="005014EE" w:rsidP="005014E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прилагаемые изменения в постановление администрации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от18.01.22г. №39 «Об </w:t>
      </w:r>
      <w:proofErr w:type="gram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утверждении  муниципальной</w:t>
      </w:r>
      <w:proofErr w:type="gram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«Улучшение </w:t>
      </w:r>
    </w:p>
    <w:p w:rsidR="005014EE" w:rsidRPr="005014EE" w:rsidRDefault="005014EE" w:rsidP="005014E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условий и охраны труда в муниципальном районе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на   </w:t>
      </w:r>
    </w:p>
    <w:p w:rsidR="005014EE" w:rsidRPr="005014EE" w:rsidRDefault="005014EE" w:rsidP="005014E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2022 – 2024 годы;</w:t>
      </w:r>
    </w:p>
    <w:p w:rsidR="005014EE" w:rsidRPr="005014EE" w:rsidRDefault="005014EE" w:rsidP="005014E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 его</w:t>
      </w:r>
      <w:proofErr w:type="gram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официального опубликования;</w:t>
      </w:r>
    </w:p>
    <w:p w:rsidR="005014EE" w:rsidRPr="005014EE" w:rsidRDefault="005014EE" w:rsidP="005014E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Контроль за исполнением настоящего постановления возложить на заместителя главы района по социальным вопросам администрации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014EE" w:rsidRPr="005014EE" w:rsidRDefault="005014EE" w:rsidP="005014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</w:p>
    <w:p w:rsidR="005014EE" w:rsidRPr="005014EE" w:rsidRDefault="005014EE" w:rsidP="005014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</w:p>
    <w:p w:rsidR="005014EE" w:rsidRPr="005014EE" w:rsidRDefault="005014EE" w:rsidP="005014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Глава</w:t>
      </w:r>
    </w:p>
    <w:p w:rsidR="005014EE" w:rsidRPr="005014EE" w:rsidRDefault="005014EE" w:rsidP="005014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</w:p>
    <w:p w:rsidR="005014EE" w:rsidRPr="005014EE" w:rsidRDefault="005014EE" w:rsidP="005014EE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Ю.Н. Жидков</w:t>
      </w: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Новиков 21567</w:t>
      </w:r>
    </w:p>
    <w:p w:rsidR="005014EE" w:rsidRPr="005014EE" w:rsidRDefault="005014EE" w:rsidP="005014E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Рассылка: прокуратура-1экз., орг. отдел-1экз.</w:t>
      </w:r>
    </w:p>
    <w:p w:rsidR="005014EE" w:rsidRPr="005014EE" w:rsidRDefault="005014EE" w:rsidP="005014EE">
      <w:pPr>
        <w:rPr>
          <w:rFonts w:eastAsiaTheme="minorEastAsia"/>
          <w:lang w:eastAsia="ru-RU"/>
        </w:rPr>
      </w:pPr>
      <w:r w:rsidRPr="005014EE">
        <w:rPr>
          <w:rFonts w:eastAsiaTheme="minorEastAsia"/>
          <w:lang w:eastAsia="ru-RU"/>
        </w:rPr>
        <w:t xml:space="preserve"> </w:t>
      </w:r>
    </w:p>
    <w:p w:rsidR="005014EE" w:rsidRPr="005014EE" w:rsidRDefault="005014EE" w:rsidP="005014EE">
      <w:pPr>
        <w:rPr>
          <w:rFonts w:eastAsiaTheme="minorEastAsia"/>
          <w:lang w:eastAsia="ru-RU"/>
        </w:rPr>
      </w:pPr>
    </w:p>
    <w:p w:rsidR="005014EE" w:rsidRPr="005014EE" w:rsidRDefault="005014EE" w:rsidP="005014EE">
      <w:pPr>
        <w:rPr>
          <w:rFonts w:eastAsiaTheme="minorEastAsia"/>
          <w:lang w:eastAsia="ru-RU"/>
        </w:rPr>
      </w:pPr>
    </w:p>
    <w:p w:rsidR="005014EE" w:rsidRPr="005014EE" w:rsidRDefault="005014EE" w:rsidP="005014EE">
      <w:pPr>
        <w:rPr>
          <w:rFonts w:eastAsiaTheme="minorEastAsia"/>
          <w:lang w:eastAsia="ru-RU"/>
        </w:rPr>
      </w:pPr>
    </w:p>
    <w:p w:rsidR="005014EE" w:rsidRPr="005014EE" w:rsidRDefault="005014EE" w:rsidP="005014EE">
      <w:pPr>
        <w:rPr>
          <w:rFonts w:eastAsiaTheme="minorEastAsia"/>
          <w:lang w:eastAsia="ru-RU"/>
        </w:rPr>
      </w:pPr>
    </w:p>
    <w:p w:rsidR="005014EE" w:rsidRPr="005014EE" w:rsidRDefault="005014EE" w:rsidP="005014EE">
      <w:pPr>
        <w:rPr>
          <w:rFonts w:eastAsiaTheme="minorEastAsia"/>
          <w:lang w:eastAsia="ru-RU"/>
        </w:rPr>
      </w:pPr>
    </w:p>
    <w:p w:rsidR="005014EE" w:rsidRPr="005014EE" w:rsidRDefault="005014EE" w:rsidP="005014EE">
      <w:pPr>
        <w:rPr>
          <w:rFonts w:eastAsiaTheme="minorEastAsia"/>
          <w:lang w:eastAsia="ru-RU"/>
        </w:rPr>
      </w:pPr>
    </w:p>
    <w:p w:rsidR="005014EE" w:rsidRPr="005014EE" w:rsidRDefault="005014EE" w:rsidP="005014EE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 постановлением администрации</w:t>
      </w:r>
    </w:p>
    <w:p w:rsidR="005014EE" w:rsidRPr="005014EE" w:rsidRDefault="005014EE" w:rsidP="005014EE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Кинельский</w:t>
      </w:r>
      <w:proofErr w:type="spellEnd"/>
    </w:p>
    <w:p w:rsidR="005014EE" w:rsidRPr="005014EE" w:rsidRDefault="005014EE" w:rsidP="005014EE">
      <w:pPr>
        <w:spacing w:after="0" w:line="360" w:lineRule="auto"/>
        <w:ind w:left="792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 </w:t>
      </w:r>
      <w:r w:rsidR="00E65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39</w:t>
      </w:r>
      <w:proofErr w:type="gramEnd"/>
      <w:r w:rsidR="00E65D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01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</w:t>
      </w:r>
      <w:r w:rsidR="001037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18.01.2022 года</w:t>
      </w:r>
    </w:p>
    <w:p w:rsidR="005014EE" w:rsidRPr="005014EE" w:rsidRDefault="005014EE" w:rsidP="005014EE">
      <w:pPr>
        <w:spacing w:after="0" w:line="360" w:lineRule="auto"/>
        <w:ind w:left="792"/>
        <w:contextualSpacing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014EE" w:rsidRPr="005014EE" w:rsidRDefault="005014EE" w:rsidP="005014EE">
      <w:pPr>
        <w:spacing w:after="0" w:line="360" w:lineRule="auto"/>
        <w:ind w:left="792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Изменения в муниципальную программу «Улучшение</w:t>
      </w:r>
    </w:p>
    <w:p w:rsidR="005014EE" w:rsidRPr="005014EE" w:rsidRDefault="005014EE" w:rsidP="005014E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условий и охраны труда в муниципальном районе </w:t>
      </w:r>
      <w:proofErr w:type="spellStart"/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 на</w:t>
      </w:r>
    </w:p>
    <w:p w:rsidR="005014EE" w:rsidRPr="005014EE" w:rsidRDefault="005014EE" w:rsidP="005014EE">
      <w:pPr>
        <w:numPr>
          <w:ilvl w:val="0"/>
          <w:numId w:val="6"/>
        </w:num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– 2024 годы;</w:t>
      </w:r>
    </w:p>
    <w:p w:rsidR="005014EE" w:rsidRPr="005014EE" w:rsidRDefault="005014EE" w:rsidP="005014E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В постановлении администрации муниципального района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18.01.22г. №39 «Об </w:t>
      </w:r>
      <w:proofErr w:type="gram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утверждении  муниципальной</w:t>
      </w:r>
      <w:proofErr w:type="gram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«Улучшение условий и охраны труда в муниципальном районе </w:t>
      </w:r>
      <w:proofErr w:type="spellStart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  2022 – 2024 годы» в названии постановления и далее по тексту вместо цифр «2024» читать цифры «2027».</w:t>
      </w:r>
    </w:p>
    <w:p w:rsidR="005014EE" w:rsidRPr="005014EE" w:rsidRDefault="005014EE" w:rsidP="005014E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паспорте программы читать указанные пункты в следующей редакции:</w:t>
      </w:r>
    </w:p>
    <w:p w:rsidR="005014EE" w:rsidRPr="005014EE" w:rsidRDefault="005014EE" w:rsidP="005014EE">
      <w:pPr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Паспорт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498"/>
      </w:tblGrid>
      <w:tr w:rsidR="005014EE" w:rsidRPr="005014EE" w:rsidTr="005014EE"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4594" w:type="dxa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lang w:eastAsia="ru-RU"/>
              </w:rPr>
            </w:pPr>
            <w:r w:rsidRPr="005014EE">
              <w:rPr>
                <w:rFonts w:eastAsiaTheme="minorEastAsia"/>
                <w:sz w:val="28"/>
                <w:lang w:eastAsia="ru-RU"/>
              </w:rPr>
              <w:t>Районная муниципальная программа «</w:t>
            </w:r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>Улучшение условий и охраны труда в</w:t>
            </w: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 муниципальном районе </w:t>
            </w:r>
            <w:proofErr w:type="spell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 Самарской области на 2022-2027 годы</w:t>
            </w:r>
            <w:r w:rsidRPr="005014EE">
              <w:rPr>
                <w:rFonts w:eastAsiaTheme="minorEastAsia"/>
                <w:sz w:val="28"/>
                <w:lang w:eastAsia="ru-RU"/>
              </w:rPr>
              <w:t>» (далее – Программа)</w:t>
            </w:r>
          </w:p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</w:p>
        </w:tc>
      </w:tr>
      <w:tr w:rsidR="005014EE" w:rsidRPr="005014EE" w:rsidTr="005014EE"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4594" w:type="dxa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13.12. 2021 года, </w:t>
            </w: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5014EE" w:rsidRPr="005014EE" w:rsidTr="005014EE"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Ответственный исполнитель </w:t>
            </w:r>
            <w:proofErr w:type="gramStart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муниципальной  программы</w:t>
            </w:r>
            <w:proofErr w:type="gramEnd"/>
          </w:p>
        </w:tc>
        <w:tc>
          <w:tcPr>
            <w:tcW w:w="4594" w:type="dxa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Администрация муниципального района </w:t>
            </w:r>
            <w:proofErr w:type="spell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Кинельский</w:t>
            </w:r>
            <w:proofErr w:type="spellEnd"/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5014EE" w:rsidRPr="005014EE" w:rsidTr="005014EE">
        <w:trPr>
          <w:trHeight w:val="923"/>
        </w:trPr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proofErr w:type="gramStart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lastRenderedPageBreak/>
              <w:t>Соисполнители  муниципальной</w:t>
            </w:r>
            <w:proofErr w:type="gramEnd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 программы</w:t>
            </w:r>
          </w:p>
        </w:tc>
        <w:tc>
          <w:tcPr>
            <w:tcW w:w="4594" w:type="dxa"/>
            <w:shd w:val="clear" w:color="auto" w:fill="FFFFFF" w:themeFill="background1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МБУ «Центр культуры» муниципального района </w:t>
            </w:r>
            <w:proofErr w:type="spell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;</w:t>
            </w: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МБУ  «</w:t>
            </w:r>
            <w:proofErr w:type="gram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Информационный центр «Междуречье»;</w:t>
            </w: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МБУ «Управление строительства, архитектуры и ЖКХ» муниципального района </w:t>
            </w:r>
            <w:proofErr w:type="spell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;</w:t>
            </w: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МБУ «Управление и обслуживание муниципального хозяйства» муниципального района </w:t>
            </w:r>
            <w:proofErr w:type="spell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;</w:t>
            </w:r>
          </w:p>
          <w:p w:rsidR="005014EE" w:rsidRPr="005014EE" w:rsidRDefault="005014EE" w:rsidP="005014EE">
            <w:pPr>
              <w:rPr>
                <w:bCs/>
                <w:sz w:val="28"/>
                <w:szCs w:val="28"/>
              </w:rPr>
            </w:pPr>
            <w:r w:rsidRPr="005014EE">
              <w:rPr>
                <w:bCs/>
                <w:sz w:val="28"/>
                <w:szCs w:val="28"/>
              </w:rPr>
              <w:t>МКУ «Управление по вопросам семьи и демографического развития</w:t>
            </w:r>
            <w:proofErr w:type="gramStart"/>
            <w:r w:rsidRPr="005014EE">
              <w:rPr>
                <w:bCs/>
                <w:sz w:val="28"/>
                <w:szCs w:val="28"/>
              </w:rPr>
              <w:t>» ;</w:t>
            </w:r>
            <w:proofErr w:type="gramEnd"/>
          </w:p>
          <w:p w:rsidR="005014EE" w:rsidRPr="005014EE" w:rsidRDefault="005014EE" w:rsidP="005014EE">
            <w:pPr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МБУ «Управление природопользования </w:t>
            </w:r>
            <w:proofErr w:type="spellStart"/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>м.р</w:t>
            </w:r>
            <w:proofErr w:type="spellEnd"/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>»;</w:t>
            </w:r>
          </w:p>
          <w:p w:rsidR="005014EE" w:rsidRPr="005014EE" w:rsidRDefault="005014EE" w:rsidP="005014EE">
            <w:pPr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>МБУ «Многофункциональный центр предоставления государственных и муниципальных услуг» (МФЦ)»;</w:t>
            </w:r>
          </w:p>
          <w:p w:rsidR="005014EE" w:rsidRPr="005014EE" w:rsidRDefault="005014EE" w:rsidP="005014EE">
            <w:pPr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>МБУ «Дом молодёжных организаций»;</w:t>
            </w:r>
          </w:p>
          <w:p w:rsidR="005014EE" w:rsidRPr="005014EE" w:rsidRDefault="005014EE" w:rsidP="005014EE">
            <w:pPr>
              <w:rPr>
                <w:rFonts w:eastAsiaTheme="minorEastAsia"/>
                <w:bCs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Cs/>
                <w:sz w:val="28"/>
                <w:szCs w:val="28"/>
                <w:lang w:eastAsia="ru-RU"/>
              </w:rPr>
              <w:t>МБОУ дополнительного образования детей в сфере культуры «Георгиевская детская школа искусств»;</w:t>
            </w:r>
          </w:p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jc w:val="right"/>
              <w:rPr>
                <w:rFonts w:eastAsiaTheme="minorEastAsia"/>
                <w:lang w:eastAsia="ru-RU"/>
              </w:rPr>
            </w:pPr>
          </w:p>
          <w:p w:rsidR="005014EE" w:rsidRPr="005014EE" w:rsidRDefault="005014EE" w:rsidP="005014EE">
            <w:pPr>
              <w:jc w:val="right"/>
              <w:rPr>
                <w:rFonts w:eastAsiaTheme="minorEastAsia"/>
                <w:lang w:eastAsia="ru-RU"/>
              </w:rPr>
            </w:pPr>
          </w:p>
        </w:tc>
      </w:tr>
      <w:tr w:rsidR="005014EE" w:rsidRPr="005014EE" w:rsidTr="005014EE"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lastRenderedPageBreak/>
              <w:t xml:space="preserve">Цель </w:t>
            </w:r>
            <w:proofErr w:type="gramStart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муниципальной  программы</w:t>
            </w:r>
            <w:proofErr w:type="gramEnd"/>
          </w:p>
        </w:tc>
        <w:tc>
          <w:tcPr>
            <w:tcW w:w="4594" w:type="dxa"/>
          </w:tcPr>
          <w:p w:rsidR="005014EE" w:rsidRPr="005014EE" w:rsidRDefault="005014EE" w:rsidP="005014EE">
            <w:pPr>
              <w:tabs>
                <w:tab w:val="left" w:pos="993"/>
              </w:tabs>
              <w:spacing w:line="360" w:lineRule="auto"/>
              <w:ind w:left="318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lang w:eastAsia="ru-RU"/>
              </w:rPr>
              <w:t xml:space="preserve">Цель Программы </w:t>
            </w:r>
            <w:proofErr w:type="gramStart"/>
            <w:r w:rsidRPr="005014EE">
              <w:rPr>
                <w:rFonts w:eastAsiaTheme="minorEastAsia"/>
                <w:b/>
                <w:sz w:val="28"/>
                <w:lang w:eastAsia="ru-RU"/>
              </w:rPr>
              <w:t xml:space="preserve">– </w:t>
            </w: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 отсутствие</w:t>
            </w:r>
            <w:proofErr w:type="gram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 фактов производственного травматизма, профессиональной заболеваемости, сохранение нулевого удельного веса работников, занятых на работах с вредными и (или) опасными условиями труда. Сохранение жизни и здоровья работников в процессе трудовой деятельности.</w:t>
            </w: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</w:p>
        </w:tc>
      </w:tr>
      <w:tr w:rsidR="005014EE" w:rsidRPr="005014EE" w:rsidTr="005014EE">
        <w:trPr>
          <w:trHeight w:val="70"/>
        </w:trPr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Задачи </w:t>
            </w:r>
            <w:proofErr w:type="gramStart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муниципальной  программы</w:t>
            </w:r>
            <w:proofErr w:type="gramEnd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94" w:type="dxa"/>
          </w:tcPr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firstLine="177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Формирование корпоративной культуры безопасности труда, ответственного отношения к здоровью работников;</w:t>
            </w:r>
          </w:p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firstLine="177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Выявление профессиональных рисков, их устранение или минимизация;</w:t>
            </w:r>
          </w:p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firstLine="177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Повышение эффективности превентивных мер в области охраны труда; </w:t>
            </w:r>
          </w:p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left="35" w:firstLine="177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Совершенствование системы управления охраной труда;</w:t>
            </w:r>
          </w:p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left="35" w:firstLine="177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Обеспечение соответствия деятельности в области охраны труда современному уровню развития науки и техники;</w:t>
            </w:r>
          </w:p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left="35" w:firstLine="177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Повышение уровня подготовки персонала по вопросам охраны труда на основе современных технологий обучения;</w:t>
            </w:r>
          </w:p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left="35" w:firstLine="177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      </w:r>
          </w:p>
          <w:p w:rsidR="005014EE" w:rsidRPr="005014EE" w:rsidRDefault="005014EE" w:rsidP="005014E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360" w:lineRule="auto"/>
              <w:ind w:left="35" w:firstLine="177"/>
              <w:contextualSpacing/>
              <w:jc w:val="both"/>
              <w:rPr>
                <w:rFonts w:eastAsiaTheme="minorEastAsia"/>
                <w:color w:val="FF0000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Снижение рисков применения штрафных санкций по результатам проверок со стороны органов, осуществляющих государственный надзор за соблюдением трудового законодательства.</w:t>
            </w:r>
          </w:p>
          <w:p w:rsidR="005014EE" w:rsidRPr="005014EE" w:rsidRDefault="005014EE" w:rsidP="005014EE">
            <w:pPr>
              <w:jc w:val="both"/>
              <w:rPr>
                <w:rFonts w:eastAsiaTheme="minorEastAsia"/>
                <w:sz w:val="28"/>
                <w:lang w:eastAsia="ru-RU"/>
              </w:rPr>
            </w:pPr>
          </w:p>
        </w:tc>
      </w:tr>
      <w:tr w:rsidR="005014EE" w:rsidRPr="005014EE" w:rsidTr="005014EE">
        <w:trPr>
          <w:trHeight w:val="982"/>
        </w:trPr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lastRenderedPageBreak/>
              <w:t>Показатели (</w:t>
            </w:r>
            <w:proofErr w:type="gramStart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индикаторы )муниципальной</w:t>
            </w:r>
            <w:proofErr w:type="gramEnd"/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4594" w:type="dxa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lang w:eastAsia="ru-RU"/>
              </w:rPr>
            </w:pPr>
            <w:r w:rsidRPr="005014EE">
              <w:rPr>
                <w:rFonts w:eastAsiaTheme="minorEastAsia"/>
                <w:sz w:val="28"/>
                <w:lang w:eastAsia="ru-RU"/>
              </w:rPr>
              <w:t>Индикаторы (показатели) достижения цели:</w:t>
            </w:r>
          </w:p>
          <w:p w:rsidR="005014EE" w:rsidRPr="005014EE" w:rsidRDefault="005014EE" w:rsidP="005014EE">
            <w:pPr>
              <w:ind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1. Коэффициент частоты производственного травматизма (численность пострадавших в </w:t>
            </w: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 xml:space="preserve">результате несчастных случаев на производстве с утратой трудоспособности на один рабочий </w:t>
            </w:r>
            <w:proofErr w:type="gram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день  и</w:t>
            </w:r>
            <w:proofErr w:type="gram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 более и со смертельным исходом в расчете на 1000  работающих).</w:t>
            </w:r>
          </w:p>
          <w:p w:rsidR="005014EE" w:rsidRPr="005014EE" w:rsidRDefault="005014EE" w:rsidP="005014EE">
            <w:pPr>
              <w:ind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работающих).</w:t>
            </w:r>
          </w:p>
          <w:p w:rsidR="005014EE" w:rsidRPr="005014EE" w:rsidRDefault="005014EE" w:rsidP="005014EE">
            <w:pPr>
              <w:ind w:firstLine="709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3. Профессиональная заболеваемость (количество случаев профессиональных заболеваний в расчете на 10000 работающих).</w:t>
            </w:r>
          </w:p>
          <w:p w:rsidR="005014EE" w:rsidRPr="005014EE" w:rsidRDefault="005014EE" w:rsidP="005014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5014E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4. Удельный вес работников, занятых на работах с вредными       и (или) опасными условиями труда, к среднесписочной численности работников.</w:t>
            </w:r>
          </w:p>
          <w:p w:rsidR="005014EE" w:rsidRPr="005014EE" w:rsidRDefault="005014EE" w:rsidP="005014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5014E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5.Удельный вес обученных работников по охране труда, от общего количества работников, запланированных к обучению.</w:t>
            </w:r>
          </w:p>
          <w:p w:rsidR="005014EE" w:rsidRPr="005014EE" w:rsidRDefault="005014EE" w:rsidP="005014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5014E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6. 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  <w:p w:rsidR="005014EE" w:rsidRPr="005014EE" w:rsidRDefault="005014EE" w:rsidP="005014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5014E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7.Численность работников, охваченных периодическими </w:t>
            </w:r>
            <w:r w:rsidRPr="005014E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медицинскими осмотрами, от общего количества работников.</w:t>
            </w:r>
          </w:p>
          <w:p w:rsidR="005014EE" w:rsidRPr="005014EE" w:rsidRDefault="005014EE" w:rsidP="005014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014EE" w:rsidRPr="005014EE" w:rsidTr="005014EE">
        <w:trPr>
          <w:trHeight w:val="922"/>
        </w:trPr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4594" w:type="dxa"/>
          </w:tcPr>
          <w:p w:rsidR="005014EE" w:rsidRPr="005014EE" w:rsidRDefault="005014EE" w:rsidP="005014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реализуется в один этап.</w:t>
            </w:r>
          </w:p>
          <w:p w:rsidR="005014EE" w:rsidRPr="005014EE" w:rsidRDefault="005014EE" w:rsidP="005014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2022-2027 гг.</w:t>
            </w:r>
          </w:p>
        </w:tc>
      </w:tr>
      <w:tr w:rsidR="005014EE" w:rsidRPr="005014EE" w:rsidTr="005014EE">
        <w:trPr>
          <w:trHeight w:val="803"/>
        </w:trPr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4594" w:type="dxa"/>
            <w:shd w:val="clear" w:color="auto" w:fill="auto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Финансирование программных мероприятий осуществляется в рамках текущего финансирования ответственного исполнителя и соисполнителей муниципальной программы.</w:t>
            </w:r>
          </w:p>
        </w:tc>
      </w:tr>
      <w:tr w:rsidR="005014EE" w:rsidRPr="005014EE" w:rsidTr="005014EE">
        <w:tc>
          <w:tcPr>
            <w:tcW w:w="4466" w:type="dxa"/>
          </w:tcPr>
          <w:p w:rsidR="005014EE" w:rsidRPr="005014EE" w:rsidRDefault="005014EE" w:rsidP="005014EE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b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4594" w:type="dxa"/>
          </w:tcPr>
          <w:p w:rsidR="005014EE" w:rsidRPr="005014EE" w:rsidRDefault="005014EE" w:rsidP="005014EE">
            <w:pPr>
              <w:spacing w:after="105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- сохранение коэффициента частоты производственного травматизма на нулевом уровне;</w:t>
            </w:r>
          </w:p>
          <w:p w:rsidR="005014EE" w:rsidRPr="005014EE" w:rsidRDefault="005014EE" w:rsidP="005014EE">
            <w:pPr>
              <w:spacing w:after="105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- отсутствие </w:t>
            </w:r>
            <w:proofErr w:type="gramStart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роста  профессиональной</w:t>
            </w:r>
            <w:proofErr w:type="gramEnd"/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 заболеваемости;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на нулевом уровне удельного веса работников, занятых на работах с вредными и (или) опасными условиями труда, к среднесписочной численности работников.</w:t>
            </w:r>
          </w:p>
          <w:p w:rsidR="005014EE" w:rsidRPr="005014EE" w:rsidRDefault="005014EE" w:rsidP="005014EE">
            <w:pPr>
              <w:spacing w:after="105"/>
              <w:jc w:val="both"/>
              <w:rPr>
                <w:rFonts w:eastAsiaTheme="minorEastAsia"/>
                <w:lang w:eastAsia="ru-RU"/>
              </w:rPr>
            </w:pPr>
          </w:p>
        </w:tc>
      </w:tr>
    </w:tbl>
    <w:p w:rsidR="005014EE" w:rsidRPr="005014EE" w:rsidRDefault="005014EE" w:rsidP="005014EE">
      <w:pPr>
        <w:rPr>
          <w:rFonts w:eastAsiaTheme="minorEastAsia"/>
          <w:lang w:eastAsia="ru-RU"/>
        </w:rPr>
      </w:pPr>
    </w:p>
    <w:p w:rsidR="005014EE" w:rsidRPr="005014EE" w:rsidRDefault="005014EE" w:rsidP="005014EE">
      <w:pPr>
        <w:numPr>
          <w:ilvl w:val="0"/>
          <w:numId w:val="7"/>
        </w:num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разделе муниципальной программы </w:t>
      </w:r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«Сроки и этапы реализации муниципальной программы»</w:t>
      </w: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вместо «2024» читать цифры «2027»</w:t>
      </w:r>
    </w:p>
    <w:p w:rsidR="005014EE" w:rsidRPr="005014EE" w:rsidRDefault="005014EE" w:rsidP="005014EE">
      <w:pPr>
        <w:ind w:left="644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numPr>
          <w:ilvl w:val="0"/>
          <w:numId w:val="7"/>
        </w:numPr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014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разделе </w:t>
      </w:r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Методика  комплексной</w:t>
      </w:r>
      <w:proofErr w:type="gramEnd"/>
      <w:r w:rsidRPr="005014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оценки эффективности реализации муниципальной программы                                                                               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014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«</w:t>
      </w:r>
      <w:r w:rsidRPr="00501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условий и охраны труда в</w:t>
      </w:r>
      <w:r w:rsidRPr="0050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                                       </w:t>
      </w:r>
      <w:proofErr w:type="spellStart"/>
      <w:r w:rsidRPr="0050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 на 2022-2024 годы</w:t>
      </w:r>
      <w:r w:rsidRPr="005014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</w:t>
      </w:r>
      <w:r w:rsidRPr="005014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вместо цифр                                                      </w:t>
      </w:r>
      <w:proofErr w:type="gramStart"/>
      <w:r w:rsidRPr="005014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«</w:t>
      </w:r>
      <w:proofErr w:type="gramEnd"/>
      <w:r w:rsidRPr="005014EE">
        <w:rPr>
          <w:rFonts w:ascii="Times New Roman" w:eastAsia="Times New Roman" w:hAnsi="Times New Roman" w:cs="Times New Roman"/>
          <w:sz w:val="28"/>
          <w:szCs w:val="20"/>
          <w:lang w:eastAsia="ru-RU"/>
        </w:rPr>
        <w:t>2024» читать «2027».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numPr>
          <w:ilvl w:val="0"/>
          <w:numId w:val="7"/>
        </w:num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proofErr w:type="gramStart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1  к</w:t>
      </w:r>
      <w:proofErr w:type="gramEnd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муниципальной программе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1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условий и охраны труда в</w:t>
      </w: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2022-2024 годы» перечень целевых </w:t>
      </w: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показателей </w:t>
      </w:r>
      <w:proofErr w:type="gramStart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программы</w:t>
      </w:r>
      <w:proofErr w:type="gramEnd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«Улучшение условий и охраны труда в муниципальном районе </w:t>
      </w:r>
      <w:proofErr w:type="spellStart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             2022 - 2024 годы изложить в прилагаемой редакции: 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14EE" w:rsidRPr="005014EE" w:rsidSect="005014EE">
          <w:pgSz w:w="11906" w:h="16838"/>
          <w:pgMar w:top="1134" w:right="1558" w:bottom="567" w:left="1560" w:header="709" w:footer="709" w:gutter="0"/>
          <w:cols w:space="708"/>
          <w:docGrid w:linePitch="360"/>
        </w:sectPr>
      </w:pPr>
    </w:p>
    <w:p w:rsidR="005014EE" w:rsidRPr="005014EE" w:rsidRDefault="005014EE" w:rsidP="005014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="0020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 №1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индикаторов (показателей) муниципальной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4EE" w:rsidRPr="005014EE" w:rsidRDefault="005014EE" w:rsidP="005014E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01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условий и охраны труда в</w:t>
      </w: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2022-2027 годы».</w:t>
      </w:r>
    </w:p>
    <w:p w:rsidR="005014EE" w:rsidRPr="005014EE" w:rsidRDefault="005014EE" w:rsidP="005014EE">
      <w:pPr>
        <w:jc w:val="center"/>
        <w:rPr>
          <w:rFonts w:eastAsiaTheme="minorEastAsia"/>
          <w:lang w:eastAsia="ru-RU"/>
        </w:rPr>
      </w:pPr>
    </w:p>
    <w:tbl>
      <w:tblPr>
        <w:tblW w:w="15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543"/>
        <w:gridCol w:w="4536"/>
        <w:gridCol w:w="1134"/>
        <w:gridCol w:w="993"/>
        <w:gridCol w:w="992"/>
        <w:gridCol w:w="850"/>
        <w:gridCol w:w="851"/>
        <w:gridCol w:w="850"/>
        <w:gridCol w:w="851"/>
      </w:tblGrid>
      <w:tr w:rsidR="005014EE" w:rsidRPr="005014EE" w:rsidTr="005014EE">
        <w:trPr>
          <w:trHeight w:val="1030"/>
          <w:tblHeader/>
        </w:trPr>
        <w:tc>
          <w:tcPr>
            <w:tcW w:w="926" w:type="dxa"/>
            <w:vMerge w:val="restart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 п</w:t>
            </w:r>
            <w:proofErr w:type="gramEnd"/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4536" w:type="dxa"/>
            <w:vMerge w:val="restart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Методика расчета целевого показателя</w:t>
            </w:r>
          </w:p>
        </w:tc>
        <w:tc>
          <w:tcPr>
            <w:tcW w:w="1134" w:type="dxa"/>
            <w:vMerge w:val="restart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Базовое значение целевого показателя</w:t>
            </w:r>
          </w:p>
        </w:tc>
        <w:tc>
          <w:tcPr>
            <w:tcW w:w="5387" w:type="dxa"/>
            <w:gridSpan w:val="6"/>
            <w:shd w:val="clear" w:color="auto" w:fill="auto"/>
          </w:tcPr>
          <w:p w:rsidR="005014EE" w:rsidRPr="005014EE" w:rsidRDefault="005014EE" w:rsidP="005014EE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5014EE">
              <w:rPr>
                <w:rFonts w:eastAsiaTheme="minorEastAsia"/>
                <w:b/>
                <w:lang w:eastAsia="ru-RU"/>
              </w:rPr>
              <w:t>Плановые значения показателя</w:t>
            </w:r>
          </w:p>
        </w:tc>
      </w:tr>
      <w:tr w:rsidR="005014EE" w:rsidRPr="005014EE" w:rsidTr="005014EE">
        <w:trPr>
          <w:tblHeader/>
        </w:trPr>
        <w:tc>
          <w:tcPr>
            <w:tcW w:w="926" w:type="dxa"/>
            <w:vMerge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992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г.</w:t>
            </w:r>
          </w:p>
        </w:tc>
      </w:tr>
      <w:tr w:rsidR="005014EE" w:rsidRPr="005014EE" w:rsidTr="005014EE">
        <w:tc>
          <w:tcPr>
            <w:tcW w:w="92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1000 работающих)</w:t>
            </w:r>
          </w:p>
        </w:tc>
        <w:tc>
          <w:tcPr>
            <w:tcW w:w="453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рассчитывается по формуле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Кч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Кпостр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1000) / Краб, где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Кч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1000 работающих);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Кпостр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отчетном году;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Краб -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86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,14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014EE" w:rsidRPr="005014EE" w:rsidTr="005014EE">
        <w:tc>
          <w:tcPr>
            <w:tcW w:w="92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частоты производственного травматизма со смертельным исходом (численность пострадавших в результате несчастных </w:t>
            </w: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случаев на производстве со смертельным исходом в расчете на 1000 работающих)</w:t>
            </w:r>
          </w:p>
        </w:tc>
        <w:tc>
          <w:tcPr>
            <w:tcW w:w="453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 показателя рассчитывается по формуле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Кчсм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</w:t>
            </w: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Кпсм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100) / Краб,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где </w:t>
            </w: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Кчсм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коэффициент частоты </w:t>
            </w: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производственного 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работающих);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Кпсм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численность пострадавших в результате несчастных случаев на производстве со смертельным исходом в отчетном году;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Краб –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 xml:space="preserve"> 0</w:t>
            </w:r>
            <w:r w:rsidR="00C86001">
              <w:rPr>
                <w:rFonts w:eastAsiaTheme="minorEastAsia"/>
                <w:sz w:val="28"/>
                <w:szCs w:val="28"/>
                <w:lang w:eastAsia="ru-RU"/>
              </w:rPr>
              <w:t>.007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5014EE">
              <w:rPr>
                <w:rFonts w:eastAsiaTheme="minorEastAsia"/>
                <w:sz w:val="28"/>
                <w:szCs w:val="28"/>
                <w:lang w:eastAsia="ru-RU"/>
              </w:rPr>
              <w:t>0</w:t>
            </w:r>
          </w:p>
        </w:tc>
      </w:tr>
      <w:tr w:rsidR="005014EE" w:rsidRPr="005014EE" w:rsidTr="005014EE">
        <w:tc>
          <w:tcPr>
            <w:tcW w:w="92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4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Профессиональная заболеваемость (количество случаев профессиональных заболеваний в расчете на </w:t>
            </w: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10000 работающих)</w:t>
            </w:r>
          </w:p>
        </w:tc>
        <w:tc>
          <w:tcPr>
            <w:tcW w:w="453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рассчитывается по формуле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= (</w:t>
            </w: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Кпз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10000) / Краб,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где ПЗ – профессиональная заболеваемость (количество случаев профессиональных заболеваний в расчете на </w:t>
            </w: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10000 работающих);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Кпз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количество случаев профессиональных заболеваний в отчетном году;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Краб –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014EE" w:rsidRPr="005014EE" w:rsidTr="005014EE">
        <w:tc>
          <w:tcPr>
            <w:tcW w:w="926" w:type="dxa"/>
          </w:tcPr>
          <w:p w:rsidR="005014EE" w:rsidRPr="005014EE" w:rsidRDefault="00E65D65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lang w:eastAsia="ru-RU"/>
              </w:rPr>
              <w:t>Удельный вес работников, занятых на работах с вредными и (или) опасными условиями труда, в среднесписочной численности работников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рассчитывается по формуле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Крвр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Ксч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100%</w:t>
            </w: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,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где </w:t>
            </w: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Увр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удельный вес работников, занятых на работах с вредными и (или) опасными условиями труда, в среднесписочной численности работников,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Крвр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работников, занятых на работах с вредными и (или) опасными условиями </w:t>
            </w: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труда в отчетном году,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Ксч</w:t>
            </w:r>
            <w:proofErr w:type="spellEnd"/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среднесписочная численность работников в отчетном году</w:t>
            </w: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0%</w:t>
            </w:r>
          </w:p>
        </w:tc>
        <w:tc>
          <w:tcPr>
            <w:tcW w:w="99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0%</w:t>
            </w: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5014EE" w:rsidRPr="005014EE" w:rsidTr="005014EE">
        <w:tc>
          <w:tcPr>
            <w:tcW w:w="92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5          5</w:t>
            </w:r>
          </w:p>
        </w:tc>
        <w:tc>
          <w:tcPr>
            <w:tcW w:w="354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lang w:eastAsia="ru-RU"/>
              </w:rPr>
              <w:t>Удельный вес обученных работников по охране труда, от общего количества работников, запланированных к обучению.</w:t>
            </w:r>
          </w:p>
        </w:tc>
        <w:tc>
          <w:tcPr>
            <w:tcW w:w="453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     75%</w:t>
            </w:r>
          </w:p>
        </w:tc>
        <w:tc>
          <w:tcPr>
            <w:tcW w:w="993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80%</w:t>
            </w:r>
          </w:p>
        </w:tc>
        <w:tc>
          <w:tcPr>
            <w:tcW w:w="992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85%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>95%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>100%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100%</w:t>
            </w:r>
          </w:p>
        </w:tc>
      </w:tr>
      <w:tr w:rsidR="005014EE" w:rsidRPr="005014EE" w:rsidTr="005014EE">
        <w:tc>
          <w:tcPr>
            <w:tcW w:w="92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6                                  </w:t>
            </w:r>
          </w:p>
        </w:tc>
        <w:tc>
          <w:tcPr>
            <w:tcW w:w="354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lang w:eastAsia="ru-RU"/>
              </w:rPr>
              <w:t>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</w:tc>
        <w:tc>
          <w:tcPr>
            <w:tcW w:w="453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     8</w:t>
            </w:r>
          </w:p>
        </w:tc>
        <w:tc>
          <w:tcPr>
            <w:tcW w:w="993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  10</w:t>
            </w:r>
          </w:p>
        </w:tc>
        <w:tc>
          <w:tcPr>
            <w:tcW w:w="992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 12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>14</w:t>
            </w:r>
          </w:p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>15</w:t>
            </w:r>
          </w:p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 16</w:t>
            </w:r>
          </w:p>
        </w:tc>
      </w:tr>
      <w:tr w:rsidR="005014EE" w:rsidRPr="005014EE" w:rsidTr="005014EE">
        <w:tc>
          <w:tcPr>
            <w:tcW w:w="92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7      </w:t>
            </w:r>
          </w:p>
        </w:tc>
        <w:tc>
          <w:tcPr>
            <w:tcW w:w="3543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lang w:eastAsia="ru-RU"/>
              </w:rPr>
              <w:t>Численность работников, охваченных периодическими медицинскими осмотрами, от общего количества работников.</w:t>
            </w:r>
          </w:p>
        </w:tc>
        <w:tc>
          <w:tcPr>
            <w:tcW w:w="4536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     65%</w:t>
            </w:r>
          </w:p>
        </w:tc>
        <w:tc>
          <w:tcPr>
            <w:tcW w:w="993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85%</w:t>
            </w:r>
          </w:p>
        </w:tc>
        <w:tc>
          <w:tcPr>
            <w:tcW w:w="992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 xml:space="preserve"> 90%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>95%</w:t>
            </w:r>
          </w:p>
        </w:tc>
        <w:tc>
          <w:tcPr>
            <w:tcW w:w="850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</w:t>
            </w:r>
            <w:r w:rsidRPr="005014EE">
              <w:rPr>
                <w:rFonts w:eastAsiaTheme="minorEastAsia"/>
                <w:lang w:eastAsia="ru-RU"/>
              </w:rPr>
              <w:t>%</w:t>
            </w:r>
          </w:p>
        </w:tc>
        <w:tc>
          <w:tcPr>
            <w:tcW w:w="851" w:type="dxa"/>
          </w:tcPr>
          <w:p w:rsidR="005014EE" w:rsidRPr="005014EE" w:rsidRDefault="005014EE" w:rsidP="005014EE">
            <w:pPr>
              <w:rPr>
                <w:rFonts w:eastAsiaTheme="minorEastAsia"/>
                <w:lang w:eastAsia="ru-RU"/>
              </w:rPr>
            </w:pPr>
            <w:r w:rsidRPr="005014EE">
              <w:rPr>
                <w:rFonts w:eastAsiaTheme="minorEastAsia"/>
                <w:lang w:eastAsia="ru-RU"/>
              </w:rPr>
              <w:t>100%</w:t>
            </w:r>
          </w:p>
        </w:tc>
      </w:tr>
    </w:tbl>
    <w:p w:rsidR="005014EE" w:rsidRPr="005014EE" w:rsidRDefault="005014EE" w:rsidP="005014EE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,</w:t>
      </w:r>
    </w:p>
    <w:p w:rsidR="005014EE" w:rsidRPr="005014EE" w:rsidRDefault="005014EE" w:rsidP="005014EE">
      <w:pPr>
        <w:tabs>
          <w:tab w:val="left" w:pos="255"/>
        </w:tabs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</w:t>
      </w:r>
      <w:proofErr w:type="gramStart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2  к</w:t>
      </w:r>
      <w:proofErr w:type="gramEnd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муниципальной программе «</w:t>
      </w:r>
      <w:r w:rsidRPr="00501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условий и охраны труда в</w:t>
      </w:r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                               </w:t>
      </w:r>
      <w:proofErr w:type="spellStart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5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 области на 2022-2024 годы» вместо цифр «2024» читать цифры «2027»</w:t>
      </w:r>
    </w:p>
    <w:p w:rsidR="00167223" w:rsidRDefault="00167223"/>
    <w:sectPr w:rsidR="00167223" w:rsidSect="005014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4C26"/>
    <w:multiLevelType w:val="hybridMultilevel"/>
    <w:tmpl w:val="17D0F24E"/>
    <w:lvl w:ilvl="0" w:tplc="242609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E3E3891"/>
    <w:multiLevelType w:val="hybridMultilevel"/>
    <w:tmpl w:val="7BFE5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821BE"/>
    <w:multiLevelType w:val="hybridMultilevel"/>
    <w:tmpl w:val="4DC8808E"/>
    <w:lvl w:ilvl="0" w:tplc="29F88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33F24"/>
    <w:multiLevelType w:val="hybridMultilevel"/>
    <w:tmpl w:val="296A326C"/>
    <w:lvl w:ilvl="0" w:tplc="553C5C4C">
      <w:start w:val="1"/>
      <w:numFmt w:val="decimal"/>
      <w:lvlText w:val="%1."/>
      <w:lvlJc w:val="left"/>
      <w:pPr>
        <w:ind w:left="990" w:hanging="63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1D83"/>
    <w:multiLevelType w:val="hybridMultilevel"/>
    <w:tmpl w:val="390C080C"/>
    <w:lvl w:ilvl="0" w:tplc="97E0FA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55B251A5"/>
    <w:multiLevelType w:val="multilevel"/>
    <w:tmpl w:val="37843F8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345" w:hanging="360"/>
      </w:pPr>
    </w:lvl>
    <w:lvl w:ilvl="2">
      <w:start w:val="1"/>
      <w:numFmt w:val="decimal"/>
      <w:isLgl/>
      <w:lvlText w:val="%1.%2.%3"/>
      <w:lvlJc w:val="left"/>
      <w:pPr>
        <w:ind w:left="2330" w:hanging="720"/>
      </w:pPr>
    </w:lvl>
    <w:lvl w:ilvl="3">
      <w:start w:val="1"/>
      <w:numFmt w:val="decimal"/>
      <w:isLgl/>
      <w:lvlText w:val="%1.%2.%3.%4"/>
      <w:lvlJc w:val="left"/>
      <w:pPr>
        <w:ind w:left="3315" w:hanging="1080"/>
      </w:pPr>
    </w:lvl>
    <w:lvl w:ilvl="4">
      <w:start w:val="1"/>
      <w:numFmt w:val="decimal"/>
      <w:isLgl/>
      <w:lvlText w:val="%1.%2.%3.%4.%5"/>
      <w:lvlJc w:val="left"/>
      <w:pPr>
        <w:ind w:left="3940" w:hanging="1080"/>
      </w:pPr>
    </w:lvl>
    <w:lvl w:ilvl="5">
      <w:start w:val="1"/>
      <w:numFmt w:val="decimal"/>
      <w:isLgl/>
      <w:lvlText w:val="%1.%2.%3.%4.%5.%6"/>
      <w:lvlJc w:val="left"/>
      <w:pPr>
        <w:ind w:left="4925" w:hanging="1440"/>
      </w:pPr>
    </w:lvl>
    <w:lvl w:ilvl="6">
      <w:start w:val="1"/>
      <w:numFmt w:val="decimal"/>
      <w:isLgl/>
      <w:lvlText w:val="%1.%2.%3.%4.%5.%6.%7"/>
      <w:lvlJc w:val="left"/>
      <w:pPr>
        <w:ind w:left="5550" w:hanging="1440"/>
      </w:pPr>
    </w:lvl>
    <w:lvl w:ilvl="7">
      <w:start w:val="1"/>
      <w:numFmt w:val="decimal"/>
      <w:isLgl/>
      <w:lvlText w:val="%1.%2.%3.%4.%5.%6.%7.%8"/>
      <w:lvlJc w:val="left"/>
      <w:pPr>
        <w:ind w:left="6535" w:hanging="1800"/>
      </w:pPr>
    </w:lvl>
    <w:lvl w:ilvl="8">
      <w:start w:val="1"/>
      <w:numFmt w:val="decimal"/>
      <w:isLgl/>
      <w:lvlText w:val="%1.%2.%3.%4.%5.%6.%7.%8.%9"/>
      <w:lvlJc w:val="left"/>
      <w:pPr>
        <w:ind w:left="7520" w:hanging="2160"/>
      </w:pPr>
    </w:lvl>
  </w:abstractNum>
  <w:abstractNum w:abstractNumId="6">
    <w:nsid w:val="59EA1E2C"/>
    <w:multiLevelType w:val="hybridMultilevel"/>
    <w:tmpl w:val="1D44FAF6"/>
    <w:lvl w:ilvl="0" w:tplc="3CAAABEC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F3"/>
    <w:rsid w:val="000702C5"/>
    <w:rsid w:val="000D5175"/>
    <w:rsid w:val="00103744"/>
    <w:rsid w:val="00167223"/>
    <w:rsid w:val="00203CE6"/>
    <w:rsid w:val="00345D7A"/>
    <w:rsid w:val="003D2C27"/>
    <w:rsid w:val="004825F3"/>
    <w:rsid w:val="005014EE"/>
    <w:rsid w:val="0061701D"/>
    <w:rsid w:val="006C5F82"/>
    <w:rsid w:val="0072315C"/>
    <w:rsid w:val="00901397"/>
    <w:rsid w:val="009850DC"/>
    <w:rsid w:val="00BA169A"/>
    <w:rsid w:val="00BD3DB8"/>
    <w:rsid w:val="00C86001"/>
    <w:rsid w:val="00CF0C90"/>
    <w:rsid w:val="00E65D65"/>
    <w:rsid w:val="00F702AE"/>
    <w:rsid w:val="00FA130C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7B449-FE19-48D3-AA1F-D00BDEB8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3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397"/>
    <w:pPr>
      <w:ind w:left="720"/>
      <w:contextualSpacing/>
    </w:pPr>
  </w:style>
  <w:style w:type="paragraph" w:customStyle="1" w:styleId="ConsPlusNormal">
    <w:name w:val="ConsPlusNormal"/>
    <w:rsid w:val="00901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90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0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0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28</Pages>
  <Words>4815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И.В.</dc:creator>
  <cp:keywords/>
  <dc:description/>
  <cp:lastModifiedBy>Новиков И.В.</cp:lastModifiedBy>
  <cp:revision>10</cp:revision>
  <cp:lastPrinted>2026-03-02T12:01:00Z</cp:lastPrinted>
  <dcterms:created xsi:type="dcterms:W3CDTF">2026-02-24T11:16:00Z</dcterms:created>
  <dcterms:modified xsi:type="dcterms:W3CDTF">2026-03-03T11:35:00Z</dcterms:modified>
</cp:coreProperties>
</file>