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6D" w:rsidRPr="00E9046D" w:rsidRDefault="00E9046D" w:rsidP="00E9046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E9046D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bdr w:val="none" w:sz="0" w:space="0" w:color="auto" w:frame="1"/>
          <w:lang w:eastAsia="ru-RU"/>
        </w:rPr>
        <w:t>Сигналы гражданской обороны</w:t>
      </w:r>
    </w:p>
    <w:p w:rsidR="00E9046D" w:rsidRPr="00E9046D" w:rsidRDefault="00E9046D" w:rsidP="00E904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ab/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Действия населения при получении сигналов гражданской обороны. Чрезвычайные ситуации, оповещение и информирование населения.</w:t>
      </w:r>
    </w:p>
    <w:p w:rsidR="00E9046D" w:rsidRPr="00E9046D" w:rsidRDefault="00E9046D" w:rsidP="00E904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ab/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В настоящее время все чаще в мире и в нашей стране происходят стихийные бедствия, аварии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,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последствиями которых являются разрушения, нарушение жизнедеятельности населения и гибель людей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,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остается высокой опасность военных действий. Трагических последствий стихийного бедствия или аварии, опасности, возникшей в ходе военных действий, можно избежать или уменьшить их, если своевременно будет получено предупреждение.   Для этих целей применяются сигналы гражданской обороны.</w:t>
      </w:r>
    </w:p>
    <w:p w:rsidR="00E9046D" w:rsidRPr="00E9046D" w:rsidRDefault="00E9046D" w:rsidP="00E904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ab/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Сигналы гражданской обороны предназначены для оповещения населения о чрезвычайных ситуациях и о непосредственной возникшей опасности нападения противника.</w:t>
      </w:r>
    </w:p>
    <w:p w:rsidR="00E9046D" w:rsidRPr="00E9046D" w:rsidRDefault="00E9046D" w:rsidP="00E904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Существует пять сигналов гражданской обороны: </w:t>
      </w:r>
      <w:r w:rsidRPr="00E9046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«Внимание всем!», «Воздушная тревога», «Отбой воздушной тревоги», «Радиационная опасность», «Химическая тревога».</w:t>
      </w:r>
    </w:p>
    <w:p w:rsidR="00E9046D" w:rsidRPr="00E9046D" w:rsidRDefault="00E9046D" w:rsidP="00E904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Предупредительным сигналом гражданской обороны является сигнал «Внимание всем!».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Он подается с целью привлечения внимание всего населения об аварии, катастрофе, стихийном бедствии, угрозе нападения противника. Сигнал подается способом включения сирен, прерывистых гудков, транспортных и других средств через установки громкоговорящей связи, в том числе установленной на автомобилях службы охраны общественного порядка и ГАИ.</w:t>
      </w:r>
    </w:p>
    <w:p w:rsidR="00E9046D" w:rsidRPr="00E9046D" w:rsidRDefault="00E9046D" w:rsidP="00E904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Действия населения: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услышав звучание сирен, гудков и других сигнальных средств, немедленно включите радио, телевизор и прослушайте сообщение. Управления по делам гражданской обороны и чрезвычайным ситуациям о порядке действий. Полученную информацию передайте соседям, а затем действуйте согласно полученной информации.</w:t>
      </w:r>
    </w:p>
    <w:p w:rsidR="00E9046D" w:rsidRPr="00E9046D" w:rsidRDefault="00E9046D" w:rsidP="00E904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Сигнал «Воздушная тревога»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подается с целью предупредить население о непосредственной угрозе нападения противника. Подается по радиотрансляционным сетям, радиовещательным станциям и телевизионным приемникам путем передачи текста об опасности и информации о действиях населения.</w:t>
      </w:r>
    </w:p>
    <w:p w:rsidR="00E9046D" w:rsidRPr="00E9046D" w:rsidRDefault="00E9046D" w:rsidP="00E904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proofErr w:type="gramStart"/>
      <w:r w:rsidRPr="00E9046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Действия населения: 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если Вы находитесь </w:t>
      </w:r>
      <w:r w:rsidRPr="00E9046D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дома</w:t>
      </w:r>
      <w:r w:rsidRPr="00E9046D">
        <w:rPr>
          <w:rFonts w:ascii="Times New Roman" w:eastAsia="Times New Roman" w:hAnsi="Times New Roman" w:cs="Times New Roman"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,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необходимо: - взять с собой личные документы, средства индивидуальной защиты, запас воды и продовольствия, - отключить потребители электроэнергии, воду, газ, - плотно закрыть окна, форточки, вентиляционные устройства, - принять меры по защите продуктов, воды и пищи от заражения, - убыть в убежище.</w:t>
      </w:r>
      <w:proofErr w:type="gramEnd"/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Если сигнал тревоги застал Вас </w:t>
      </w:r>
      <w:r w:rsidRPr="00E9046D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на рабочем месте,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работы, с последующим убытием в укрытие. </w:t>
      </w:r>
      <w:r w:rsidRPr="00E9046D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В городском транспорте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необходимо выйти из транспорта в месте его остановки и действовать по указанию постов ГО, милиции, водителей. </w:t>
      </w:r>
      <w:r w:rsidRPr="00E9046D">
        <w:rPr>
          <w:rFonts w:ascii="Times New Roman" w:eastAsia="Times New Roman" w:hAnsi="Times New Roman" w:cs="Times New Roman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В общественных местах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действовать по указанию администрации, постов ГО, милиции. Во всех случаях укрыться в ближайшем укрытии, а при его отсутствии использовать овраги, насыпи, ямы.</w:t>
      </w:r>
    </w:p>
    <w:p w:rsidR="00E9046D" w:rsidRPr="00E9046D" w:rsidRDefault="00E9046D" w:rsidP="00E904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Сигнал «Отбой воздушной тревоги»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подается с целью разрешить населению продолжить выполнять обязанности, прерванные сигналом «Воздушная тревога». Информация о действиях населения передается по радиотрансляционным сетям, радиовещательным станциям и телевизионным приемникам.</w:t>
      </w:r>
    </w:p>
    <w:p w:rsidR="00E9046D" w:rsidRPr="00E9046D" w:rsidRDefault="00E9046D" w:rsidP="00E904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Сигнал «Радиационная опасность»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 подается с целью предупредить население о необходимости принять меры защиты от радиоактивных веществ.</w:t>
      </w:r>
    </w:p>
    <w:p w:rsidR="00E9046D" w:rsidRPr="00E9046D" w:rsidRDefault="00E9046D" w:rsidP="00E9046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9046D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Сигнал «Химическая тревога»</w:t>
      </w:r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 подается с целью предупредить население о срочной необходимости принять меры защиты от отравляющих и сильнодействующих ядовитых веществ. В случае возникновения опасности по радиотрансляционным сетям, радиовещательным станциям и телевизионным приемникам будет передан текст об опасности и </w:t>
      </w:r>
      <w:proofErr w:type="gramStart"/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информация</w:t>
      </w:r>
      <w:proofErr w:type="gramEnd"/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о действиях населения. При аварии с выбросом аварийно-опасных химических веществ будет сообщено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,</w:t>
      </w:r>
      <w:bookmarkStart w:id="0" w:name="_GoBack"/>
      <w:bookmarkEnd w:id="0"/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на каких улицах населению оставаться в квартирах, </w:t>
      </w:r>
      <w:proofErr w:type="spellStart"/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загерметизировать</w:t>
      </w:r>
      <w:proofErr w:type="spellEnd"/>
      <w:r w:rsidRPr="00E9046D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их, надеть влажную марлевую повязку, отключить потребителей электроэнергии, а на каких немедленно выходить из зоны заражения в указанных направлениях, взяв документы и деньги.</w:t>
      </w:r>
    </w:p>
    <w:p w:rsidR="00227215" w:rsidRPr="00E9046D" w:rsidRDefault="00227215" w:rsidP="00E904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7215" w:rsidRPr="00E9046D" w:rsidSect="00E9046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80"/>
    <w:rsid w:val="00227215"/>
    <w:rsid w:val="00253680"/>
    <w:rsid w:val="00280888"/>
    <w:rsid w:val="00E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88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E90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46D"/>
    <w:rPr>
      <w:b/>
      <w:bCs/>
    </w:rPr>
  </w:style>
  <w:style w:type="character" w:styleId="a5">
    <w:name w:val="Emphasis"/>
    <w:basedOn w:val="a0"/>
    <w:uiPriority w:val="20"/>
    <w:qFormat/>
    <w:rsid w:val="00E904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88"/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E90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46D"/>
    <w:rPr>
      <w:b/>
      <w:bCs/>
    </w:rPr>
  </w:style>
  <w:style w:type="character" w:styleId="a5">
    <w:name w:val="Emphasis"/>
    <w:basedOn w:val="a0"/>
    <w:uiPriority w:val="20"/>
    <w:qFormat/>
    <w:rsid w:val="00E904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 Старкова</dc:creator>
  <cp:keywords/>
  <dc:description/>
  <cp:lastModifiedBy>Наталья Юрьевна Старкова</cp:lastModifiedBy>
  <cp:revision>2</cp:revision>
  <dcterms:created xsi:type="dcterms:W3CDTF">2026-05-19T05:42:00Z</dcterms:created>
  <dcterms:modified xsi:type="dcterms:W3CDTF">2026-05-19T05:46:00Z</dcterms:modified>
</cp:coreProperties>
</file>