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FD4DF">
      <w:pPr>
        <w:widowControl w:val="0"/>
        <w:suppressAutoHyphens/>
        <w:spacing w:after="0" w:line="240" w:lineRule="auto"/>
        <w:rPr>
          <w:rFonts w:ascii="Times New Roman" w:hAnsi="Times New Roman" w:eastAsia="Lucida Sans Unicode" w:cs="Tahoma"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eastAsia="Lucida Sans Unicode" w:cs="Times New Roman CYR"/>
          <w:kern w:val="1"/>
          <w:sz w:val="24"/>
          <w:szCs w:val="28"/>
          <w:lang w:eastAsia="hi-IN" w:bidi="hi-IN"/>
        </w:rPr>
        <w:t xml:space="preserve">       </w:t>
      </w: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4"/>
      </w:tblGrid>
      <w:tr w14:paraId="344F1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930D6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eastAsia="Lucida Sans Unicode" w:cs="Times New Roman CYR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" w:hAnsi="Times New Roman" w:eastAsia="Lucida Sans Unicode" w:cs="Tahoma"/>
                <w:kern w:val="1"/>
                <w:sz w:val="24"/>
                <w:szCs w:val="24"/>
                <w:lang w:eastAsia="ru-RU" w:bidi="hi-IN"/>
              </w:rPr>
              <w:t xml:space="preserve">               </w:t>
            </w:r>
            <w:r>
              <w:rPr>
                <w:rFonts w:ascii="Times New Roman CYR" w:hAnsi="Times New Roman CYR" w:eastAsia="Lucida Sans Unicode" w:cs="Times New Roman CYR"/>
                <w:kern w:val="1"/>
                <w:sz w:val="24"/>
                <w:szCs w:val="24"/>
                <w:lang w:eastAsia="ru-RU" w:bidi="hi-IN"/>
              </w:rPr>
              <w:t>Самарская область</w:t>
            </w:r>
          </w:p>
          <w:p w14:paraId="4ED9BA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Lucida Sans Unicode" w:cs="Times New Roman CYR"/>
                <w:kern w:val="1"/>
                <w:sz w:val="24"/>
                <w:szCs w:val="24"/>
                <w:lang w:eastAsia="ru-RU" w:bidi="hi-IN"/>
              </w:rPr>
            </w:pPr>
            <w:r>
              <w:rPr>
                <w:rFonts w:ascii="Times New Roman CYR" w:hAnsi="Times New Roman CYR" w:eastAsia="Lucida Sans Unicode" w:cs="Times New Roman CYR"/>
                <w:kern w:val="1"/>
                <w:sz w:val="24"/>
                <w:szCs w:val="24"/>
                <w:lang w:eastAsia="ru-RU" w:bidi="hi-IN"/>
              </w:rPr>
              <w:t>муниципальный район Кинельский</w:t>
            </w:r>
          </w:p>
          <w:p w14:paraId="484571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Lucida Sans Unicode" w:cs="Calibri"/>
                <w:kern w:val="1"/>
                <w:sz w:val="24"/>
                <w:szCs w:val="24"/>
                <w:lang w:eastAsia="ru-RU" w:bidi="hi-IN"/>
              </w:rPr>
            </w:pPr>
          </w:p>
          <w:p w14:paraId="2476DED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Lucida Sans Unicode" w:cs="Times New Roman CYR"/>
                <w:b/>
                <w:bCs/>
                <w:kern w:val="1"/>
                <w:sz w:val="28"/>
                <w:szCs w:val="28"/>
                <w:lang w:eastAsia="ru-RU" w:bidi="hi-IN"/>
              </w:rPr>
            </w:pPr>
            <w:r>
              <w:rPr>
                <w:rFonts w:ascii="Times New Roman" w:hAnsi="Times New Roman" w:eastAsia="Lucida Sans Unicode" w:cs="Tahoma"/>
                <w:b/>
                <w:bCs/>
                <w:kern w:val="1"/>
                <w:sz w:val="28"/>
                <w:szCs w:val="28"/>
                <w:lang w:eastAsia="ru-RU" w:bidi="hi-IN"/>
              </w:rPr>
              <w:t xml:space="preserve">        </w:t>
            </w:r>
            <w:r>
              <w:rPr>
                <w:rFonts w:ascii="Times New Roman CYR" w:hAnsi="Times New Roman CYR" w:eastAsia="Lucida Sans Unicode" w:cs="Times New Roman CYR"/>
                <w:b/>
                <w:bCs/>
                <w:kern w:val="1"/>
                <w:sz w:val="28"/>
                <w:szCs w:val="28"/>
                <w:lang w:eastAsia="ru-RU" w:bidi="hi-IN"/>
              </w:rPr>
              <w:t>Администрация</w:t>
            </w:r>
          </w:p>
          <w:p w14:paraId="18EC877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Lucida Sans Unicode" w:cs="Times New Roman CYR"/>
                <w:b/>
                <w:bCs/>
                <w:kern w:val="1"/>
                <w:sz w:val="28"/>
                <w:szCs w:val="28"/>
                <w:lang w:eastAsia="ru-RU" w:bidi="hi-IN"/>
              </w:rPr>
            </w:pPr>
            <w:r>
              <w:rPr>
                <w:rFonts w:ascii="Times New Roman" w:hAnsi="Times New Roman" w:eastAsia="Lucida Sans Unicode" w:cs="Tahoma"/>
                <w:b/>
                <w:bCs/>
                <w:kern w:val="1"/>
                <w:sz w:val="28"/>
                <w:szCs w:val="28"/>
                <w:lang w:eastAsia="ru-RU" w:bidi="hi-IN"/>
              </w:rPr>
              <w:t xml:space="preserve">    </w:t>
            </w:r>
            <w:r>
              <w:rPr>
                <w:rFonts w:ascii="Times New Roman CYR" w:hAnsi="Times New Roman CYR" w:eastAsia="Lucida Sans Unicode" w:cs="Times New Roman CYR"/>
                <w:b/>
                <w:bCs/>
                <w:kern w:val="1"/>
                <w:sz w:val="28"/>
                <w:szCs w:val="28"/>
                <w:lang w:eastAsia="ru-RU" w:bidi="hi-IN"/>
              </w:rPr>
              <w:t>сельского поселения</w:t>
            </w:r>
          </w:p>
          <w:p w14:paraId="43F4EAD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Lucida Sans Unicode" w:cs="Times New Roman CYR"/>
                <w:b/>
                <w:bCs/>
                <w:kern w:val="1"/>
                <w:sz w:val="28"/>
                <w:szCs w:val="28"/>
                <w:lang w:eastAsia="ru-RU" w:bidi="hi-IN"/>
              </w:rPr>
            </w:pPr>
            <w:r>
              <w:rPr>
                <w:rFonts w:ascii="Times New Roman" w:hAnsi="Times New Roman" w:eastAsia="Lucida Sans Unicode" w:cs="Tahoma"/>
                <w:b/>
                <w:bCs/>
                <w:kern w:val="1"/>
                <w:sz w:val="28"/>
                <w:szCs w:val="28"/>
                <w:lang w:val="en-US" w:eastAsia="ru-RU" w:bidi="hi-IN"/>
              </w:rPr>
              <w:t xml:space="preserve">            </w:t>
            </w:r>
            <w:r>
              <w:rPr>
                <w:rFonts w:ascii="Times New Roman CYR" w:hAnsi="Times New Roman CYR" w:eastAsia="Lucida Sans Unicode" w:cs="Times New Roman CYR"/>
                <w:b/>
                <w:bCs/>
                <w:kern w:val="1"/>
                <w:sz w:val="28"/>
                <w:szCs w:val="28"/>
                <w:lang w:eastAsia="ru-RU" w:bidi="hi-IN"/>
              </w:rPr>
              <w:t>Алакаевка</w:t>
            </w:r>
          </w:p>
          <w:p w14:paraId="18CA51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Lucida Sans Unicode" w:cs="Calibri"/>
                <w:kern w:val="1"/>
                <w:sz w:val="22"/>
                <w:szCs w:val="22"/>
                <w:lang w:val="en-US" w:eastAsia="ru-RU" w:bidi="hi-IN"/>
              </w:rPr>
            </w:pPr>
            <w:r>
              <w:rPr>
                <w:rFonts w:ascii="Times New Roman" w:hAnsi="Times New Roman" w:eastAsia="Lucida Sans Unicode" w:cs="Tahoma"/>
                <w:kern w:val="1"/>
                <w:sz w:val="24"/>
                <w:szCs w:val="24"/>
                <w:lang w:val="en-US" w:eastAsia="ru-RU" w:bidi="hi-IN"/>
              </w:rPr>
              <w:t xml:space="preserve">  </w:t>
            </w:r>
            <w:r>
              <w:rPr>
                <w:rFonts w:ascii="Times New Roman" w:hAnsi="Times New Roman" w:eastAsia="Lucida Sans Unicode" w:cs="Tahoma"/>
                <w:kern w:val="1"/>
                <w:sz w:val="28"/>
                <w:szCs w:val="28"/>
                <w:lang w:val="en-US" w:eastAsia="ru-RU" w:bidi="hi-IN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3BA463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Lucida Sans Unicode" w:cs="Calibri"/>
                <w:kern w:val="1"/>
                <w:sz w:val="22"/>
                <w:szCs w:val="22"/>
                <w:lang w:val="en-US" w:eastAsia="ru-RU" w:bidi="hi-IN"/>
              </w:rPr>
            </w:pPr>
            <w:bookmarkStart w:id="0" w:name="_GoBack"/>
            <w:bookmarkEnd w:id="0"/>
          </w:p>
        </w:tc>
      </w:tr>
    </w:tbl>
    <w:p w14:paraId="5DE7AA8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eastAsia="Lucida Sans Unicode" w:cs="Times New Roman CYR"/>
          <w:kern w:val="1"/>
          <w:sz w:val="36"/>
          <w:szCs w:val="36"/>
          <w:lang w:eastAsia="ru-RU" w:bidi="hi-IN"/>
        </w:rPr>
      </w:pPr>
      <w:r>
        <w:rPr>
          <w:rFonts w:ascii="Times New Roman CYR" w:hAnsi="Times New Roman CYR" w:eastAsia="Lucida Sans Unicode" w:cs="Times New Roman CYR"/>
          <w:kern w:val="1"/>
          <w:sz w:val="36"/>
          <w:szCs w:val="36"/>
          <w:lang w:eastAsia="ru-RU" w:bidi="hi-IN"/>
        </w:rPr>
        <w:t>ПОСТАНОВЛЕНИЕ</w:t>
      </w:r>
    </w:p>
    <w:p w14:paraId="50CB9B7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eastAsia="Lucida Sans Unicode" w:cs="Calibri"/>
          <w:kern w:val="1"/>
          <w:sz w:val="22"/>
          <w:szCs w:val="22"/>
          <w:lang w:val="en-US" w:eastAsia="ru-RU" w:bidi="hi-IN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560"/>
      </w:tblGrid>
      <w:tr w14:paraId="449C6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DA24C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Lucida Sans Unicode" w:cs="Calibri"/>
                <w:kern w:val="1"/>
                <w:sz w:val="22"/>
                <w:szCs w:val="22"/>
                <w:lang w:val="en-US" w:eastAsia="ru-RU" w:bidi="hi-IN"/>
              </w:rPr>
            </w:pPr>
            <w:r>
              <w:rPr>
                <w:rFonts w:ascii="Times New Roman CYR" w:hAnsi="Times New Roman CYR" w:eastAsia="Lucida Sans Unicode" w:cs="Times New Roman CYR"/>
                <w:kern w:val="1"/>
                <w:sz w:val="28"/>
                <w:szCs w:val="28"/>
                <w:lang w:eastAsia="ru-RU" w:bidi="hi-IN"/>
              </w:rPr>
              <w:t xml:space="preserve">от </w:t>
            </w:r>
            <w:r>
              <w:rPr>
                <w:rFonts w:hint="default" w:ascii="Times New Roman CYR" w:hAnsi="Times New Roman CYR" w:eastAsia="Lucida Sans Unicode" w:cs="Times New Roman CYR"/>
                <w:kern w:val="1"/>
                <w:sz w:val="28"/>
                <w:szCs w:val="28"/>
                <w:lang w:val="en-US" w:eastAsia="ru-RU" w:bidi="hi-IN"/>
              </w:rPr>
              <w:t>23 июня 2026</w:t>
            </w:r>
            <w:r>
              <w:rPr>
                <w:rFonts w:ascii="Times New Roman CYR" w:hAnsi="Times New Roman CYR" w:eastAsia="Lucida Sans Unicode" w:cs="Times New Roman CYR"/>
                <w:kern w:val="1"/>
                <w:sz w:val="28"/>
                <w:szCs w:val="28"/>
                <w:lang w:eastAsia="ru-RU" w:bidi="hi-IN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7DDD79D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Calibri" w:hAnsi="Calibri" w:eastAsia="Lucida Sans Unicode" w:cs="Calibri"/>
                <w:kern w:val="1"/>
                <w:sz w:val="22"/>
                <w:szCs w:val="22"/>
                <w:lang w:val="en-US" w:eastAsia="ru-RU" w:bidi="hi-IN"/>
              </w:rPr>
            </w:pPr>
            <w:r>
              <w:rPr>
                <w:rFonts w:ascii="Times New Roman" w:hAnsi="Times New Roman" w:eastAsia="Lucida Sans Unicode" w:cs="Tahoma"/>
                <w:kern w:val="1"/>
                <w:sz w:val="28"/>
                <w:szCs w:val="28"/>
                <w:lang w:val="en-US" w:eastAsia="ru-RU" w:bidi="hi-IN"/>
              </w:rPr>
              <w:t xml:space="preserve">№ </w:t>
            </w:r>
            <w:r>
              <w:rPr>
                <w:rFonts w:hint="default" w:ascii="Times New Roman" w:hAnsi="Times New Roman" w:eastAsia="Lucida Sans Unicode" w:cs="Tahoma"/>
                <w:kern w:val="1"/>
                <w:sz w:val="28"/>
                <w:szCs w:val="28"/>
                <w:lang w:val="en-US" w:eastAsia="ru-RU" w:bidi="hi-IN"/>
              </w:rPr>
              <w:t>53-3</w:t>
            </w:r>
          </w:p>
        </w:tc>
      </w:tr>
    </w:tbl>
    <w:p w14:paraId="21314E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eastAsia="Lucida Sans Unicode" w:cs="Times New Roman CYR"/>
          <w:kern w:val="1"/>
          <w:sz w:val="24"/>
          <w:szCs w:val="24"/>
          <w:lang w:eastAsia="ru-RU" w:bidi="hi-IN"/>
        </w:rPr>
      </w:pPr>
      <w:r>
        <w:rPr>
          <w:rFonts w:ascii="Times New Roman" w:hAnsi="Times New Roman" w:eastAsia="Lucida Sans Unicode" w:cs="Tahoma"/>
          <w:kern w:val="1"/>
          <w:sz w:val="28"/>
          <w:szCs w:val="28"/>
          <w:lang w:val="en-US" w:eastAsia="ru-RU" w:bidi="hi-IN"/>
        </w:rPr>
        <w:t xml:space="preserve">            </w:t>
      </w:r>
      <w:r>
        <w:rPr>
          <w:rFonts w:ascii="Times New Roman CYR" w:hAnsi="Times New Roman CYR" w:eastAsia="Lucida Sans Unicode" w:cs="Times New Roman CYR"/>
          <w:kern w:val="1"/>
          <w:sz w:val="24"/>
          <w:szCs w:val="24"/>
          <w:lang w:eastAsia="ru-RU" w:bidi="hi-IN"/>
        </w:rPr>
        <w:t xml:space="preserve">с. Алакаевка  </w:t>
      </w:r>
    </w:p>
    <w:p w14:paraId="4A07D675">
      <w:pPr>
        <w:widowControl w:val="0"/>
        <w:suppressAutoHyphens/>
        <w:spacing w:after="0" w:line="240" w:lineRule="auto"/>
        <w:rPr>
          <w:rFonts w:ascii="Times New Roman" w:hAnsi="Times New Roman" w:eastAsia="Times New Roman CYR" w:cs="Tahoma"/>
          <w:kern w:val="1"/>
          <w:sz w:val="28"/>
          <w:szCs w:val="28"/>
          <w:lang w:eastAsia="hi-IN" w:bidi="hi-IN"/>
        </w:rPr>
      </w:pPr>
    </w:p>
    <w:p w14:paraId="2F0D31B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«О внесении изменений в постановление</w:t>
      </w:r>
    </w:p>
    <w:p w14:paraId="513A65F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администрации  сельского поселения Алакаевка</w:t>
      </w:r>
    </w:p>
    <w:p w14:paraId="2AAA7B5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муниципального района Кинельский</w:t>
      </w:r>
    </w:p>
    <w:p w14:paraId="79D010C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Самарской области от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18.11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.2016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г. №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78</w:t>
      </w:r>
    </w:p>
    <w:p w14:paraId="6080C9C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>Об утверждении Актуализации схемы</w:t>
      </w:r>
    </w:p>
    <w:p w14:paraId="5F683CD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водоснабжения и водоотведения сельского</w:t>
      </w:r>
    </w:p>
    <w:p w14:paraId="70CC0E30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поселения Алакаевка муниципального</w:t>
      </w:r>
    </w:p>
    <w:p w14:paraId="778BD26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района Кинельский Самарской области </w:t>
      </w:r>
    </w:p>
    <w:p w14:paraId="43F2B07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на период с 2016 до 2035 года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»</w:t>
      </w:r>
    </w:p>
    <w:p w14:paraId="1223DD67">
      <w:pPr>
        <w:spacing w:before="100" w:beforeAutospacing="1" w:after="100" w:afterAutospacing="1" w:line="240" w:lineRule="auto"/>
        <w:ind w:firstLine="708" w:firstLineChars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соответствии с Федеральным законом от 07.12.2011 № 416-ФЗ «О водоснабжении и водоотведении», постановлением Правительства РФ от 05.09.2013 № 782 «О схемах водоснабжения и водоотведения», руководствуясь Уставом сельского поселения Алакаевка муниципального района Кинельский Самарской области, в связи с передачей объектов централизованной системы водоснабжения и сменой гарантирующей организации, администрация сельского поселения Алакаевка муниципального района Кинельский Самарской области</w:t>
      </w:r>
    </w:p>
    <w:p w14:paraId="6E85E409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ПОСТАНОВЛЯЕТ:</w:t>
      </w:r>
    </w:p>
    <w:p w14:paraId="17401C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Внести в постановление администрации сельского поселения Алакаевка муниципального района Кинельский Самарской области от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18.11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.2016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г.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78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«Об утверждении Актуализации схемы водоснабжения и водоотведения сельского поселения Алакаевка муниципального района Кинельский Самарской области на период с 2016 до 2035 года» следующие изменения: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   1.1. Раздел 2.1.6. Перечень лиц, владеющих на праве собственности объектами централизованной системы водоснабжения, абзац 2 изложить в следующей редакции: «Организацией, гарантирующей подачу холодного водоснабжения на территории населенных пунктов с 01.07.2026г. является – МУП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«УЮТ».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 Опубликовать настоящее постановление в газете «Вестник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сельского поселения Алакаевка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».</w:t>
      </w:r>
    </w:p>
    <w:p w14:paraId="6B1004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14:paraId="39EA380D">
      <w:pPr>
        <w:pStyle w:val="4"/>
        <w:spacing w:before="0" w:beforeAutospacing="0" w:after="0" w:afterAutospacing="0"/>
        <w:ind w:left="360"/>
      </w:pPr>
      <w:r>
        <w:rPr>
          <w:sz w:val="27"/>
          <w:szCs w:val="27"/>
        </w:rPr>
        <w:t xml:space="preserve">Глава сельского </w:t>
      </w:r>
      <w:r>
        <w:rPr>
          <w:color w:val="000000"/>
          <w:sz w:val="27"/>
          <w:szCs w:val="27"/>
        </w:rPr>
        <w:t xml:space="preserve">поселения </w:t>
      </w:r>
      <w:r>
        <w:rPr>
          <w:color w:val="000000"/>
          <w:sz w:val="27"/>
          <w:szCs w:val="27"/>
          <w:lang w:val="ru-RU"/>
        </w:rPr>
        <w:t>Алакаевка</w:t>
      </w:r>
      <w:r>
        <w:rPr>
          <w:color w:val="000000"/>
          <w:sz w:val="27"/>
          <w:szCs w:val="27"/>
        </w:rPr>
        <w:t xml:space="preserve"> </w:t>
      </w:r>
    </w:p>
    <w:p w14:paraId="268A530F">
      <w:pPr>
        <w:pStyle w:val="4"/>
        <w:spacing w:before="0" w:beforeAutospacing="0" w:after="0" w:afterAutospacing="0"/>
        <w:ind w:left="360"/>
      </w:pPr>
      <w:r>
        <w:rPr>
          <w:color w:val="000000"/>
          <w:sz w:val="27"/>
          <w:szCs w:val="27"/>
        </w:rPr>
        <w:t xml:space="preserve">муниципального района Кинельский </w:t>
      </w:r>
    </w:p>
    <w:p w14:paraId="60D18AF4">
      <w:pPr>
        <w:pStyle w:val="4"/>
        <w:spacing w:before="0" w:beforeAutospacing="0" w:after="0" w:afterAutospacing="0"/>
        <w:ind w:left="360"/>
      </w:pPr>
      <w:r>
        <w:rPr>
          <w:color w:val="000000"/>
          <w:sz w:val="27"/>
          <w:szCs w:val="27"/>
        </w:rPr>
        <w:t xml:space="preserve">Самарской области                                                                     </w:t>
      </w:r>
      <w:r>
        <w:rPr>
          <w:color w:val="000000"/>
          <w:sz w:val="27"/>
          <w:szCs w:val="27"/>
          <w:lang w:val="ru-RU"/>
        </w:rPr>
        <w:t>И</w:t>
      </w:r>
      <w:r>
        <w:rPr>
          <w:rFonts w:hint="default"/>
          <w:color w:val="000000"/>
          <w:sz w:val="27"/>
          <w:szCs w:val="27"/>
          <w:lang w:val="ru-RU"/>
        </w:rPr>
        <w:t>.В. Ионова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2E4220"/>
    <w:multiLevelType w:val="multilevel"/>
    <w:tmpl w:val="662E4220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EE46D61"/>
    <w:multiLevelType w:val="multilevel"/>
    <w:tmpl w:val="6EE46D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8A"/>
    <w:rsid w:val="00130184"/>
    <w:rsid w:val="00233F8A"/>
    <w:rsid w:val="006046CA"/>
    <w:rsid w:val="0095779B"/>
    <w:rsid w:val="00DF7AA1"/>
    <w:rsid w:val="041F2424"/>
    <w:rsid w:val="44DB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Arial Unicode MS" w:cs="Tahoma"/>
      <w:color w:val="000000"/>
      <w:kern w:val="3"/>
      <w:sz w:val="24"/>
      <w:szCs w:val="24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1622</Characters>
  <Lines>14</Lines>
  <Paragraphs>3</Paragraphs>
  <TotalTime>3</TotalTime>
  <ScaleCrop>false</ScaleCrop>
  <LinksUpToDate>false</LinksUpToDate>
  <CharactersWithSpaces>1954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2026-09-11T04:32:00Z</dcterms:created>
  <dc:creator>Бухгалтер</dc:creator>
  <cp:lastModifiedBy>Gulya Gulya</cp:lastModifiedBy>
  <dcterms:modified xsi:type="dcterms:W3CDTF">2026-10-13T07:09:51Z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eyJoZGlkIjoiNDZlZDQxMDQ4ZjdhNzBjZTNhMTAwMjc5MzEzYzkwNjEiLCJ1c2VySWQiOiI4NDIzMjg2ODk3NTAifQ==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A2E4BF85876B4342B02610954218089C_13</vt:lpwstr>
  </property>
</Properties>
</file>