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Y="4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067"/>
      </w:tblGrid>
      <w:tr w14:paraId="02D61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A9247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  <w:t xml:space="preserve"> Самарская область</w:t>
            </w:r>
          </w:p>
          <w:p w14:paraId="3DBBC53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14:paraId="16E0C01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64E6F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14:paraId="05D35D3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14:paraId="1D5812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   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14:paraId="07945A1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eastAsia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               </w:t>
            </w:r>
            <w:r>
              <w:rPr>
                <w:rFonts w:ascii="Times New Roman CYR" w:hAnsi="Times New Roman CYR" w:eastAsia="Times New Roman" w:cs="Times New Roman CYR"/>
                <w:sz w:val="36"/>
                <w:szCs w:val="36"/>
                <w:lang w:eastAsia="ru-RU"/>
              </w:rPr>
              <w:t xml:space="preserve"> ПОСТАНОВЛЕНИЕ</w:t>
            </w:r>
          </w:p>
          <w:p w14:paraId="7E2D755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Times New Roman" w:cs="Calibri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     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29853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/>
                <w:sz w:val="32"/>
                <w:szCs w:val="32"/>
                <w:lang w:eastAsia="ru-RU"/>
              </w:rPr>
            </w:pPr>
          </w:p>
          <w:p w14:paraId="1651E540">
            <w:pPr>
              <w:spacing w:after="0" w:line="240" w:lineRule="auto"/>
              <w:rPr>
                <w:rFonts w:ascii="Calibri" w:hAnsi="Calibri" w:eastAsia="Times New Roman" w:cs="Calibri"/>
                <w:sz w:val="32"/>
                <w:szCs w:val="32"/>
                <w:lang w:eastAsia="ru-RU"/>
              </w:rPr>
            </w:pPr>
          </w:p>
          <w:p w14:paraId="6581D7A7">
            <w:pPr>
              <w:tabs>
                <w:tab w:val="left" w:pos="1110"/>
              </w:tabs>
              <w:spacing w:after="0" w:line="240" w:lineRule="auto"/>
              <w:rPr>
                <w:rFonts w:ascii="Calibri" w:hAnsi="Calibri" w:eastAsia="Times New Roman" w:cs="Calibri"/>
                <w:sz w:val="32"/>
                <w:szCs w:val="32"/>
                <w:lang w:eastAsia="ru-RU"/>
              </w:rPr>
            </w:pPr>
            <w:r>
              <w:rPr>
                <w:rFonts w:ascii="Calibri" w:hAnsi="Calibri" w:eastAsia="Times New Roman" w:cs="Calibri"/>
                <w:sz w:val="32"/>
                <w:szCs w:val="32"/>
                <w:lang w:eastAsia="ru-RU"/>
              </w:rPr>
              <w:tab/>
            </w:r>
          </w:p>
        </w:tc>
      </w:tr>
    </w:tbl>
    <w:p w14:paraId="5253936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1560"/>
      </w:tblGrid>
      <w:tr w14:paraId="01CD4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F195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Times New Roman" w:cs="Calibri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  <w:t>от «</w:t>
            </w:r>
            <w:r>
              <w:rPr>
                <w:rFonts w:hint="default" w:ascii="Times New Roman CYR" w:hAnsi="Times New Roman CYR" w:eastAsia="Times New Roman" w:cs="Times New Roman CYR"/>
                <w:sz w:val="28"/>
                <w:szCs w:val="28"/>
                <w:lang w:val="en-US" w:eastAsia="ru-RU"/>
              </w:rPr>
              <w:t>26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  <w:t>» января 202</w:t>
            </w:r>
            <w:r>
              <w:rPr>
                <w:rFonts w:hint="default" w:ascii="Times New Roman CYR" w:hAnsi="Times New Roman CYR" w:eastAsia="Times New Roman" w:cs="Times New Roman CYR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9A93D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Calibri" w:hAnsi="Calibri" w:eastAsia="Times New Roman" w:cs="Calibri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</w:tr>
    </w:tbl>
    <w:p w14:paraId="7A77CC3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Times New Roman" w:cs="Times New Roman CYR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 CYR" w:hAnsi="Times New Roman CYR" w:eastAsia="Times New Roman" w:cs="Times New Roman CYR"/>
          <w:sz w:val="24"/>
          <w:szCs w:val="24"/>
          <w:lang w:eastAsia="ru-RU"/>
        </w:rPr>
        <w:t xml:space="preserve">с. Алакаевка  </w:t>
      </w:r>
    </w:p>
    <w:p w14:paraId="03E97244">
      <w:pPr>
        <w:autoSpaceDE w:val="0"/>
        <w:autoSpaceDN w:val="0"/>
        <w:adjustRightInd w:val="0"/>
        <w:spacing w:before="108" w:after="108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42D70F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lang w:eastAsia="ru-RU"/>
        </w:rPr>
        <w:t xml:space="preserve">«Об утверждении стоимости услуг,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  <w:highlight w:val="white"/>
          <w:lang w:eastAsia="ru-RU"/>
        </w:rPr>
        <w:t xml:space="preserve">предоставляемых согласно гарантированному 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lang w:eastAsia="ru-RU"/>
        </w:rPr>
        <w:t>перечню услуг по погребению умерших</w:t>
      </w:r>
      <w:r>
        <w:rPr>
          <w:rFonts w:hint="default"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lang w:val="en-US" w:eastAsia="ru-RU"/>
        </w:rPr>
        <w:t xml:space="preserve"> граждан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lang w:eastAsia="ru-RU"/>
        </w:rPr>
        <w:t>»</w:t>
      </w:r>
    </w:p>
    <w:p w14:paraId="03CA2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white"/>
          <w:u w:val="single"/>
          <w:lang w:eastAsia="ru-RU"/>
        </w:rPr>
      </w:pPr>
    </w:p>
    <w:p w14:paraId="35BCC6A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eastAsia="ru-RU"/>
        </w:rPr>
        <w:t>В соответствии со</w:t>
      </w:r>
      <w:r>
        <w:rPr>
          <w:rFonts w:hint="default"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val="en-US" w:eastAsia="ru-RU"/>
        </w:rPr>
        <w:t xml:space="preserve"> статьями 9 и 10 Федерального закона от 12.01.1996 года № 8-ФЗ </w:t>
      </w:r>
      <w:r>
        <w:rPr>
          <w:rFonts w:hint="default" w:ascii="Times New Roman" w:hAnsi="Times New Roman" w:eastAsia="Times New Roman"/>
          <w:color w:val="000000"/>
          <w:spacing w:val="-3"/>
          <w:sz w:val="28"/>
          <w:szCs w:val="28"/>
          <w:highlight w:val="white"/>
          <w:lang w:val="en-US" w:eastAsia="ru-RU"/>
        </w:rPr>
        <w:t xml:space="preserve">«О погребении и похоронном деле», Федеральным законом от 06.10.2003 года № 131 – ФЗ «Об общих принципах организации местного самоуправления в РФ»,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eastAsia="ru-RU"/>
        </w:rPr>
        <w:t>согласно П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>остановления Правительства РФ от 23.01.202</w:t>
      </w:r>
      <w:r>
        <w:rPr>
          <w:rFonts w:hint="default" w:ascii="Times New Roman" w:hAnsi="Times New Roman" w:eastAsia="Times New Roman" w:cs="Times New Roman"/>
          <w:color w:val="000000"/>
          <w:spacing w:val="-3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 г. № </w:t>
      </w:r>
      <w:r>
        <w:rPr>
          <w:rFonts w:hint="default" w:ascii="Times New Roman" w:hAnsi="Times New Roman" w:eastAsia="Times New Roman" w:cs="Times New Roman"/>
          <w:color w:val="000000"/>
          <w:spacing w:val="-3"/>
          <w:sz w:val="28"/>
          <w:szCs w:val="28"/>
          <w:lang w:val="en-US" w:eastAsia="ru-RU"/>
        </w:rPr>
        <w:t>30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eastAsia="ru-RU"/>
        </w:rPr>
        <w:t>«Об утверждении коэффициента индексации выплат, пособий и компенсаций в 202</w:t>
      </w:r>
      <w:r>
        <w:rPr>
          <w:rFonts w:hint="default"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eastAsia="ru-RU"/>
        </w:rPr>
        <w:t xml:space="preserve"> году», администрация</w:t>
      </w:r>
      <w:r>
        <w:rPr>
          <w:rFonts w:hint="default" w:ascii="Times New Roman" w:hAnsi="Times New Roman" w:eastAsia="Times New Roman" w:cs="Times New Roman"/>
          <w:color w:val="000000"/>
          <w:spacing w:val="-3"/>
          <w:sz w:val="28"/>
          <w:szCs w:val="28"/>
          <w:highlight w:val="white"/>
          <w:lang w:val="en-US" w:eastAsia="ru-RU"/>
        </w:rPr>
        <w:t xml:space="preserve"> сельского поселения Алакаевка Кинельского района Самарской области</w:t>
      </w:r>
      <w:r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  <w:t xml:space="preserve">           </w:t>
      </w:r>
    </w:p>
    <w:p w14:paraId="46C41B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  <w:t xml:space="preserve">  ПОСТАНОВЛЯЕТ:</w:t>
      </w:r>
    </w:p>
    <w:p w14:paraId="4F79B6D8">
      <w:pPr>
        <w:pStyle w:val="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eastAsia="ru-RU"/>
        </w:rPr>
        <w:t>Утвердить стоимость услуг по</w:t>
      </w:r>
      <w:r>
        <w:rPr>
          <w:rFonts w:hint="default"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val="en-US" w:eastAsia="ru-RU"/>
        </w:rPr>
        <w:t xml:space="preserve"> погребению,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eastAsia="ru-RU"/>
        </w:rPr>
        <w:t>согласно гарантированному перечню услуг по погребению</w:t>
      </w:r>
      <w:r>
        <w:rPr>
          <w:rFonts w:hint="default"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val="en-US" w:eastAsia="ru-RU"/>
        </w:rPr>
        <w:t xml:space="preserve"> умершего,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eastAsia="ru-RU"/>
        </w:rPr>
        <w:t>не подлежащих обязательному социальному страхованию на случай временной нетрудоспособности и в связи с материнством на день смерти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eastAsia="ru-RU"/>
        </w:rPr>
        <w:t xml:space="preserve"> не</w:t>
      </w:r>
      <w:r>
        <w:rPr>
          <w:rFonts w:hint="default"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val="en-US" w:eastAsia="ru-RU"/>
        </w:rPr>
        <w:t xml:space="preserve"> являлся пенсионером, а также в случае рождения мёртвого ребёнка по истечении 154 дней беременности, оказываемых на безвозмездной основе лицам, взявшим на себя обязанность осуществлять погребение, подлежащую возмещению в установленном законом порядке, согласно приложения № 1 (Прилагается).</w:t>
      </w:r>
    </w:p>
    <w:p w14:paraId="6A14EE99">
      <w:pPr>
        <w:pStyle w:val="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val="en-US" w:eastAsia="ru-RU"/>
        </w:rPr>
        <w:t xml:space="preserve">Постановление администрации сельского поселения Алакаевка Кинельского района Самарской области № 6 от 28.01.2025 г.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eastAsia="ru-RU"/>
        </w:rPr>
        <w:t xml:space="preserve">«Об утверждении стоимости услуг,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2"/>
          <w:sz w:val="28"/>
          <w:szCs w:val="28"/>
          <w:highlight w:val="white"/>
          <w:lang w:eastAsia="ru-RU"/>
        </w:rPr>
        <w:t xml:space="preserve">предоставляемых согласно гарантированному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eastAsia="ru-RU"/>
        </w:rPr>
        <w:t>перечню услуг по погребению умерших»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en-US" w:eastAsia="ru-RU"/>
        </w:rPr>
        <w:t xml:space="preserve"> признать утратившим силу.</w:t>
      </w:r>
    </w:p>
    <w:p w14:paraId="594C279F">
      <w:pPr>
        <w:pStyle w:val="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highlight w:val="white"/>
          <w:lang w:eastAsia="ru-RU"/>
        </w:rPr>
        <w:t>Опубликовать настоящее постановлении в газете «Вестник сельского поселения Алакаевка»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14:paraId="70E5FE71">
      <w:pPr>
        <w:pStyle w:val="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>Настоящее постановление вступает в силу после его официального опубликования и распространяет своё действие на правоотношения, возникшие с 1 февраля 202</w:t>
      </w:r>
      <w:r>
        <w:rPr>
          <w:rFonts w:hint="default" w:ascii="Times New Roman" w:hAnsi="Times New Roman" w:eastAsia="Times New Roman" w:cs="Times New Roman"/>
          <w:color w:val="000000"/>
          <w:spacing w:val="-2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 года.</w:t>
      </w:r>
    </w:p>
    <w:p w14:paraId="4093FF80">
      <w:pPr>
        <w:pStyle w:val="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lang w:eastAsia="ru-RU"/>
        </w:rPr>
        <w:t>Контроль за исполнением настоящего постановления оставляю за собой</w:t>
      </w:r>
    </w:p>
    <w:p w14:paraId="44778160">
      <w:pPr>
        <w:autoSpaceDE w:val="0"/>
        <w:autoSpaceDN w:val="0"/>
        <w:adjustRightInd w:val="0"/>
        <w:spacing w:before="269" w:after="0" w:line="274" w:lineRule="atLeast"/>
        <w:ind w:left="43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6042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Глава сельского поселения Алакаевка</w:t>
      </w:r>
    </w:p>
    <w:p w14:paraId="36747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муниципального района Кинельский  </w:t>
      </w:r>
    </w:p>
    <w:p w14:paraId="5BD17B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Самарской области                                                                      И.В. Ионова</w:t>
      </w:r>
    </w:p>
    <w:p w14:paraId="7D24E168">
      <w:pPr>
        <w:sectPr>
          <w:pgSz w:w="11906" w:h="16838"/>
          <w:pgMar w:top="426" w:right="850" w:bottom="851" w:left="1134" w:header="708" w:footer="708" w:gutter="0"/>
          <w:cols w:space="708" w:num="1"/>
          <w:docGrid w:linePitch="360" w:charSpace="0"/>
        </w:sectPr>
      </w:pPr>
    </w:p>
    <w:p w14:paraId="774D4972">
      <w:pPr>
        <w:autoSpaceDE w:val="0"/>
        <w:autoSpaceDN w:val="0"/>
        <w:adjustRightInd w:val="0"/>
        <w:spacing w:after="0" w:line="226" w:lineRule="atLeast"/>
        <w:ind w:left="5755"/>
        <w:jc w:val="right"/>
        <w:rPr>
          <w:rFonts w:ascii="Times New Roman CYR" w:hAnsi="Times New Roman CYR" w:eastAsia="Times New Roman" w:cs="Times New Roman CYR"/>
          <w:color w:val="000000"/>
          <w:spacing w:val="-7"/>
          <w:sz w:val="24"/>
          <w:szCs w:val="24"/>
          <w:highlight w:val="white"/>
          <w:lang w:eastAsia="ru-RU"/>
        </w:rPr>
      </w:pPr>
      <w:r>
        <w:rPr>
          <w:rFonts w:ascii="Times New Roman CYR" w:hAnsi="Times New Roman CYR" w:eastAsia="Times New Roman" w:cs="Times New Roman CYR"/>
          <w:color w:val="000000"/>
          <w:spacing w:val="-7"/>
          <w:sz w:val="24"/>
          <w:szCs w:val="24"/>
          <w:highlight w:val="white"/>
          <w:lang w:eastAsia="ru-RU"/>
        </w:rPr>
        <w:t>Приложение № 1</w:t>
      </w:r>
    </w:p>
    <w:p w14:paraId="2D0E20AE">
      <w:pPr>
        <w:autoSpaceDE w:val="0"/>
        <w:autoSpaceDN w:val="0"/>
        <w:adjustRightInd w:val="0"/>
        <w:spacing w:after="0" w:line="226" w:lineRule="atLeast"/>
        <w:ind w:left="4704"/>
        <w:jc w:val="right"/>
        <w:rPr>
          <w:rFonts w:ascii="Times New Roman CYR" w:hAnsi="Times New Roman CYR" w:eastAsia="Times New Roman" w:cs="Times New Roman CYR"/>
          <w:color w:val="000000"/>
          <w:spacing w:val="-6"/>
          <w:sz w:val="24"/>
          <w:szCs w:val="24"/>
          <w:highlight w:val="white"/>
          <w:lang w:eastAsia="ru-RU"/>
        </w:rPr>
      </w:pPr>
      <w:r>
        <w:rPr>
          <w:rFonts w:ascii="Times New Roman CYR" w:hAnsi="Times New Roman CYR" w:eastAsia="Times New Roman" w:cs="Times New Roman CYR"/>
          <w:color w:val="000000"/>
          <w:spacing w:val="-6"/>
          <w:sz w:val="24"/>
          <w:szCs w:val="24"/>
          <w:highlight w:val="white"/>
          <w:lang w:eastAsia="ru-RU"/>
        </w:rPr>
        <w:t xml:space="preserve">к Постановлению Главы администрации </w:t>
      </w:r>
    </w:p>
    <w:p w14:paraId="3228F848">
      <w:pPr>
        <w:autoSpaceDE w:val="0"/>
        <w:autoSpaceDN w:val="0"/>
        <w:adjustRightInd w:val="0"/>
        <w:spacing w:after="0" w:line="226" w:lineRule="atLeast"/>
        <w:ind w:left="4704"/>
        <w:jc w:val="right"/>
        <w:rPr>
          <w:rFonts w:ascii="Times New Roman CYR" w:hAnsi="Times New Roman CYR" w:eastAsia="Times New Roman" w:cs="Times New Roman CYR"/>
          <w:color w:val="000000"/>
          <w:spacing w:val="-6"/>
          <w:sz w:val="24"/>
          <w:szCs w:val="24"/>
          <w:highlight w:val="white"/>
          <w:lang w:eastAsia="ru-RU"/>
        </w:rPr>
      </w:pPr>
      <w:r>
        <w:rPr>
          <w:rFonts w:ascii="Times New Roman CYR" w:hAnsi="Times New Roman CYR" w:eastAsia="Times New Roman" w:cs="Times New Roman CYR"/>
          <w:color w:val="000000"/>
          <w:spacing w:val="-6"/>
          <w:sz w:val="24"/>
          <w:szCs w:val="24"/>
          <w:highlight w:val="white"/>
          <w:lang w:eastAsia="ru-RU"/>
        </w:rPr>
        <w:t xml:space="preserve">сельского   поселения Алакаевка </w:t>
      </w:r>
    </w:p>
    <w:p w14:paraId="3A492A76">
      <w:pPr>
        <w:autoSpaceDE w:val="0"/>
        <w:autoSpaceDN w:val="0"/>
        <w:adjustRightInd w:val="0"/>
        <w:spacing w:after="0" w:line="226" w:lineRule="atLeast"/>
        <w:ind w:left="4704"/>
        <w:jc w:val="right"/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</w:pPr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highlight w:val="white"/>
          <w:lang w:eastAsia="ru-RU"/>
        </w:rPr>
        <w:t xml:space="preserve">муниципального района Кинельский </w:t>
      </w:r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  <w:t xml:space="preserve"> </w:t>
      </w:r>
    </w:p>
    <w:p w14:paraId="17EC2738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Calibri"/>
          <w:sz w:val="24"/>
          <w:szCs w:val="24"/>
          <w:lang w:eastAsia="ru-RU"/>
        </w:rPr>
      </w:pPr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  <w:t xml:space="preserve">№ </w:t>
      </w:r>
      <w:r>
        <w:rPr>
          <w:rFonts w:hint="default" w:ascii="Times New Roman CYR" w:hAnsi="Times New Roman CYR" w:eastAsia="Times New Roman" w:cs="Times New Roman CYR"/>
          <w:color w:val="000000"/>
          <w:spacing w:val="-5"/>
          <w:sz w:val="24"/>
          <w:szCs w:val="24"/>
          <w:lang w:val="en-US" w:eastAsia="ru-RU"/>
        </w:rPr>
        <w:t>9</w:t>
      </w:r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  <w:t xml:space="preserve"> от «</w:t>
      </w:r>
      <w:r>
        <w:rPr>
          <w:rFonts w:hint="default" w:ascii="Times New Roman CYR" w:hAnsi="Times New Roman CYR" w:eastAsia="Times New Roman" w:cs="Times New Roman CYR"/>
          <w:color w:val="000000"/>
          <w:spacing w:val="-5"/>
          <w:sz w:val="24"/>
          <w:szCs w:val="24"/>
          <w:lang w:val="en-US" w:eastAsia="ru-RU"/>
        </w:rPr>
        <w:t>26</w:t>
      </w:r>
      <w:bookmarkStart w:id="0" w:name="_GoBack"/>
      <w:bookmarkEnd w:id="0"/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  <w:t>» января</w:t>
      </w:r>
      <w:r>
        <w:rPr>
          <w:rFonts w:hint="default" w:ascii="Times New Roman CYR" w:hAnsi="Times New Roman CYR" w:eastAsia="Times New Roman" w:cs="Times New Roman CYR"/>
          <w:color w:val="000000"/>
          <w:spacing w:val="-5"/>
          <w:sz w:val="24"/>
          <w:szCs w:val="24"/>
          <w:lang w:val="en-US" w:eastAsia="ru-RU"/>
        </w:rPr>
        <w:t xml:space="preserve"> 2026</w:t>
      </w:r>
      <w:r>
        <w:rPr>
          <w:rFonts w:ascii="Times New Roman CYR" w:hAnsi="Times New Roman CYR" w:eastAsia="Times New Roman" w:cs="Times New Roman CYR"/>
          <w:color w:val="000000"/>
          <w:spacing w:val="-5"/>
          <w:sz w:val="24"/>
          <w:szCs w:val="24"/>
          <w:lang w:eastAsia="ru-RU"/>
        </w:rPr>
        <w:t xml:space="preserve"> г.</w:t>
      </w:r>
    </w:p>
    <w:p w14:paraId="77A5ECDC">
      <w:pPr>
        <w:autoSpaceDE w:val="0"/>
        <w:autoSpaceDN w:val="0"/>
        <w:adjustRightInd w:val="0"/>
        <w:spacing w:after="0" w:line="226" w:lineRule="atLeast"/>
        <w:ind w:left="4704"/>
        <w:rPr>
          <w:rFonts w:ascii="Times New Roman" w:hAnsi="Times New Roman" w:eastAsia="Times New Roman" w:cs="Calibri"/>
          <w:sz w:val="24"/>
          <w:szCs w:val="24"/>
          <w:lang w:eastAsia="ru-RU"/>
        </w:rPr>
      </w:pPr>
    </w:p>
    <w:p w14:paraId="468C347A">
      <w:pPr>
        <w:autoSpaceDE w:val="0"/>
        <w:autoSpaceDN w:val="0"/>
        <w:adjustRightInd w:val="0"/>
        <w:spacing w:after="0" w:line="226" w:lineRule="atLeast"/>
        <w:ind w:left="4704"/>
        <w:rPr>
          <w:rFonts w:ascii="Times New Roman" w:hAnsi="Times New Roman" w:eastAsia="Times New Roman" w:cs="Calibri"/>
          <w:sz w:val="24"/>
          <w:szCs w:val="24"/>
          <w:lang w:eastAsia="ru-RU"/>
        </w:rPr>
      </w:pPr>
    </w:p>
    <w:p w14:paraId="524C14DA">
      <w:pPr>
        <w:autoSpaceDE w:val="0"/>
        <w:autoSpaceDN w:val="0"/>
        <w:adjustRightInd w:val="0"/>
        <w:spacing w:before="230" w:after="0" w:line="274" w:lineRule="atLeast"/>
        <w:ind w:left="110" w:firstLine="154"/>
        <w:jc w:val="center"/>
        <w:rPr>
          <w:rFonts w:ascii="Times New Roman CYR" w:hAnsi="Times New Roman CYR" w:eastAsia="Times New Roman" w:cs="Times New Roman CYR"/>
          <w:b/>
          <w:bCs/>
          <w:color w:val="000000"/>
          <w:spacing w:val="1"/>
          <w:sz w:val="28"/>
          <w:szCs w:val="28"/>
          <w:highlight w:val="white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pacing w:val="3"/>
          <w:sz w:val="28"/>
          <w:szCs w:val="28"/>
          <w:highlight w:val="white"/>
          <w:lang w:eastAsia="ru-RU"/>
        </w:rPr>
        <w:t>Стоимость услуг по</w:t>
      </w:r>
      <w:r>
        <w:rPr>
          <w:rFonts w:hint="default" w:ascii="Times New Roman CYR" w:hAnsi="Times New Roman CYR" w:eastAsia="Times New Roman" w:cs="Times New Roman CYR"/>
          <w:b/>
          <w:bCs/>
          <w:color w:val="000000"/>
          <w:spacing w:val="3"/>
          <w:sz w:val="28"/>
          <w:szCs w:val="28"/>
          <w:highlight w:val="white"/>
          <w:lang w:val="en-US" w:eastAsia="ru-RU"/>
        </w:rPr>
        <w:t xml:space="preserve"> погребению, с</w:t>
      </w:r>
      <w:r>
        <w:rPr>
          <w:rFonts w:ascii="Times New Roman CYR" w:hAnsi="Times New Roman CYR" w:eastAsia="Times New Roman" w:cs="Times New Roman CYR"/>
          <w:b/>
          <w:bCs/>
          <w:color w:val="000000"/>
          <w:spacing w:val="3"/>
          <w:sz w:val="28"/>
          <w:szCs w:val="28"/>
          <w:highlight w:val="white"/>
          <w:lang w:eastAsia="ru-RU"/>
        </w:rPr>
        <w:t>огласно гарантированному перечню услуг по погребению умершего</w:t>
      </w:r>
      <w:r>
        <w:rPr>
          <w:rFonts w:hint="default" w:ascii="Times New Roman CYR" w:hAnsi="Times New Roman CYR" w:eastAsia="Times New Roman" w:cs="Times New Roman CYR"/>
          <w:b/>
          <w:bCs/>
          <w:color w:val="000000"/>
          <w:spacing w:val="3"/>
          <w:sz w:val="28"/>
          <w:szCs w:val="28"/>
          <w:highlight w:val="white"/>
          <w:lang w:val="en-US" w:eastAsia="ru-RU"/>
        </w:rPr>
        <w:t>, не подлежащих</w:t>
      </w:r>
      <w:r>
        <w:rPr>
          <w:rFonts w:ascii="Times New Roman CYR" w:hAnsi="Times New Roman CYR" w:eastAsia="Times New Roman" w:cs="Times New Roman CYR"/>
          <w:b/>
          <w:bCs/>
          <w:color w:val="000000"/>
          <w:spacing w:val="3"/>
          <w:sz w:val="28"/>
          <w:szCs w:val="28"/>
          <w:highlight w:val="white"/>
          <w:lang w:eastAsia="ru-RU"/>
        </w:rPr>
        <w:t xml:space="preserve"> обязательному социальному страхованию на случай временной нетрудоспособности и в связи с материнством на день смерти, </w:t>
      </w:r>
      <w:r>
        <w:rPr>
          <w:rFonts w:hint="default" w:ascii="Times New Roman CYR" w:hAnsi="Times New Roman CYR" w:eastAsia="Times New Roman"/>
          <w:b/>
          <w:bCs/>
          <w:color w:val="000000"/>
          <w:spacing w:val="3"/>
          <w:sz w:val="28"/>
          <w:szCs w:val="28"/>
          <w:highlight w:val="white"/>
          <w:lang w:eastAsia="ru-RU"/>
        </w:rPr>
        <w:t>не являлся пенсионером, а также в случае рождения мёртвого ребёнка по истечении 154 дней беременности, оказываемых на безвозмездной основе лицам, взявшим на себя обязанность осуществлять погребение, подлежащую возмещению в установленном законом порядке</w:t>
      </w:r>
    </w:p>
    <w:p w14:paraId="6FCC11C3">
      <w:pPr>
        <w:autoSpaceDE w:val="0"/>
        <w:autoSpaceDN w:val="0"/>
        <w:adjustRightInd w:val="0"/>
        <w:spacing w:before="230" w:after="0" w:line="274" w:lineRule="atLeast"/>
        <w:ind w:left="110" w:firstLine="154"/>
        <w:jc w:val="center"/>
        <w:rPr>
          <w:rFonts w:ascii="Times New Roman" w:hAnsi="Times New Roman" w:eastAsia="Times New Roman" w:cs="Calibri"/>
          <w:sz w:val="28"/>
          <w:szCs w:val="28"/>
          <w:lang w:eastAsia="ru-RU"/>
        </w:rPr>
      </w:pPr>
    </w:p>
    <w:p w14:paraId="1D401B5C">
      <w:pPr>
        <w:autoSpaceDE w:val="0"/>
        <w:autoSpaceDN w:val="0"/>
        <w:adjustRightInd w:val="0"/>
        <w:spacing w:before="230" w:after="0" w:line="274" w:lineRule="atLeast"/>
        <w:ind w:left="110" w:firstLine="154"/>
        <w:rPr>
          <w:rFonts w:ascii="Times New Roman" w:hAnsi="Times New Roman" w:eastAsia="Times New Roman" w:cs="Calibri"/>
          <w:sz w:val="24"/>
          <w:szCs w:val="24"/>
          <w:lang w:eastAsia="ru-RU"/>
        </w:rPr>
      </w:pPr>
    </w:p>
    <w:tbl>
      <w:tblPr>
        <w:tblStyle w:val="3"/>
        <w:tblW w:w="0" w:type="auto"/>
        <w:tblInd w:w="24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795"/>
        <w:gridCol w:w="5640"/>
        <w:gridCol w:w="3105"/>
      </w:tblGrid>
      <w:tr w14:paraId="2A52964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9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73B4F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8"/>
                <w:szCs w:val="28"/>
                <w:highlight w:val="white"/>
                <w:lang w:val="en-US" w:eastAsia="ru-RU"/>
              </w:rPr>
              <w:t>№</w:t>
            </w:r>
            <w:r>
              <w:rPr>
                <w:rFonts w:ascii="Times New Roman CYR" w:hAnsi="Times New Roman CYR" w:eastAsia="Times New Roman" w:cs="Times New Roman CYR"/>
                <w:color w:val="000000"/>
                <w:spacing w:val="-3"/>
                <w:sz w:val="28"/>
                <w:szCs w:val="28"/>
                <w:highlight w:val="white"/>
                <w:lang w:eastAsia="ru-RU"/>
              </w:rPr>
              <w:t>п/п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59FBBE69">
            <w:pPr>
              <w:autoSpaceDE w:val="0"/>
              <w:autoSpaceDN w:val="0"/>
              <w:adjustRightInd w:val="0"/>
              <w:spacing w:after="0" w:line="240" w:lineRule="auto"/>
              <w:ind w:left="53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4"/>
                <w:sz w:val="28"/>
                <w:szCs w:val="28"/>
                <w:highlight w:val="white"/>
                <w:lang w:eastAsia="ru-RU"/>
              </w:rPr>
              <w:t>Наименование услуг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04F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2"/>
                <w:sz w:val="28"/>
                <w:szCs w:val="28"/>
                <w:highlight w:val="white"/>
                <w:lang w:eastAsia="ru-RU"/>
              </w:rPr>
              <w:t>Стоимость, (рублей).</w:t>
            </w:r>
          </w:p>
        </w:tc>
      </w:tr>
      <w:tr w14:paraId="645643F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6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51979722">
            <w:pPr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en-US" w:eastAsia="ru-RU"/>
              </w:rPr>
              <w:t>1.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44E8C33E">
            <w:pPr>
              <w:autoSpaceDE w:val="0"/>
              <w:autoSpaceDN w:val="0"/>
              <w:adjustRightInd w:val="0"/>
              <w:spacing w:after="0" w:line="274" w:lineRule="atLeast"/>
              <w:ind w:hanging="10"/>
              <w:rPr>
                <w:rFonts w:ascii="Times New Roman" w:hAnsi="Times New Roman" w:eastAsia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7"/>
                <w:sz w:val="28"/>
                <w:szCs w:val="28"/>
                <w:highlight w:val="white"/>
                <w:lang w:eastAsia="ru-RU"/>
              </w:rPr>
              <w:t xml:space="preserve">Оформление документов, необходимых для </w:t>
            </w:r>
            <w:r>
              <w:rPr>
                <w:rFonts w:ascii="Times New Roman CYR" w:hAnsi="Times New Roman CYR" w:eastAsia="Times New Roman" w:cs="Times New Roman CYR"/>
                <w:color w:val="000000"/>
                <w:spacing w:val="-6"/>
                <w:sz w:val="28"/>
                <w:szCs w:val="28"/>
                <w:highlight w:val="white"/>
                <w:lang w:eastAsia="ru-RU"/>
              </w:rPr>
              <w:t>погребения.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6E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8"/>
                <w:sz w:val="28"/>
                <w:szCs w:val="28"/>
                <w:highlight w:val="white"/>
                <w:lang w:eastAsia="ru-RU"/>
              </w:rPr>
              <w:t>бесплатно</w:t>
            </w:r>
          </w:p>
        </w:tc>
      </w:tr>
      <w:tr w14:paraId="6CA0DACA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0E42A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en-US" w:eastAsia="ru-RU"/>
              </w:rPr>
              <w:t>2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1DADEBF9">
            <w:pPr>
              <w:autoSpaceDE w:val="0"/>
              <w:autoSpaceDN w:val="0"/>
              <w:adjustRightInd w:val="0"/>
              <w:spacing w:after="0" w:line="278" w:lineRule="atLeast"/>
              <w:ind w:hanging="14"/>
              <w:rPr>
                <w:rFonts w:ascii="Times New Roman" w:hAnsi="Times New Roman" w:eastAsia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5"/>
                <w:sz w:val="28"/>
                <w:szCs w:val="28"/>
                <w:highlight w:val="white"/>
                <w:lang w:eastAsia="ru-RU"/>
              </w:rPr>
              <w:t>Предоставление и доставка гроба и других предметов, необходимых для погребения.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C3F7C3">
            <w:pPr>
              <w:autoSpaceDE w:val="0"/>
              <w:autoSpaceDN w:val="0"/>
              <w:adjustRightInd w:val="0"/>
              <w:spacing w:after="0" w:line="240" w:lineRule="auto"/>
              <w:ind w:left="24" w:leftChars="0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3307,08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1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>рублей.</w:t>
            </w:r>
          </w:p>
        </w:tc>
      </w:tr>
      <w:tr w14:paraId="7103917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6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5990C9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en-US" w:eastAsia="ru-RU"/>
              </w:rPr>
              <w:t>3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32A4A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4"/>
                <w:sz w:val="28"/>
                <w:szCs w:val="28"/>
                <w:highlight w:val="white"/>
                <w:lang w:eastAsia="ru-RU"/>
              </w:rPr>
              <w:t>Перевозка тела (останков) умершего на кладбище.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71B6D3">
            <w:pPr>
              <w:autoSpaceDE w:val="0"/>
              <w:autoSpaceDN w:val="0"/>
              <w:adjustRightInd w:val="0"/>
              <w:spacing w:after="0" w:line="240" w:lineRule="auto"/>
              <w:ind w:left="19" w:leftChars="0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3307,08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 xml:space="preserve"> рублей.</w:t>
            </w:r>
          </w:p>
        </w:tc>
      </w:tr>
      <w:tr w14:paraId="4698104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4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23DFDDB2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en-US" w:eastAsia="ru-RU"/>
              </w:rPr>
              <w:t>4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282B3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8"/>
                <w:sz w:val="28"/>
                <w:szCs w:val="28"/>
                <w:highlight w:val="white"/>
                <w:lang w:eastAsia="ru-RU"/>
              </w:rPr>
              <w:t>Погребение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EAB3D2">
            <w:pPr>
              <w:autoSpaceDE w:val="0"/>
              <w:autoSpaceDN w:val="0"/>
              <w:adjustRightInd w:val="0"/>
              <w:spacing w:after="0" w:line="240" w:lineRule="auto"/>
              <w:ind w:left="24" w:leftChars="0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3064,4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lang w:val="ru-RU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1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>рублей.</w:t>
            </w:r>
          </w:p>
        </w:tc>
      </w:tr>
      <w:tr w14:paraId="4A9066E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6AED6B36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en-US" w:eastAsia="ru-RU"/>
              </w:rPr>
              <w:t>5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</w:tcPr>
          <w:p w14:paraId="4870F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Calibri"/>
                <w:sz w:val="28"/>
                <w:szCs w:val="28"/>
                <w:lang w:val="en-US" w:eastAsia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pacing w:val="-12"/>
                <w:sz w:val="28"/>
                <w:szCs w:val="28"/>
                <w:highlight w:val="white"/>
                <w:lang w:eastAsia="ru-RU"/>
              </w:rPr>
              <w:t>Итого: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F8B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9 678,6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000000"/>
                <w:spacing w:val="-8"/>
                <w:sz w:val="28"/>
                <w:szCs w:val="28"/>
                <w:highlight w:val="white"/>
                <w:lang w:eastAsia="ru-RU"/>
              </w:rPr>
              <w:t xml:space="preserve"> рублей.</w:t>
            </w:r>
          </w:p>
        </w:tc>
      </w:tr>
    </w:tbl>
    <w:p w14:paraId="32A972D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1258D61"/>
    <w:sectPr>
      <w:pgSz w:w="11906" w:h="16838"/>
      <w:pgMar w:top="709" w:right="850" w:bottom="85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6365D"/>
    <w:multiLevelType w:val="multilevel"/>
    <w:tmpl w:val="30E6365D"/>
    <w:lvl w:ilvl="0" w:tentative="0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2146" w:hanging="360"/>
      </w:pPr>
    </w:lvl>
    <w:lvl w:ilvl="2" w:tentative="0">
      <w:start w:val="1"/>
      <w:numFmt w:val="lowerRoman"/>
      <w:lvlText w:val="%3."/>
      <w:lvlJc w:val="right"/>
      <w:pPr>
        <w:ind w:left="2866" w:hanging="180"/>
      </w:pPr>
    </w:lvl>
    <w:lvl w:ilvl="3" w:tentative="0">
      <w:start w:val="1"/>
      <w:numFmt w:val="decimal"/>
      <w:lvlText w:val="%4."/>
      <w:lvlJc w:val="left"/>
      <w:pPr>
        <w:ind w:left="3586" w:hanging="360"/>
      </w:pPr>
    </w:lvl>
    <w:lvl w:ilvl="4" w:tentative="0">
      <w:start w:val="1"/>
      <w:numFmt w:val="lowerLetter"/>
      <w:lvlText w:val="%5."/>
      <w:lvlJc w:val="left"/>
      <w:pPr>
        <w:ind w:left="4306" w:hanging="360"/>
      </w:pPr>
    </w:lvl>
    <w:lvl w:ilvl="5" w:tentative="0">
      <w:start w:val="1"/>
      <w:numFmt w:val="lowerRoman"/>
      <w:lvlText w:val="%6."/>
      <w:lvlJc w:val="right"/>
      <w:pPr>
        <w:ind w:left="5026" w:hanging="180"/>
      </w:pPr>
    </w:lvl>
    <w:lvl w:ilvl="6" w:tentative="0">
      <w:start w:val="1"/>
      <w:numFmt w:val="decimal"/>
      <w:lvlText w:val="%7."/>
      <w:lvlJc w:val="left"/>
      <w:pPr>
        <w:ind w:left="5746" w:hanging="360"/>
      </w:pPr>
    </w:lvl>
    <w:lvl w:ilvl="7" w:tentative="0">
      <w:start w:val="1"/>
      <w:numFmt w:val="lowerLetter"/>
      <w:lvlText w:val="%8."/>
      <w:lvlJc w:val="left"/>
      <w:pPr>
        <w:ind w:left="6466" w:hanging="360"/>
      </w:pPr>
    </w:lvl>
    <w:lvl w:ilvl="8" w:tentative="0">
      <w:start w:val="1"/>
      <w:numFmt w:val="lowerRoman"/>
      <w:lvlText w:val="%9."/>
      <w:lvlJc w:val="right"/>
      <w:pPr>
        <w:ind w:left="71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C00"/>
    <w:rsid w:val="00034076"/>
    <w:rsid w:val="00324496"/>
    <w:rsid w:val="00501D81"/>
    <w:rsid w:val="00531C00"/>
    <w:rsid w:val="00535C1B"/>
    <w:rsid w:val="005B0ED1"/>
    <w:rsid w:val="00791E20"/>
    <w:rsid w:val="00957FA4"/>
    <w:rsid w:val="00992C2E"/>
    <w:rsid w:val="00A81731"/>
    <w:rsid w:val="00AF2090"/>
    <w:rsid w:val="00BF2AA1"/>
    <w:rsid w:val="00C10592"/>
    <w:rsid w:val="00C11CFC"/>
    <w:rsid w:val="00CE0750"/>
    <w:rsid w:val="00D2184E"/>
    <w:rsid w:val="00D451D2"/>
    <w:rsid w:val="00E278D1"/>
    <w:rsid w:val="00F97EC5"/>
    <w:rsid w:val="09D11FA7"/>
    <w:rsid w:val="12C544AB"/>
    <w:rsid w:val="23082F91"/>
    <w:rsid w:val="23A21B04"/>
    <w:rsid w:val="25EA0928"/>
    <w:rsid w:val="31D101A0"/>
    <w:rsid w:val="32260379"/>
    <w:rsid w:val="3DD755A2"/>
    <w:rsid w:val="495D4373"/>
    <w:rsid w:val="4EBE716E"/>
    <w:rsid w:val="523D1DFE"/>
    <w:rsid w:val="543B1331"/>
    <w:rsid w:val="55456E1F"/>
    <w:rsid w:val="56711632"/>
    <w:rsid w:val="57406B9D"/>
    <w:rsid w:val="5F0A3A5F"/>
    <w:rsid w:val="646B2C6F"/>
    <w:rsid w:val="72146E04"/>
    <w:rsid w:val="7858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3079</Characters>
  <Lines>25</Lines>
  <Paragraphs>7</Paragraphs>
  <TotalTime>14</TotalTime>
  <ScaleCrop>false</ScaleCrop>
  <LinksUpToDate>false</LinksUpToDate>
  <CharactersWithSpaces>3612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2024-01-29T05:41:00Z</dcterms:created>
  <dc:creator>Пользователь Windows</dc:creator>
  <cp:lastModifiedBy>Gulya Gulya</cp:lastModifiedBy>
  <dcterms:modified xsi:type="dcterms:W3CDTF">2026-02-09T08:08:12Z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E11437BAFD2A469C8CC793B058C3BD64_12</vt:lpwstr>
  </property>
</Properties>
</file>