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>Сведения о численности муниципальных служащих органов местного самоуправления, работников муниципальных учреждений сельского поселения Новый Сарбай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2A3172">
        <w:rPr>
          <w:rFonts w:ascii="Times New Roman" w:hAnsi="Times New Roman" w:cs="Times New Roman"/>
        </w:rPr>
        <w:t>1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531FE9">
        <w:rPr>
          <w:rFonts w:ascii="Times New Roman" w:hAnsi="Times New Roman" w:cs="Times New Roman"/>
        </w:rPr>
        <w:t>5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Муниципальные служащие органов местного самоуправления сельского поселения Новый Сарбай</w:t>
            </w:r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B54860" w:rsidP="00C9319D">
            <w:pPr>
              <w:jc w:val="center"/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740A77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563,5</w:t>
            </w:r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/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A4391"/>
    <w:rsid w:val="00531FE9"/>
    <w:rsid w:val="005F583C"/>
    <w:rsid w:val="00613F85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9449C"/>
    <w:rsid w:val="009A02B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42491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2</cp:revision>
  <cp:lastPrinted>2025-04-04T05:27:00Z</cp:lastPrinted>
  <dcterms:created xsi:type="dcterms:W3CDTF">2026-07-01T06:33:00Z</dcterms:created>
  <dcterms:modified xsi:type="dcterms:W3CDTF">2026-07-01T06:33:00Z</dcterms:modified>
</cp:coreProperties>
</file>