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Администрация</w:t>
      </w:r>
    </w:p>
    <w:p>
      <w:pPr>
        <w:pStyle w:val="NormalWeb"/>
        <w:spacing w:lineRule="auto" w:line="240" w:beforeAutospacing="0" w:before="0" w:after="0"/>
        <w:rPr/>
      </w:pPr>
      <w:r>
        <w:rPr>
          <w:b/>
          <w:bCs/>
          <w:color w:val="000000"/>
        </w:rPr>
        <w:t xml:space="preserve">Сельского поселения Домашка                              </w:t>
      </w:r>
    </w:p>
    <w:p>
      <w:pPr>
        <w:pStyle w:val="NormalWeb"/>
        <w:spacing w:lineRule="auto" w:line="240" w:beforeAutospacing="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муниципального района Кинельский </w:t>
      </w:r>
    </w:p>
    <w:p>
      <w:pPr>
        <w:pStyle w:val="NormalWeb"/>
        <w:spacing w:lineRule="auto" w:line="240" w:beforeAutospacing="0" w:before="0" w:after="0"/>
        <w:rPr/>
      </w:pPr>
      <w:r>
        <w:rPr>
          <w:b/>
          <w:bCs/>
          <w:color w:val="000000"/>
        </w:rPr>
        <w:t xml:space="preserve">Самарской области </w:t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>
          <w:b/>
          <w:bCs/>
          <w:color w:val="000000"/>
        </w:rPr>
        <w:t>ПОСТАНОВЛЕНИЕ</w:t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>
          <w:color w:val="000000"/>
        </w:rPr>
        <w:t xml:space="preserve">№ </w:t>
      </w:r>
      <w:r>
        <w:rPr>
          <w:color w:val="000000"/>
        </w:rPr>
        <w:t>92 от 3 июля 2026 года</w:t>
      </w:r>
    </w:p>
    <w:p>
      <w:pPr>
        <w:pStyle w:val="NormalWeb"/>
        <w:spacing w:lineRule="auto" w:line="240" w:beforeAutospacing="0" w:before="0" w:after="0"/>
        <w:rPr/>
      </w:pPr>
      <w:r>
        <w:rPr>
          <w:b/>
          <w:bCs/>
          <w:color w:val="000000"/>
        </w:rPr>
        <w:t>«Об утверждении Положения об увековечении памяти погибших (умерших) уроженцев сельского поселения Домашка муниципального района Кинельский Самарской области и постоянно проживавших на территории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>
          <w:color w:val="000000"/>
        </w:rPr>
        <w:t xml:space="preserve">В соответствии с Законом Российской Федерации от 14.01.1993 № 4292-1 «Об увековечении памяти погибших при защите Отечества», руководствуясь Уставом </w:t>
      </w:r>
      <w:r>
        <w:rPr>
          <w:color w:val="000000"/>
        </w:rPr>
        <w:t xml:space="preserve">администрации сельского поселения Домашка </w:t>
      </w:r>
      <w:r>
        <w:rPr>
          <w:color w:val="000000"/>
        </w:rPr>
        <w:t xml:space="preserve">муниципального района Кинельский, администрация </w:t>
      </w:r>
      <w:r>
        <w:rPr>
          <w:color w:val="000000"/>
        </w:rPr>
        <w:t xml:space="preserve">сельского поселения Домашка </w:t>
      </w:r>
      <w:r>
        <w:rPr>
          <w:color w:val="000000"/>
        </w:rPr>
        <w:t>муниципального района Кинельский, постановляет:</w:t>
      </w:r>
    </w:p>
    <w:p>
      <w:pPr>
        <w:pStyle w:val="NormalWeb"/>
        <w:spacing w:lineRule="auto" w:line="240" w:beforeAutospacing="0" w:before="0" w:after="0"/>
        <w:ind w:firstLine="709"/>
        <w:rPr>
          <w:color w:val="000000"/>
        </w:rPr>
      </w:pPr>
      <w:r>
        <w:rPr>
          <w:color w:val="000000"/>
        </w:rPr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rPr/>
      </w:pPr>
      <w:r>
        <w:rPr>
          <w:color w:val="000000"/>
        </w:rPr>
        <w:t>Утвердить прилагаемое Положение об увековечении памяти погибших (умерших) уроженцев сельского поселения Домашка муниципального района Кинельский Самарской области и постоянно проживавших на территории сельского поселения Домашка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(далее – Административный регламент).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rPr/>
      </w:pPr>
      <w:r>
        <w:rPr>
          <w:color w:val="000000"/>
        </w:rPr>
        <w:t>Разместить настоящее постановление на официальном сайте администрации муниципального района Кинельский в сети Интернет и опубликовать в средствах массовой информации.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rPr/>
      </w:pPr>
      <w:r>
        <w:rPr>
          <w:color w:val="000000"/>
        </w:rPr>
        <w:t>Контроль за исполнением настоящего постановления возложить на заместителя главы сельского поселения Домашка муниципального района Кинельский .</w:t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tLeast" w:line="238" w:beforeAutospacing="0" w:before="0" w:after="0"/>
        <w:rPr/>
      </w:pPr>
      <w:r>
        <w:rPr>
          <w:color w:val="000000"/>
        </w:rPr>
        <w:t>Глава сельского поселения Домашка</w:t>
      </w:r>
    </w:p>
    <w:p>
      <w:pPr>
        <w:pStyle w:val="NormalWeb"/>
        <w:spacing w:lineRule="atLeast" w:line="238" w:beforeAutospacing="0" w:before="0" w:after="0"/>
        <w:rPr/>
      </w:pPr>
      <w:r>
        <w:rPr>
          <w:color w:val="000000"/>
        </w:rPr>
        <w:t xml:space="preserve">муниципального района Кинельский                                                 В.В. Пушкарский </w:t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jc w:val="right"/>
        <w:rPr/>
      </w:pPr>
      <w:r>
        <w:rPr>
          <w:color w:val="000000"/>
        </w:rPr>
        <w:t>УТВЕРЖДЕН</w:t>
      </w:r>
    </w:p>
    <w:p>
      <w:pPr>
        <w:pStyle w:val="NormalWeb"/>
        <w:spacing w:lineRule="auto" w:line="240" w:beforeAutospacing="0" w:before="0" w:after="0"/>
        <w:jc w:val="right"/>
        <w:rPr>
          <w:color w:val="000000"/>
        </w:rPr>
      </w:pPr>
      <w:r>
        <w:rPr>
          <w:color w:val="000000"/>
        </w:rPr>
        <w:t>постановлением администрации</w:t>
      </w:r>
    </w:p>
    <w:p>
      <w:pPr>
        <w:pStyle w:val="NormalWeb"/>
        <w:spacing w:lineRule="auto" w:line="240" w:beforeAutospacing="0" w:before="0" w:after="0"/>
        <w:jc w:val="right"/>
        <w:rPr/>
      </w:pPr>
      <w:r>
        <w:rPr>
          <w:color w:val="000000"/>
        </w:rPr>
        <w:t xml:space="preserve">сельского поселения Домашка </w:t>
      </w:r>
    </w:p>
    <w:p>
      <w:pPr>
        <w:pStyle w:val="NormalWeb"/>
        <w:spacing w:lineRule="auto" w:line="240" w:beforeAutospacing="0" w:before="0" w:after="0"/>
        <w:jc w:val="right"/>
        <w:rPr/>
      </w:pPr>
      <w:r>
        <w:rPr>
          <w:color w:val="000000"/>
        </w:rPr>
        <w:t>муниципального района Кинельский</w:t>
      </w:r>
    </w:p>
    <w:p>
      <w:pPr>
        <w:pStyle w:val="NormalWeb"/>
        <w:spacing w:lineRule="auto" w:line="240" w:beforeAutospacing="0" w:before="0" w:after="0"/>
        <w:jc w:val="right"/>
        <w:rPr/>
      </w:pPr>
      <w:r>
        <w:rPr>
          <w:color w:val="000000"/>
        </w:rPr>
        <w:t>от 03.07.2026 № 93</w:t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  <w:t xml:space="preserve">ПОЛОЖЕНИЕ ОБ УВЕКОВЕЧЕНИИ ПАМЯТИ ПОГИБШИХ (УМЕРШИХ) УРОЖЕНЦЕВ СЕЛЬСКОГО ПОСЕЛЕНИЯ ДОМАШКА МУНИЦИПАЛЬНОГО РАЙОНА КИНЕЛЬСКИЙ САМАРСКОЙ ОБЛАСТИ И ПОСТОЯННО ПРОЖИВАВШИХ НА ТЕРРИТОРИИ СЕЛЬСКОГО ПОСЕЛЕНИЯ ДОМАШКА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  <w:t>Глава 1. ОБЩИЕ ПОЛОЖЕНИЯ</w:t>
      </w:r>
    </w:p>
    <w:p>
      <w:pPr>
        <w:pStyle w:val="NormalWeb"/>
        <w:spacing w:lineRule="auto" w:line="240" w:beforeAutospacing="0" w:before="0" w:after="0"/>
        <w:rPr/>
      </w:pPr>
      <w:r>
        <w:rPr/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1.1. Настоящее Положение об увековечении памяти погибших (умерших) уроженцев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и постоянно проживавших на территории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1.2. Постоянное проживание погибшего (умершего) на территории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подтверждается регистрацией по месту жительства на сельского поселения </w:t>
      </w:r>
      <w:r>
        <w:rPr>
          <w:color w:val="000000"/>
        </w:rPr>
        <w:t xml:space="preserve">Домашка </w:t>
      </w:r>
      <w:r>
        <w:rPr/>
        <w:t xml:space="preserve">территории муниципального района Кинельский Самарской области, решением суда об установлении факта постоянного проживания, погибшего (умершего) на территории сельского поселения </w:t>
      </w:r>
      <w:r>
        <w:rPr>
          <w:color w:val="000000"/>
        </w:rPr>
        <w:t xml:space="preserve">Домашка </w:t>
      </w:r>
      <w:r>
        <w:rPr/>
        <w:t xml:space="preserve">муниципального района Кинельский Самарской области Самарской области, выпиской из домовой книги.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  <w:t>Глава 2. ФОРМЫ УВЕКОВЕЧЕНИЯ ПАМЯТИ ПОГИБШИХ (УМЕРШИХ) УРОЖЕНЦЕВ СЕЛЬСКОГО ПОСЕЛЕНИЯ ДОМАШКА МУНИЦИПАЛЬНОГО РАЙОНА КИНЕЛЬСКИЙ САМАРСКОЙ ОБЛАСТИ В ХОДЕ СПЕЦИАЛЬНОЙ ВОЕННОЙ ОПЕРАЦИИ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2.1. Основными формами увековечения памяти погибших (умерших) уроженцев сельского поселения </w:t>
      </w:r>
      <w:r>
        <w:rPr>
          <w:color w:val="000000"/>
        </w:rPr>
        <w:t xml:space="preserve">Домашка </w:t>
      </w:r>
      <w:r>
        <w:rPr/>
        <w:t xml:space="preserve">муниципального района Кинельский Самарской области в ходе специальной военной операции являются: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1) создание и ведение Книг Памяти о погибших (умерших) уроженцах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Самарской области в ходе специальной военной операции;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2) присвоение имен погибших (умерших) уроженцев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в ходе специальной военной операции;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4) установка мемориальной доски, другого памятного знака, арт-объекта (в том числе мурала) погибшим (умершим) уроженцам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в ходе специальной военной операции;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5) публикации в средствах массовой информации и в информационно-телекоммуникационной сети Интернет материалов о погибших (умерших) уроженцах сельского поселения </w:t>
      </w:r>
      <w:r>
        <w:rPr>
          <w:color w:val="000000"/>
        </w:rPr>
        <w:t xml:space="preserve">Домашка </w:t>
      </w:r>
      <w:r>
        <w:rPr/>
        <w:t>муниципального района Кинельский Самарской области в ходе специальной военной операции, посвященных их подвигам;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в ходе специальной военной операции;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7) содействие деятельности патриотических клубов, молодежных организаций.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  <w:t xml:space="preserve">Глава 3. КРИТЕРИИ ДЛЯ ПРИНЯТИЯ РЕШЕНИЯ ОБ УСТАНОВКЕ МЕМОРИАЛЬНОЙ ДОСКИ, ДРУГОГО ПАМЯТНОГО ЗНАКА, АРТ-ОБЪЕКТА (В ТОМ ЧИСЛЕ МУРАЛА)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</w:r>
    </w:p>
    <w:p>
      <w:pPr>
        <w:pStyle w:val="NormalWeb"/>
        <w:spacing w:lineRule="auto" w:line="240" w:beforeAutospacing="0" w:before="0" w:after="0"/>
        <w:rPr/>
      </w:pPr>
      <w:r>
        <w:rPr/>
        <w:t>Глава 4. ПОРЯДОК НАПРАВЛЕНИЯ ХОДАТАЙСТВ ОБ УСТАНОВКЕ МЕМОРИАЛЬНОЙ ДОСКИ, ДРУГОГО ПАМЯТНОГО ЗНАКА, АРТ-ОБЪЕКТА (В ТОМ ЧИСЛЕ МУРАЛА)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>4.1. С инициативой об установке мемориальной доски, другого памятного знака, артобъекта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муниципального района Кинельский Самарской области на имя Главы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области.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4.3. В перечень документов, представляемых для увековечения, входят: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1) ходатайство гражданина (организации);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3) выписка из домовой книги с указанием периода проживания увековечиваемого лица по месту увековечения;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4) 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5) предложение по тексту надписи;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>4.4. Место установки мемориальной доски, другого памятного знака, арт-объекта (в том числе мурала) должно быть одобрено Комиссией муниципального района Кинельский</w:t>
      </w:r>
      <w:r>
        <w:rPr>
          <w:color w:val="000000"/>
        </w:rPr>
        <w:t xml:space="preserve"> </w:t>
      </w:r>
      <w:r>
        <w:rPr/>
        <w:t xml:space="preserve">Самарской области и собственником здания.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Администрация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В случае отказа в согласовании места установки мемориальной доски, другого памятного знака, арт-объекта (в том числе мурала) администрация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направляет свое мотивированное заключение в Комиссию муниципального района Кинельский 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</w:p>
    <w:p>
      <w:pPr>
        <w:pStyle w:val="NormalWeb"/>
        <w:spacing w:lineRule="auto" w:line="240" w:before="0" w:after="0"/>
        <w:ind w:firstLine="709"/>
        <w:rPr/>
      </w:pPr>
      <w:r>
        <w:rPr/>
      </w:r>
    </w:p>
    <w:p>
      <w:pPr>
        <w:pStyle w:val="NormalWeb"/>
        <w:spacing w:lineRule="auto" w:line="240" w:before="0" w:after="0"/>
        <w:rPr/>
      </w:pPr>
      <w:bookmarkStart w:id="0" w:name="_GoBack"/>
      <w:bookmarkEnd w:id="0"/>
      <w:r>
        <w:rPr/>
        <w:t>Глава 5. ПОРЯДОК РАССМОТРЕНИЯ ХОДАТАЙСТВ И ПРИНЯТИЯ РЕШЕНИЙ ПО НИМ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5.1. Поступившее на имя Главы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ходатайство и документы в течение 2 рабочих дней передаются на рассмотрение Комиссии.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5.3. Комиссия вправе провести опрос общественного мнения по рассматриваемым ходатайствам.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2) рекомендовать ходатайствующей стороне увековечить память погибшего в других формах;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3) перенести рассмотрение ходатайств на срок, определяемый Комиссией муниципального района Кинельский Самарской области, в связи с необходимостью получения дополнительных сведений и документов или по другим причинам, установленным Комиссией муниципального района Кинельский Самарской области;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>5.5. Решения, принятые Комиссией, оформляются протоколом.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об установке мемориальной доски, другого памятного знака и направляет его на подписание Главе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</w:t>
      </w:r>
      <w:r>
        <w:rPr>
          <w:color w:val="000000"/>
        </w:rPr>
        <w:t xml:space="preserve"> </w:t>
      </w:r>
      <w:r>
        <w:rPr/>
        <w:t xml:space="preserve">Самарской области.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5.8. В постановлении администрации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об установке мемориальной доски, другого памятного знака указываются: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1) адрес места установки мемориальной доски, другого памятного знака;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2) содержание надписи;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3) срок установки мемориальной доски, другого памятного знака;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5) ответственное лицо. </w:t>
      </w:r>
    </w:p>
    <w:p>
      <w:pPr>
        <w:pStyle w:val="NormalWeb"/>
        <w:spacing w:lineRule="auto" w:line="240" w:beforeAutospacing="0" w:before="0" w:after="0"/>
        <w:ind w:firstLine="709"/>
        <w:rPr/>
      </w:pPr>
      <w:r>
        <w:rPr/>
        <w:t xml:space="preserve">Предельный срок эксплуатации баннера: Вертикального – 2 месяца; Горизонтального – 3 месяца.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Хранение демонтированного баннера осуществляется администрацией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 в течение 1 месяца.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>Члены семьи погибшего в течение указанного срока имеют право забрать баннер.</w:t>
      </w:r>
    </w:p>
    <w:p>
      <w:pPr>
        <w:pStyle w:val="NormalWeb"/>
        <w:spacing w:lineRule="auto" w:line="240" w:before="0" w:after="0"/>
        <w:ind w:firstLine="709"/>
        <w:rPr/>
      </w:pPr>
      <w:r>
        <w:rPr/>
        <w:t>По истечении месячного срока баннер подлежит дальнейшей утилизации.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5.9. Мемориальная доска, другой памятный знак устанавливаются за счет бюджетных средств сельского поселения </w:t>
      </w:r>
      <w:r>
        <w:rPr>
          <w:color w:val="000000"/>
        </w:rPr>
        <w:t>Домашка</w:t>
      </w:r>
      <w:r>
        <w:rPr/>
        <w:t xml:space="preserve"> муниципального района Кинельский Самарской области.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Допускается также установка мемориальной доски, другого памятного знака за счет внебюджетных средств. </w:t>
      </w:r>
    </w:p>
    <w:p>
      <w:pPr>
        <w:pStyle w:val="NormalWeb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r>
        <w:rPr/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>
      <w:pPr>
        <w:pStyle w:val="NormalWeb"/>
        <w:spacing w:lineRule="auto" w:line="240" w:before="0" w:after="0"/>
        <w:ind w:firstLine="709"/>
        <w:rPr/>
      </w:pPr>
      <w:r>
        <w:rPr/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2) 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>
      <w:pPr>
        <w:pStyle w:val="NormalWeb"/>
        <w:spacing w:lineRule="auto" w:line="240" w:before="0" w:after="0"/>
        <w:ind w:firstLine="709"/>
        <w:rPr/>
      </w:pPr>
      <w:r>
        <w:rPr/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ae7021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LibreOffice/5.2.3.3$Windows_X86_64 LibreOffice_project/d54a8868f08a7b39642414cf2c8ef2f228f780cf</Application>
  <Pages>6</Pages>
  <Words>1679</Words>
  <Characters>12402</Characters>
  <CharactersWithSpaces>14133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2026-06-26T03:50:00Z</dcterms:created>
  <dc:creator>1</dc:creator>
  <dc:description/>
  <dc:language>ru-RU</dc:language>
  <cp:lastModifiedBy/>
  <cp:lastPrinted>2026-06-26T03:55:00Z</cp:lastPrinted>
  <dcterms:modified xsi:type="dcterms:W3CDTF">2026-07-03T13:48:07Z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