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1CEC" w:rsidRDefault="00961CEC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961CEC" w:rsidRDefault="00961CEC">
      <w:pPr>
        <w:pStyle w:val="ConsPlusNormal"/>
        <w:jc w:val="both"/>
        <w:outlineLvl w:val="0"/>
      </w:pPr>
    </w:p>
    <w:p w:rsidR="00961CEC" w:rsidRDefault="00961CEC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961CEC" w:rsidRDefault="00961CEC">
      <w:pPr>
        <w:pStyle w:val="ConsPlusTitle"/>
        <w:jc w:val="center"/>
      </w:pPr>
    </w:p>
    <w:p w:rsidR="00961CEC" w:rsidRDefault="00961CEC">
      <w:pPr>
        <w:pStyle w:val="ConsPlusTitle"/>
        <w:jc w:val="center"/>
      </w:pPr>
      <w:r>
        <w:t>ПОСТАНОВЛЕНИЕ</w:t>
      </w:r>
    </w:p>
    <w:p w:rsidR="00961CEC" w:rsidRDefault="00961CEC">
      <w:pPr>
        <w:pStyle w:val="ConsPlusTitle"/>
        <w:jc w:val="center"/>
      </w:pPr>
      <w:r>
        <w:t>от 28 декабря 2020 г. N 2314</w:t>
      </w:r>
    </w:p>
    <w:p w:rsidR="00961CEC" w:rsidRDefault="00961CEC">
      <w:pPr>
        <w:pStyle w:val="ConsPlusTitle"/>
        <w:jc w:val="center"/>
      </w:pPr>
    </w:p>
    <w:p w:rsidR="00961CEC" w:rsidRDefault="00961CEC">
      <w:pPr>
        <w:pStyle w:val="ConsPlusTitle"/>
        <w:jc w:val="center"/>
      </w:pPr>
      <w:r>
        <w:t>ОБ УТВЕРЖДЕНИИ ПРАВИЛ</w:t>
      </w:r>
    </w:p>
    <w:p w:rsidR="00961CEC" w:rsidRDefault="00961CEC">
      <w:pPr>
        <w:pStyle w:val="ConsPlusTitle"/>
        <w:jc w:val="center"/>
      </w:pPr>
      <w:r>
        <w:t>ОБРАЩЕНИЯ С ОТХОДАМИ ПРОИЗВОДСТВА И ПОТРЕБЛЕНИЯ В ЧАСТИ</w:t>
      </w:r>
    </w:p>
    <w:p w:rsidR="00961CEC" w:rsidRDefault="00961CEC">
      <w:pPr>
        <w:pStyle w:val="ConsPlusTitle"/>
        <w:jc w:val="center"/>
      </w:pPr>
      <w:r>
        <w:t xml:space="preserve">ОСВЕТИТЕЛЬНЫХ УСТРОЙСТВ, ЭЛЕКТРИЧЕСКИХ ЛАМП, </w:t>
      </w:r>
      <w:proofErr w:type="gramStart"/>
      <w:r>
        <w:t>НЕНАДЛЕЖАЩИЕ</w:t>
      </w:r>
      <w:proofErr w:type="gramEnd"/>
    </w:p>
    <w:p w:rsidR="00961CEC" w:rsidRDefault="00961CEC">
      <w:pPr>
        <w:pStyle w:val="ConsPlusTitle"/>
        <w:jc w:val="center"/>
      </w:pPr>
      <w:r>
        <w:t>СБОР, НАКОПЛЕНИЕ, ИСПОЛЬЗОВАНИЕ, ОБЕЗВРЕЖИВАНИЕ,</w:t>
      </w:r>
    </w:p>
    <w:p w:rsidR="00961CEC" w:rsidRDefault="00961CEC">
      <w:pPr>
        <w:pStyle w:val="ConsPlusTitle"/>
        <w:jc w:val="center"/>
      </w:pPr>
      <w:r>
        <w:t xml:space="preserve">ТРАНСПОРТИРОВАНИЕ И </w:t>
      </w:r>
      <w:proofErr w:type="gramStart"/>
      <w:r>
        <w:t>РАЗМЕЩЕНИЕ</w:t>
      </w:r>
      <w:proofErr w:type="gramEnd"/>
      <w:r>
        <w:t xml:space="preserve"> КОТОРЫХ МОЖЕТ</w:t>
      </w:r>
    </w:p>
    <w:p w:rsidR="00961CEC" w:rsidRDefault="00961CEC">
      <w:pPr>
        <w:pStyle w:val="ConsPlusTitle"/>
        <w:jc w:val="center"/>
      </w:pPr>
      <w:r>
        <w:t>ПОВЛЕЧЬ ПРИЧИНЕНИЕ ВРЕДА ЖИЗНИ, ЗДОРОВЬЮ ГРАЖДАН,</w:t>
      </w:r>
    </w:p>
    <w:p w:rsidR="00961CEC" w:rsidRDefault="00961CEC">
      <w:pPr>
        <w:pStyle w:val="ConsPlusTitle"/>
        <w:jc w:val="center"/>
      </w:pPr>
      <w:r>
        <w:t>ВРЕДА ЖИВОТНЫМ, РАСТЕНИЯМ И ОКРУЖАЮЩЕЙ СРЕДЕ</w:t>
      </w:r>
    </w:p>
    <w:p w:rsidR="00961CEC" w:rsidRDefault="00961CEC">
      <w:pPr>
        <w:pStyle w:val="ConsPlusNormal"/>
        <w:jc w:val="both"/>
      </w:pPr>
    </w:p>
    <w:p w:rsidR="00961CEC" w:rsidRDefault="00961CEC">
      <w:pPr>
        <w:pStyle w:val="ConsPlusNormal"/>
        <w:ind w:firstLine="540"/>
        <w:jc w:val="both"/>
      </w:pPr>
      <w:r>
        <w:t>Правительство Российской Федерации постановляет:</w:t>
      </w:r>
    </w:p>
    <w:p w:rsidR="00961CEC" w:rsidRDefault="00961CEC">
      <w:pPr>
        <w:pStyle w:val="ConsPlusNormal"/>
        <w:spacing w:before="220"/>
        <w:ind w:firstLine="540"/>
        <w:jc w:val="both"/>
      </w:pPr>
      <w:r>
        <w:t xml:space="preserve">В соответствии с </w:t>
      </w:r>
      <w:hyperlink r:id="rId6">
        <w:r>
          <w:rPr>
            <w:color w:val="0000FF"/>
          </w:rPr>
          <w:t>частью 9 статьи 10</w:t>
        </w:r>
      </w:hyperlink>
      <w:r>
        <w:t xml:space="preserve"> Федерального закона "Об энергосбережении и о повышении энергетической эффективности и о внесении изменений в отдельные законодательные акты Российской Федерации":</w:t>
      </w:r>
    </w:p>
    <w:p w:rsidR="00961CEC" w:rsidRDefault="00961CEC">
      <w:pPr>
        <w:pStyle w:val="ConsPlusNormal"/>
        <w:spacing w:before="220"/>
        <w:ind w:firstLine="540"/>
        <w:jc w:val="both"/>
      </w:pPr>
      <w:r>
        <w:t xml:space="preserve">1. Утвердить прилагаемые </w:t>
      </w:r>
      <w:hyperlink w:anchor="P32">
        <w:r>
          <w:rPr>
            <w:color w:val="0000FF"/>
          </w:rPr>
          <w:t>Правила</w:t>
        </w:r>
      </w:hyperlink>
      <w:r>
        <w:t xml:space="preserve">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среде.</w:t>
      </w:r>
    </w:p>
    <w:p w:rsidR="00961CEC" w:rsidRDefault="00961CEC">
      <w:pPr>
        <w:pStyle w:val="ConsPlusNormal"/>
        <w:spacing w:before="220"/>
        <w:ind w:firstLine="540"/>
        <w:jc w:val="both"/>
      </w:pPr>
      <w:r>
        <w:t>2. Настоящее постановление вступает в силу с 1 января 2021 г. и действует до 1 января 2027 г.</w:t>
      </w:r>
    </w:p>
    <w:p w:rsidR="00961CEC" w:rsidRDefault="00961CEC">
      <w:pPr>
        <w:pStyle w:val="ConsPlusNormal"/>
        <w:jc w:val="both"/>
      </w:pPr>
    </w:p>
    <w:p w:rsidR="00961CEC" w:rsidRDefault="00961CEC">
      <w:pPr>
        <w:pStyle w:val="ConsPlusNormal"/>
        <w:jc w:val="right"/>
      </w:pPr>
      <w:r>
        <w:t>Председатель Правительства</w:t>
      </w:r>
    </w:p>
    <w:p w:rsidR="00961CEC" w:rsidRDefault="00961CEC">
      <w:pPr>
        <w:pStyle w:val="ConsPlusNormal"/>
        <w:jc w:val="right"/>
      </w:pPr>
      <w:r>
        <w:t>Российской Федерации</w:t>
      </w:r>
    </w:p>
    <w:p w:rsidR="00961CEC" w:rsidRDefault="00961CEC">
      <w:pPr>
        <w:pStyle w:val="ConsPlusNormal"/>
        <w:jc w:val="right"/>
      </w:pPr>
      <w:r>
        <w:t>М.МИШУСТИН</w:t>
      </w:r>
    </w:p>
    <w:p w:rsidR="00961CEC" w:rsidRDefault="00961CEC">
      <w:pPr>
        <w:pStyle w:val="ConsPlusNormal"/>
        <w:jc w:val="both"/>
      </w:pPr>
    </w:p>
    <w:p w:rsidR="00961CEC" w:rsidRDefault="00961CEC">
      <w:pPr>
        <w:pStyle w:val="ConsPlusNormal"/>
        <w:jc w:val="both"/>
      </w:pPr>
    </w:p>
    <w:p w:rsidR="00961CEC" w:rsidRDefault="00961CEC">
      <w:pPr>
        <w:pStyle w:val="ConsPlusNormal"/>
        <w:jc w:val="both"/>
      </w:pPr>
    </w:p>
    <w:p w:rsidR="00961CEC" w:rsidRDefault="00961CEC">
      <w:pPr>
        <w:pStyle w:val="ConsPlusNormal"/>
        <w:jc w:val="both"/>
      </w:pPr>
    </w:p>
    <w:p w:rsidR="00961CEC" w:rsidRDefault="00961CEC">
      <w:pPr>
        <w:pStyle w:val="ConsPlusNormal"/>
        <w:jc w:val="both"/>
      </w:pPr>
    </w:p>
    <w:p w:rsidR="00961CEC" w:rsidRDefault="00961CEC">
      <w:pPr>
        <w:pStyle w:val="ConsPlusNormal"/>
        <w:jc w:val="right"/>
        <w:outlineLvl w:val="0"/>
      </w:pPr>
      <w:r>
        <w:t>Утверждены</w:t>
      </w:r>
    </w:p>
    <w:p w:rsidR="00961CEC" w:rsidRDefault="00961CEC">
      <w:pPr>
        <w:pStyle w:val="ConsPlusNormal"/>
        <w:jc w:val="right"/>
      </w:pPr>
      <w:r>
        <w:t>постановлением Правительства</w:t>
      </w:r>
    </w:p>
    <w:p w:rsidR="00961CEC" w:rsidRDefault="00961CEC">
      <w:pPr>
        <w:pStyle w:val="ConsPlusNormal"/>
        <w:jc w:val="right"/>
      </w:pPr>
      <w:r>
        <w:t>Российской Федерации</w:t>
      </w:r>
    </w:p>
    <w:p w:rsidR="00961CEC" w:rsidRDefault="00961CEC">
      <w:pPr>
        <w:pStyle w:val="ConsPlusNormal"/>
        <w:jc w:val="right"/>
      </w:pPr>
      <w:r>
        <w:t>от 28 декабря 2020 г. N 2314</w:t>
      </w:r>
    </w:p>
    <w:p w:rsidR="00961CEC" w:rsidRDefault="00961CEC">
      <w:pPr>
        <w:pStyle w:val="ConsPlusNormal"/>
        <w:jc w:val="both"/>
      </w:pPr>
    </w:p>
    <w:p w:rsidR="00961CEC" w:rsidRDefault="00961CEC">
      <w:pPr>
        <w:pStyle w:val="ConsPlusTitle"/>
        <w:jc w:val="center"/>
      </w:pPr>
      <w:bookmarkStart w:id="0" w:name="P32"/>
      <w:bookmarkEnd w:id="0"/>
      <w:r>
        <w:t>ПРАВИЛА</w:t>
      </w:r>
    </w:p>
    <w:p w:rsidR="00961CEC" w:rsidRDefault="00961CEC">
      <w:pPr>
        <w:pStyle w:val="ConsPlusTitle"/>
        <w:jc w:val="center"/>
      </w:pPr>
      <w:r>
        <w:t>ОБРАЩЕНИЯ С ОТХОДАМИ ПРОИЗВОДСТВА И ПОТРЕБЛЕНИЯ В ЧАСТИ</w:t>
      </w:r>
    </w:p>
    <w:p w:rsidR="00961CEC" w:rsidRDefault="00961CEC">
      <w:pPr>
        <w:pStyle w:val="ConsPlusTitle"/>
        <w:jc w:val="center"/>
      </w:pPr>
      <w:r>
        <w:t xml:space="preserve">ОСВЕТИТЕЛЬНЫХ УСТРОЙСТВ, ЭЛЕКТРИЧЕСКИХ ЛАМП, </w:t>
      </w:r>
      <w:proofErr w:type="gramStart"/>
      <w:r>
        <w:t>НЕНАДЛЕЖАЩИЕ</w:t>
      </w:r>
      <w:proofErr w:type="gramEnd"/>
    </w:p>
    <w:p w:rsidR="00961CEC" w:rsidRDefault="00961CEC">
      <w:pPr>
        <w:pStyle w:val="ConsPlusTitle"/>
        <w:jc w:val="center"/>
      </w:pPr>
      <w:r>
        <w:t>СБОР, НАКОПЛЕНИЕ, ИСПОЛЬЗОВАНИЕ, ОБЕЗВРЕЖИВАНИЕ,</w:t>
      </w:r>
    </w:p>
    <w:p w:rsidR="00961CEC" w:rsidRDefault="00961CEC">
      <w:pPr>
        <w:pStyle w:val="ConsPlusTitle"/>
        <w:jc w:val="center"/>
      </w:pPr>
      <w:r>
        <w:t xml:space="preserve">ТРАНСПОРТИРОВАНИЕ И </w:t>
      </w:r>
      <w:proofErr w:type="gramStart"/>
      <w:r>
        <w:t>РАЗМЕЩЕНИЕ</w:t>
      </w:r>
      <w:proofErr w:type="gramEnd"/>
      <w:r>
        <w:t xml:space="preserve"> КОТОРЫХ МОЖЕТ</w:t>
      </w:r>
    </w:p>
    <w:p w:rsidR="00961CEC" w:rsidRDefault="00961CEC">
      <w:pPr>
        <w:pStyle w:val="ConsPlusTitle"/>
        <w:jc w:val="center"/>
      </w:pPr>
      <w:r>
        <w:t>ПОВЛЕЧЬ ПРИЧИНЕНИЕ ВРЕДА ЖИЗНИ, ЗДОРОВЬЮ ГРАЖДАН,</w:t>
      </w:r>
    </w:p>
    <w:p w:rsidR="00961CEC" w:rsidRDefault="00961CEC">
      <w:pPr>
        <w:pStyle w:val="ConsPlusTitle"/>
        <w:jc w:val="center"/>
      </w:pPr>
      <w:r>
        <w:t>ВРЕДА ЖИВОТНЫМ, РАСТЕНИЯМ И ОКРУЖАЮЩЕЙ СРЕДЕ</w:t>
      </w:r>
    </w:p>
    <w:p w:rsidR="00961CEC" w:rsidRDefault="00961CEC">
      <w:pPr>
        <w:pStyle w:val="ConsPlusNormal"/>
        <w:jc w:val="both"/>
      </w:pPr>
    </w:p>
    <w:p w:rsidR="00961CEC" w:rsidRDefault="00961CEC">
      <w:pPr>
        <w:pStyle w:val="ConsPlusNormal"/>
        <w:ind w:firstLine="540"/>
        <w:jc w:val="both"/>
      </w:pPr>
      <w:r>
        <w:t xml:space="preserve">1. Настоящие Правила устанавливают порядок обращения с отходами производства и потребления в части осветительных устройств и электрических ламп, содержащих в своем составе ртуть и (или) ее соединения (ртутьсодержащие лампы), ненадлежащие сбор, накопление, </w:t>
      </w:r>
      <w:r>
        <w:lastRenderedPageBreak/>
        <w:t>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среде.</w:t>
      </w:r>
    </w:p>
    <w:p w:rsidR="00961CEC" w:rsidRDefault="00961CEC">
      <w:pPr>
        <w:pStyle w:val="ConsPlusNormal"/>
        <w:spacing w:before="220"/>
        <w:ind w:firstLine="540"/>
        <w:jc w:val="both"/>
      </w:pPr>
      <w:r>
        <w:t>2. Для целей настоящих Правил применяются следующие понятия:</w:t>
      </w:r>
    </w:p>
    <w:p w:rsidR="00961CEC" w:rsidRDefault="00961CEC">
      <w:pPr>
        <w:pStyle w:val="ConsPlusNormal"/>
        <w:spacing w:before="220"/>
        <w:ind w:firstLine="540"/>
        <w:jc w:val="both"/>
      </w:pPr>
      <w:r>
        <w:t>"отработанные ртутьсодержащие лампы" - ртутьсодержащие отходы, представляющие собой отходы от использования товаров с ртутным заполнением и содержанием ртути не менее 0,01 процента, утративших свои потребительские свойства (люминесцентные лампы с холодным катодом, люминесцентные лампы с внешним электродом, лампы люминесцентные малогабаритные, лампы люминесцентные трубчатые, лампы общего освещения ртутные высокого давления паросветные);</w:t>
      </w:r>
    </w:p>
    <w:p w:rsidR="00961CEC" w:rsidRDefault="00961CEC">
      <w:pPr>
        <w:pStyle w:val="ConsPlusNormal"/>
        <w:spacing w:before="220"/>
        <w:ind w:firstLine="540"/>
        <w:jc w:val="both"/>
      </w:pPr>
      <w:r>
        <w:t>"потребители ртутьсодержащих ламп" - юридические лица или индивидуальные предприниматели, физические лица, эксплуатирующие ртутьсодержащие лампы;</w:t>
      </w:r>
    </w:p>
    <w:p w:rsidR="00961CEC" w:rsidRDefault="00961CEC">
      <w:pPr>
        <w:pStyle w:val="ConsPlusNormal"/>
        <w:spacing w:before="220"/>
        <w:ind w:firstLine="540"/>
        <w:jc w:val="both"/>
      </w:pPr>
      <w:r>
        <w:t>"оператор по обращению с отработанными ртутьсодержащими лампами" (далее - оператор) - юридическое лицо и индивидуальный предприниматель, осуществляющие деятельность по сбору, транспортированию, обработке, утилизации, обезвреживанию, хранению отработанных ртутьсодержащих ламп на основании полученной в установленном порядке лицензии на осуществление деятельности по сбору, транспортированию, обработке, утилизации, обезвреживанию и размещению отходов I - IV класса опасности;</w:t>
      </w:r>
    </w:p>
    <w:p w:rsidR="00961CEC" w:rsidRDefault="00961CEC">
      <w:pPr>
        <w:pStyle w:val="ConsPlusNormal"/>
        <w:spacing w:before="220"/>
        <w:ind w:firstLine="540"/>
        <w:jc w:val="both"/>
      </w:pPr>
      <w:r>
        <w:t>"место накопления отработанных ртутьсодержащих ламп" - место накопления отработанных ртутьсодержащих ламп потребителями ртутьсодержащих ламп в целях последующей их передачи оператору для транспортирования, обработки, утилизации, обезвреживания, хранения;</w:t>
      </w:r>
    </w:p>
    <w:p w:rsidR="00961CEC" w:rsidRDefault="00961CEC">
      <w:pPr>
        <w:pStyle w:val="ConsPlusNormal"/>
        <w:spacing w:before="220"/>
        <w:ind w:firstLine="540"/>
        <w:jc w:val="both"/>
      </w:pPr>
      <w:r>
        <w:t>"индивидуальная упаковка для отработанных ртутьсодержащих ламп" - изделие, которое используется для упаковки отдельной отработанной ртутьсодержащей лампы, обеспечивающее ее сохранность при накоплении;</w:t>
      </w:r>
    </w:p>
    <w:p w:rsidR="00961CEC" w:rsidRDefault="00961CEC">
      <w:pPr>
        <w:pStyle w:val="ConsPlusNormal"/>
        <w:spacing w:before="220"/>
        <w:ind w:firstLine="540"/>
        <w:jc w:val="both"/>
      </w:pPr>
      <w:r>
        <w:t>"транспортная упаковка для отработанных ртутьсодержащих ламп" - изделие, которое используется для складирования отработанных ртутьсодержащих ламп в индивидуальной упаковке, обеспечивающее их сохранность при накоплении, хранении, погрузо-разгрузочных работах и транспортировании;</w:t>
      </w:r>
    </w:p>
    <w:p w:rsidR="00961CEC" w:rsidRDefault="00961CEC">
      <w:pPr>
        <w:pStyle w:val="ConsPlusNormal"/>
        <w:spacing w:before="220"/>
        <w:ind w:firstLine="540"/>
        <w:jc w:val="both"/>
      </w:pPr>
      <w:r>
        <w:t>"герметичность транспортной упаковки" - способность оболочки (корпуса) упаковки, отдельных ее элементов и соединений препятствовать газовому или жидкостному обмену между средами, разделенными этой оболочкой.</w:t>
      </w:r>
    </w:p>
    <w:p w:rsidR="00961CEC" w:rsidRDefault="00961CEC">
      <w:pPr>
        <w:pStyle w:val="ConsPlusNormal"/>
        <w:spacing w:before="220"/>
        <w:ind w:firstLine="540"/>
        <w:jc w:val="both"/>
      </w:pPr>
      <w:r>
        <w:t>3. Потребители ртутьсодержащих ламп, за исключением физических лиц, осуществляющие накопление отработанных ртутьсодержащих ламп, назначают ответственных лиц за обеспечение безопасного накопления отработанных ртутьсодержащих ламп и их передачу оператору.</w:t>
      </w:r>
    </w:p>
    <w:p w:rsidR="00961CEC" w:rsidRDefault="00961CEC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Места накопления отработанных ртутьсодержащих ламп у потребителей ртутьсодержащих ламп, являющихся собственниками, нанимателями, пользователями помещений в многоквартирных домах, определяются указанными лицами или по их поручению лицами, осуществляющими управление многоквартирными домами на основании заключенного договора управления многоквартирным домом или договора оказания услуг и (или) выполнения работ по содержанию и ремонту общего имущества в таких домах, которые организуют такие места накопления в местах</w:t>
      </w:r>
      <w:proofErr w:type="gramEnd"/>
      <w:r>
        <w:t xml:space="preserve">, </w:t>
      </w:r>
      <w:proofErr w:type="gramStart"/>
      <w:r>
        <w:t xml:space="preserve">являющихся общим имуществом собственников многоквартирных домов, в соответствии с </w:t>
      </w:r>
      <w:hyperlink r:id="rId7">
        <w:r>
          <w:rPr>
            <w:color w:val="0000FF"/>
          </w:rPr>
          <w:t>требованиями</w:t>
        </w:r>
      </w:hyperlink>
      <w:r>
        <w:t xml:space="preserve"> к содержанию общего имущества, предусмотренными Правилами содержания общего имущества в многоквартирном доме, утвержденными постановлением Правительства Российской Федерации от 13 августа 2006 г. N 491 "Об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</w:t>
      </w:r>
      <w:proofErr w:type="gramEnd"/>
      <w:r>
        <w:t xml:space="preserve"> управлению, содержанию и ремонту общего имущества в многоквартирном </w:t>
      </w:r>
      <w:r>
        <w:lastRenderedPageBreak/>
        <w:t>доме ненадлежащего качества и (или) с перерывами, превышающими установленную продолжительность", и уведомляют о таких местах накопления оператора на основании договора об обращении с отходами.</w:t>
      </w:r>
    </w:p>
    <w:p w:rsidR="00961CEC" w:rsidRDefault="00961CE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961CE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961CEC" w:rsidRDefault="00961CE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61CEC" w:rsidRDefault="00961CE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961CEC" w:rsidRDefault="00961CEC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961CEC" w:rsidRDefault="00961CEC">
            <w:pPr>
              <w:pStyle w:val="ConsPlusNormal"/>
              <w:jc w:val="both"/>
            </w:pPr>
            <w:r>
              <w:rPr>
                <w:color w:val="392C69"/>
              </w:rPr>
              <w:t>С 01.03.2025 в п. 5 вносятся изменения (</w:t>
            </w:r>
            <w:hyperlink r:id="rId8">
              <w:r>
                <w:rPr>
                  <w:color w:val="0000FF"/>
                </w:rPr>
                <w:t>Постановление</w:t>
              </w:r>
            </w:hyperlink>
            <w:r>
              <w:rPr>
                <w:color w:val="392C69"/>
              </w:rPr>
              <w:t xml:space="preserve"> Правительства РФ от 14.03.2024 N 300).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61CEC" w:rsidRDefault="00961CEC">
            <w:pPr>
              <w:pStyle w:val="ConsPlusNormal"/>
            </w:pPr>
          </w:p>
        </w:tc>
      </w:tr>
    </w:tbl>
    <w:p w:rsidR="00961CEC" w:rsidRDefault="00961CEC">
      <w:pPr>
        <w:pStyle w:val="ConsPlusNormal"/>
        <w:spacing w:before="280"/>
        <w:ind w:firstLine="540"/>
        <w:jc w:val="both"/>
      </w:pPr>
      <w:r>
        <w:t>5. Органы местного самоуправления организуют создание мест накопления отработанных ртутьсодержащих ламп, в том числе в случаях, когда организация таких мест накопления в соответствии с пунктом 5 настоящих Правил не представляется возможной в силу отсутствия в многоквартирных домах помещений для организации мест накопления, а также информирование потребителей о расположении таких мест.</w:t>
      </w:r>
    </w:p>
    <w:p w:rsidR="00961CEC" w:rsidRDefault="00961CEC">
      <w:pPr>
        <w:pStyle w:val="ConsPlusNormal"/>
        <w:spacing w:before="220"/>
        <w:ind w:firstLine="540"/>
        <w:jc w:val="both"/>
      </w:pPr>
      <w:r>
        <w:t>6. Накопление неповрежденных отработанных ртутьсодержащих ламп производится в соответствии с требованиями безопасности, предусмотренными производителем ртутьсодержащих ламп, указанных в правилах эксплуатации таких товаров. Накопление неповрежденных отработанных ртутьсодержащих ламп производится в индивидуальной и транспортной упаковках, обеспечивающих сохранность отработанных ртутьсодержащих ламп. Допускается использовать для накопления отработанных ртутьсодержащих ламп упаковку от новых ламп в целях исключения возможности повреждения таких ламп.</w:t>
      </w:r>
    </w:p>
    <w:p w:rsidR="00961CEC" w:rsidRDefault="00961CEC">
      <w:pPr>
        <w:pStyle w:val="ConsPlusNormal"/>
        <w:spacing w:before="220"/>
        <w:ind w:firstLine="540"/>
        <w:jc w:val="both"/>
      </w:pPr>
      <w:r>
        <w:t>7. Накопление поврежденных отработанных ртутьсодержащих ламп производится в герметичной транспортной упаковке, исключающей загрязнение окружающей среды и причинение вреда жизни и здоровью человека.</w:t>
      </w:r>
    </w:p>
    <w:p w:rsidR="00961CEC" w:rsidRDefault="00961CEC">
      <w:pPr>
        <w:pStyle w:val="ConsPlusNormal"/>
        <w:spacing w:before="220"/>
        <w:ind w:firstLine="540"/>
        <w:jc w:val="both"/>
      </w:pPr>
      <w:r>
        <w:t>Накопление отработанных ртутьсодержащих ламп производится отдельно от других видов отходов. Не допускается совместное накопление поврежденных и неповрежденных ртутьсодержащих ламп.</w:t>
      </w:r>
    </w:p>
    <w:p w:rsidR="00961CEC" w:rsidRDefault="00961CEC">
      <w:pPr>
        <w:pStyle w:val="ConsPlusNormal"/>
        <w:spacing w:before="220"/>
        <w:ind w:firstLine="540"/>
        <w:jc w:val="both"/>
      </w:pPr>
      <w:r>
        <w:t>8. В случае загрязнения помещения, где расположено место накопления отработанных ртутьсодержащих ламп, парами и (или) остатками ртути лицом, организовавшим места накопления, должно быть обеспечено проведение работ по обезвреживанию отходов отработанных (в том числе поврежденных) ртутьсодержащих ламп с привлечением оператора на основании договора об оказании услуг по обращению с отходами.</w:t>
      </w:r>
    </w:p>
    <w:p w:rsidR="00961CEC" w:rsidRDefault="00961CEC">
      <w:pPr>
        <w:pStyle w:val="ConsPlusNormal"/>
        <w:spacing w:before="220"/>
        <w:ind w:firstLine="540"/>
        <w:jc w:val="both"/>
      </w:pPr>
      <w:r>
        <w:t xml:space="preserve">9. Транспортирование отработанных ртутьсодержащих ламп осуществляется оператором в соответствии с требованиями </w:t>
      </w:r>
      <w:hyperlink r:id="rId9">
        <w:r>
          <w:rPr>
            <w:color w:val="0000FF"/>
          </w:rPr>
          <w:t>статьи 16</w:t>
        </w:r>
      </w:hyperlink>
      <w:r>
        <w:t xml:space="preserve"> Федерального закона "Об отходах производства и потребления". </w:t>
      </w:r>
      <w:proofErr w:type="gramStart"/>
      <w:r>
        <w:t>Допускается транспортирование отработанных ртутьсодержащих ламп потребителями до места накопления в индивидуальной и транспортной упаковках из-под ртутьсодержащих ламп аналогичных размеров, не имеющих видимых повреждений, или иной герметичной транспортной упаковке, обеспечивающей сохранность таких ламп при их транспортировании.</w:t>
      </w:r>
      <w:proofErr w:type="gramEnd"/>
    </w:p>
    <w:p w:rsidR="00961CEC" w:rsidRDefault="00961CEC">
      <w:pPr>
        <w:pStyle w:val="ConsPlusNormal"/>
        <w:spacing w:before="220"/>
        <w:ind w:firstLine="540"/>
        <w:jc w:val="both"/>
      </w:pPr>
      <w:r>
        <w:t>10. Для транспортирования поврежденных отработанных ртутьсодержащих ламп используется герметичная тара, исключающая возможность загрязнения окружающей среды и причинение вреда жизни и здоровью человека. Транспортирование поврежденных отработанных ртутьсодержащих ламп осуществляется оператором.</w:t>
      </w:r>
    </w:p>
    <w:p w:rsidR="00961CEC" w:rsidRDefault="00961CEC">
      <w:pPr>
        <w:pStyle w:val="ConsPlusNormal"/>
        <w:spacing w:before="220"/>
        <w:ind w:firstLine="540"/>
        <w:jc w:val="both"/>
      </w:pPr>
      <w:r>
        <w:t>11. Сбор отработанных ртутьсодержащих ламп у потребителей осуществляют операторы в местах накопления отработанных ртутьсодержащих ламп, информация о которых должна быть отражена в территориальной схеме обращения с отходами субъекта Российской Федерации.</w:t>
      </w:r>
    </w:p>
    <w:p w:rsidR="00961CEC" w:rsidRDefault="00961CEC">
      <w:pPr>
        <w:pStyle w:val="ConsPlusNormal"/>
        <w:spacing w:before="220"/>
        <w:ind w:firstLine="540"/>
        <w:jc w:val="both"/>
      </w:pPr>
      <w:r>
        <w:t xml:space="preserve">12. Утилизация и обезвреживание отработанных ртутьсодержащих ламп осуществляется в соответствии с требованиями законодательства Российской Федерации, а также с учетом </w:t>
      </w:r>
      <w:r>
        <w:lastRenderedPageBreak/>
        <w:t>информационно-технических справочников по наилучшим доступным технологиям.</w:t>
      </w:r>
    </w:p>
    <w:p w:rsidR="00961CEC" w:rsidRDefault="00961CEC">
      <w:pPr>
        <w:pStyle w:val="ConsPlusNormal"/>
        <w:spacing w:before="220"/>
        <w:ind w:firstLine="540"/>
        <w:jc w:val="both"/>
      </w:pPr>
      <w:r>
        <w:t xml:space="preserve">13. </w:t>
      </w:r>
      <w:proofErr w:type="gramStart"/>
      <w:r>
        <w:t xml:space="preserve">Операторы, осуществляющие сбор, транспортирование, обработку, утилизацию, обезвреживание, хранение отработанных ртутьсодержащих ламп, ведут учет принятых, транспортированных, обработанных, утилизированных, обезвреженных, находящихся на хранении отходов в порядке, установленном </w:t>
      </w:r>
      <w:hyperlink r:id="rId10">
        <w:r>
          <w:rPr>
            <w:color w:val="0000FF"/>
          </w:rPr>
          <w:t>статьей 19</w:t>
        </w:r>
      </w:hyperlink>
      <w:r>
        <w:t xml:space="preserve"> Федерального закона "Об отходах производства и потребления".</w:t>
      </w:r>
      <w:proofErr w:type="gramEnd"/>
    </w:p>
    <w:p w:rsidR="00961CEC" w:rsidRDefault="00961CEC">
      <w:pPr>
        <w:pStyle w:val="ConsPlusNormal"/>
        <w:spacing w:before="220"/>
        <w:ind w:firstLine="540"/>
        <w:jc w:val="both"/>
      </w:pPr>
      <w:r>
        <w:t>14. Захоронение отработанных ртутьсодержащих ламп запрещено.</w:t>
      </w:r>
    </w:p>
    <w:p w:rsidR="00961CEC" w:rsidRDefault="00961CEC">
      <w:pPr>
        <w:pStyle w:val="ConsPlusNormal"/>
        <w:jc w:val="both"/>
      </w:pPr>
    </w:p>
    <w:p w:rsidR="00961CEC" w:rsidRDefault="00961CEC">
      <w:pPr>
        <w:pStyle w:val="ConsPlusNormal"/>
        <w:jc w:val="both"/>
      </w:pPr>
    </w:p>
    <w:p w:rsidR="00961CEC" w:rsidRDefault="00961CEC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B54EB" w:rsidRDefault="00961CEC">
      <w:bookmarkStart w:id="1" w:name="_GoBack"/>
      <w:bookmarkEnd w:id="1"/>
    </w:p>
    <w:sectPr w:rsidR="004B54EB" w:rsidSect="00BC08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1CEC"/>
    <w:rsid w:val="0078072A"/>
    <w:rsid w:val="008A3A6B"/>
    <w:rsid w:val="00961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61CE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961CE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961CE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61CE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961CE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961CE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72205&amp;dst=10009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43550&amp;dst=100043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49642&amp;dst=100104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consultant.ru" TargetMode="External"/><Relationship Id="rId10" Type="http://schemas.openxmlformats.org/officeDocument/2006/relationships/hyperlink" Target="https://login.consultant.ru/link/?req=doc&amp;base=LAW&amp;n=455731&amp;dst=1001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55731&amp;dst=7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1444</Words>
  <Characters>8237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</cp:revision>
  <dcterms:created xsi:type="dcterms:W3CDTF">2024-06-04T12:19:00Z</dcterms:created>
  <dcterms:modified xsi:type="dcterms:W3CDTF">2024-06-04T12:20:00Z</dcterms:modified>
</cp:coreProperties>
</file>