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668D4">
        <w:t xml:space="preserve"> </w:t>
      </w:r>
      <w:r w:rsidR="00B51D63">
        <w:t>03.09.2025г.</w:t>
      </w:r>
      <w:r w:rsidR="008B5EB7">
        <w:t xml:space="preserve">   </w:t>
      </w:r>
      <w:r w:rsidR="00827BEA">
        <w:t xml:space="preserve">№ </w:t>
      </w:r>
      <w:r w:rsidR="00D94665">
        <w:t xml:space="preserve"> </w:t>
      </w:r>
      <w:r w:rsidR="00D668D4">
        <w:t xml:space="preserve"> </w:t>
      </w:r>
      <w:r w:rsidR="00B51D63">
        <w:t>1385</w:t>
      </w:r>
      <w:r w:rsidR="00D668D4">
        <w:t xml:space="preserve">          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  <w:r w:rsidR="001F586E">
        <w:rPr>
          <w:sz w:val="28"/>
          <w:szCs w:val="28"/>
        </w:rPr>
        <w:t xml:space="preserve"> 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631246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631246" w:rsidP="006312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9314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B51D63">
        <w:t>03.09.2025г.</w:t>
      </w:r>
      <w:r w:rsidR="00D668D4">
        <w:t xml:space="preserve"> </w:t>
      </w:r>
      <w:r w:rsidR="008B5EB7"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  <w:r w:rsidR="00D668D4">
        <w:t xml:space="preserve"> </w:t>
      </w:r>
      <w:r w:rsidR="00B51D63">
        <w:t>1385</w:t>
      </w:r>
      <w:bookmarkStart w:id="0" w:name="_GoBack"/>
      <w:bookmarkEnd w:id="0"/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209F0" w:rsidRPr="00134C26" w:rsidRDefault="008209F0" w:rsidP="008209F0">
      <w:pPr>
        <w:pStyle w:val="a3"/>
        <w:numPr>
          <w:ilvl w:val="0"/>
          <w:numId w:val="1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1B6053">
        <w:rPr>
          <w:sz w:val="28"/>
          <w:szCs w:val="28"/>
          <w:lang w:eastAsia="ar-SA"/>
        </w:rPr>
        <w:t xml:space="preserve">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8209F0" w:rsidRPr="00E60457" w:rsidRDefault="008209F0" w:rsidP="008209F0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8209F0" w:rsidRPr="0024771F" w:rsidTr="00F6650C">
        <w:tc>
          <w:tcPr>
            <w:tcW w:w="3964" w:type="dxa"/>
          </w:tcPr>
          <w:p w:rsidR="008209F0" w:rsidRPr="004A4BF2" w:rsidRDefault="008209F0" w:rsidP="00F6650C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8209F0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</w:t>
            </w:r>
            <w:r w:rsidR="001658C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1658C3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,</w:t>
            </w:r>
            <w:r w:rsidR="001658C3">
              <w:rPr>
                <w:sz w:val="28"/>
                <w:szCs w:val="28"/>
              </w:rPr>
              <w:t>0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 w:rsidR="001658C3">
              <w:rPr>
                <w:sz w:val="28"/>
                <w:szCs w:val="28"/>
                <w:lang w:eastAsia="ar-SA"/>
              </w:rPr>
              <w:t xml:space="preserve">118 092,6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8209F0" w:rsidRDefault="008209F0" w:rsidP="00F6650C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209F0" w:rsidRPr="00110DEE" w:rsidRDefault="008209F0" w:rsidP="00F6650C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8209F0" w:rsidRDefault="008209F0" w:rsidP="008209F0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8209F0" w:rsidRPr="00150266" w:rsidRDefault="008209F0" w:rsidP="008209F0">
      <w:pPr>
        <w:spacing w:line="360" w:lineRule="auto"/>
        <w:jc w:val="both"/>
        <w:rPr>
          <w:sz w:val="28"/>
          <w:szCs w:val="28"/>
          <w:lang w:eastAsia="ar-SA"/>
        </w:rPr>
      </w:pPr>
    </w:p>
    <w:p w:rsidR="008209F0" w:rsidRPr="00150266" w:rsidRDefault="008209F0" w:rsidP="008209F0">
      <w:pPr>
        <w:pStyle w:val="a3"/>
        <w:numPr>
          <w:ilvl w:val="0"/>
          <w:numId w:val="13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8209F0" w:rsidRPr="004222B4" w:rsidRDefault="008209F0" w:rsidP="008209F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1658C3" w:rsidRPr="00B80765">
        <w:rPr>
          <w:color w:val="000000"/>
          <w:sz w:val="28"/>
          <w:szCs w:val="28"/>
        </w:rPr>
        <w:t>50</w:t>
      </w:r>
      <w:r w:rsidR="001658C3">
        <w:rPr>
          <w:color w:val="000000"/>
          <w:sz w:val="28"/>
          <w:szCs w:val="28"/>
        </w:rPr>
        <w:t xml:space="preserve">9 645,0 </w:t>
      </w:r>
      <w:r w:rsidR="001658C3" w:rsidRPr="00B80765">
        <w:rPr>
          <w:color w:val="000000"/>
          <w:sz w:val="28"/>
          <w:szCs w:val="28"/>
        </w:rPr>
        <w:t xml:space="preserve">тыс.  рублей, в том числе в 2022 году – 52 765,2 тыс. рублей, в 2023 году – 23 095,5 тыс. рублей, в 2024 году – 54 286,9 тыс. рублей, в 2025 году – </w:t>
      </w:r>
      <w:r w:rsidR="001658C3" w:rsidRPr="001A7F4E">
        <w:rPr>
          <w:color w:val="000000"/>
          <w:sz w:val="28"/>
          <w:szCs w:val="28"/>
        </w:rPr>
        <w:t>118 092,6</w:t>
      </w:r>
      <w:r w:rsidR="001658C3" w:rsidRPr="00B80765">
        <w:rPr>
          <w:color w:val="000000"/>
          <w:sz w:val="28"/>
          <w:szCs w:val="28"/>
        </w:rPr>
        <w:t xml:space="preserve"> тыс. рублей</w:t>
      </w:r>
      <w:r w:rsidRPr="00B779B2">
        <w:rPr>
          <w:sz w:val="28"/>
          <w:szCs w:val="28"/>
          <w:lang w:eastAsia="ar-SA"/>
        </w:rPr>
        <w:t xml:space="preserve">, в 2026 году – </w:t>
      </w:r>
      <w:r w:rsidRPr="004756C8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4756C8">
        <w:rPr>
          <w:sz w:val="28"/>
          <w:szCs w:val="28"/>
        </w:rPr>
        <w:t>679,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eastAsia="ar-SA"/>
        </w:rPr>
        <w:t xml:space="preserve">тыс. рублей, </w:t>
      </w:r>
      <w:r w:rsidRPr="00B779B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7</w:t>
      </w:r>
      <w:r w:rsidRPr="00B779B2">
        <w:rPr>
          <w:sz w:val="28"/>
          <w:szCs w:val="28"/>
          <w:lang w:eastAsia="ar-SA"/>
        </w:rPr>
        <w:t xml:space="preserve"> году – </w:t>
      </w:r>
      <w:r>
        <w:rPr>
          <w:sz w:val="28"/>
          <w:szCs w:val="28"/>
        </w:rPr>
        <w:t xml:space="preserve">88 724,9 </w:t>
      </w:r>
      <w:r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AB25DC" w:rsidP="008209F0">
      <w:pPr>
        <w:pStyle w:val="a3"/>
        <w:numPr>
          <w:ilvl w:val="0"/>
          <w:numId w:val="13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2C16FB">
        <w:rPr>
          <w:sz w:val="28"/>
          <w:szCs w:val="28"/>
        </w:rPr>
        <w:t>1.105</w:t>
      </w:r>
      <w:r w:rsidR="00D668D4">
        <w:rPr>
          <w:sz w:val="28"/>
          <w:szCs w:val="28"/>
        </w:rPr>
        <w:t>-1.106</w:t>
      </w:r>
      <w:r w:rsidR="00030EC4">
        <w:rPr>
          <w:sz w:val="28"/>
          <w:szCs w:val="28"/>
        </w:rPr>
        <w:t xml:space="preserve">, </w:t>
      </w:r>
      <w:r w:rsidR="002113CB">
        <w:rPr>
          <w:sz w:val="28"/>
          <w:szCs w:val="28"/>
        </w:rPr>
        <w:t>1.113-1.121</w:t>
      </w:r>
      <w:r w:rsidR="002C16FB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D6F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E08DE">
              <w:rPr>
                <w:color w:val="000000"/>
                <w:sz w:val="16"/>
                <w:szCs w:val="16"/>
              </w:rPr>
              <w:t>118092,56034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7C6A">
              <w:rPr>
                <w:color w:val="000000"/>
                <w:sz w:val="16"/>
                <w:szCs w:val="16"/>
              </w:rPr>
              <w:t>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D6F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08DE">
              <w:rPr>
                <w:b/>
                <w:color w:val="000000"/>
                <w:sz w:val="16"/>
                <w:szCs w:val="16"/>
              </w:rPr>
              <w:t>110934,92872</w:t>
            </w:r>
            <w:r w:rsidRPr="00FA3DBC">
              <w:rPr>
                <w:b/>
                <w:color w:val="000000"/>
                <w:sz w:val="16"/>
                <w:szCs w:val="16"/>
              </w:rPr>
              <w:t>в том числе за счет средств областного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C73D9" w:rsidRPr="00867C6A" w:rsidTr="007F59F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, </w:t>
            </w:r>
            <w:proofErr w:type="spellStart"/>
            <w:r w:rsidRPr="00EA2208">
              <w:rPr>
                <w:sz w:val="16"/>
                <w:szCs w:val="16"/>
              </w:rPr>
              <w:t>ул.Школьная</w:t>
            </w:r>
            <w:proofErr w:type="spellEnd"/>
            <w:r w:rsidRPr="00EA2208">
              <w:rPr>
                <w:sz w:val="16"/>
                <w:szCs w:val="16"/>
              </w:rPr>
              <w:t>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4C73D9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4C73D9">
              <w:rPr>
                <w:color w:val="000000"/>
                <w:sz w:val="16"/>
                <w:szCs w:val="16"/>
              </w:rPr>
              <w:t>649,37654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C73D9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Благоустройство территории ГБОУ СОШ п.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области, расположенной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п.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>, ул. Рабочая, 4А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4C73D9" w:rsidRDefault="00813D6F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13D6F">
              <w:rPr>
                <w:color w:val="000000"/>
                <w:sz w:val="16"/>
                <w:szCs w:val="16"/>
              </w:rPr>
              <w:t>3 089,30544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7F59F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EA2208" w:rsidRDefault="008875B0" w:rsidP="004C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EA2208" w:rsidRDefault="008875B0" w:rsidP="004C73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4C73D9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актуализации типовой сметной документации и прохождение государственной экспертизы  </w:t>
            </w:r>
            <w:r w:rsidRPr="008875B0">
              <w:rPr>
                <w:sz w:val="16"/>
                <w:szCs w:val="16"/>
              </w:rPr>
              <w:lastRenderedPageBreak/>
              <w:t xml:space="preserve">достоверности определения сметной стоимости по объектам:  "Капитальный ремонт здания ГБОУ СОШ </w:t>
            </w:r>
            <w:proofErr w:type="spellStart"/>
            <w:r w:rsidRPr="008875B0">
              <w:rPr>
                <w:sz w:val="16"/>
                <w:szCs w:val="16"/>
              </w:rPr>
              <w:t>с.Чубовка</w:t>
            </w:r>
            <w:proofErr w:type="spellEnd"/>
            <w:r w:rsidRPr="008875B0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</w:t>
            </w:r>
            <w:proofErr w:type="spellStart"/>
            <w:r w:rsidRPr="008875B0">
              <w:rPr>
                <w:sz w:val="16"/>
                <w:szCs w:val="16"/>
              </w:rPr>
              <w:t>с.Чубовка</w:t>
            </w:r>
            <w:proofErr w:type="spellEnd"/>
            <w:r w:rsidRPr="008875B0">
              <w:rPr>
                <w:sz w:val="16"/>
                <w:szCs w:val="16"/>
              </w:rPr>
              <w:t xml:space="preserve">, ул. Юбилейная, 2", "Капитальный ремонт здания ГБОУ СОШ с. Новый </w:t>
            </w:r>
            <w:proofErr w:type="spellStart"/>
            <w:r w:rsidRPr="008875B0">
              <w:rPr>
                <w:sz w:val="16"/>
                <w:szCs w:val="16"/>
              </w:rPr>
              <w:t>Сарбай</w:t>
            </w:r>
            <w:proofErr w:type="spellEnd"/>
            <w:r w:rsidRPr="008875B0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с. Новый </w:t>
            </w:r>
            <w:proofErr w:type="spellStart"/>
            <w:r w:rsidRPr="008875B0">
              <w:rPr>
                <w:sz w:val="16"/>
                <w:szCs w:val="16"/>
              </w:rPr>
              <w:t>Сарбай</w:t>
            </w:r>
            <w:proofErr w:type="spellEnd"/>
            <w:r w:rsidRPr="008875B0">
              <w:rPr>
                <w:sz w:val="16"/>
                <w:szCs w:val="16"/>
              </w:rPr>
              <w:t>, ул. Школьная, 37"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550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1.114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разработке проектно-сметной документации и прохождение государственной экспертизы  достоверности определения сметной стоимости по объектам: "Замена системы противопожарной безопасности со сроком 10 и более лет на объекте СП ДС «Колосок» ГБОУ СОШ пос. Комсомольский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пос. Комсомольский, ул. Молодежная, 1А", "Замена системы противопожарной безопасности со сроком 10 и более лет на объекте ГБОУ СОШ с. Георгиевка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</w:t>
            </w:r>
            <w:r w:rsidRPr="008875B0">
              <w:rPr>
                <w:sz w:val="16"/>
                <w:szCs w:val="16"/>
              </w:rPr>
              <w:lastRenderedPageBreak/>
              <w:t xml:space="preserve">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с. Георгиевка, ул. Специалистов,17"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Частичная замена ограждения СП детского сада "Ручеек" ГБОУ СОШ </w:t>
            </w:r>
            <w:proofErr w:type="spellStart"/>
            <w:r w:rsidRPr="008875B0">
              <w:rPr>
                <w:sz w:val="16"/>
                <w:szCs w:val="16"/>
              </w:rPr>
              <w:t>с.Богдановка</w:t>
            </w:r>
            <w:proofErr w:type="spellEnd"/>
            <w:r w:rsidRPr="008875B0">
              <w:rPr>
                <w:sz w:val="16"/>
                <w:szCs w:val="16"/>
              </w:rPr>
              <w:t xml:space="preserve"> расположенного по адресу: Самарская область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 с. Богдановка, ул. Ленинская, д.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83" w:rsidRDefault="00904083" w:rsidP="00BD5E19">
      <w:r>
        <w:separator/>
      </w:r>
    </w:p>
  </w:endnote>
  <w:endnote w:type="continuationSeparator" w:id="0">
    <w:p w:rsidR="00904083" w:rsidRDefault="00904083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83" w:rsidRDefault="00904083" w:rsidP="00BD5E19">
      <w:r>
        <w:separator/>
      </w:r>
    </w:p>
  </w:footnote>
  <w:footnote w:type="continuationSeparator" w:id="0">
    <w:p w:rsidR="00904083" w:rsidRDefault="00904083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9E0B1F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9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0EC4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45D8B"/>
    <w:rsid w:val="00150266"/>
    <w:rsid w:val="001658C3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1F586E"/>
    <w:rsid w:val="00210FEA"/>
    <w:rsid w:val="002113CB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6FB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0875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3D69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04C25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1FD"/>
    <w:rsid w:val="004A54A2"/>
    <w:rsid w:val="004A599C"/>
    <w:rsid w:val="004B4DEE"/>
    <w:rsid w:val="004B6369"/>
    <w:rsid w:val="004B7DCC"/>
    <w:rsid w:val="004C1905"/>
    <w:rsid w:val="004C73D9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1246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3D6F"/>
    <w:rsid w:val="00816A25"/>
    <w:rsid w:val="00817986"/>
    <w:rsid w:val="008209F0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76816"/>
    <w:rsid w:val="008805C3"/>
    <w:rsid w:val="0088264A"/>
    <w:rsid w:val="008875B0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083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57163"/>
    <w:rsid w:val="00960448"/>
    <w:rsid w:val="0096530C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C66BC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093B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B25DC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31C81"/>
    <w:rsid w:val="00B41A7D"/>
    <w:rsid w:val="00B437BB"/>
    <w:rsid w:val="00B51502"/>
    <w:rsid w:val="00B51D63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C6BD7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15562"/>
    <w:rsid w:val="00C20188"/>
    <w:rsid w:val="00C226CC"/>
    <w:rsid w:val="00C244D6"/>
    <w:rsid w:val="00C249F6"/>
    <w:rsid w:val="00C25CBB"/>
    <w:rsid w:val="00C302B4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22170"/>
    <w:rsid w:val="00D36F1A"/>
    <w:rsid w:val="00D40475"/>
    <w:rsid w:val="00D45581"/>
    <w:rsid w:val="00D50266"/>
    <w:rsid w:val="00D563C2"/>
    <w:rsid w:val="00D570E1"/>
    <w:rsid w:val="00D6190E"/>
    <w:rsid w:val="00D623AA"/>
    <w:rsid w:val="00D63D08"/>
    <w:rsid w:val="00D668D4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16DF"/>
    <w:rsid w:val="00DD6E7E"/>
    <w:rsid w:val="00DE064A"/>
    <w:rsid w:val="00DE0830"/>
    <w:rsid w:val="00DF1C8F"/>
    <w:rsid w:val="00DF41E7"/>
    <w:rsid w:val="00E02FB3"/>
    <w:rsid w:val="00E10BC7"/>
    <w:rsid w:val="00E20B7A"/>
    <w:rsid w:val="00E211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A3DBC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300C-6A22-4A3D-8637-F4991D93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18</cp:revision>
  <cp:lastPrinted>2025-09-02T12:17:00Z</cp:lastPrinted>
  <dcterms:created xsi:type="dcterms:W3CDTF">2025-08-22T07:07:00Z</dcterms:created>
  <dcterms:modified xsi:type="dcterms:W3CDTF">2025-09-05T14:08:00Z</dcterms:modified>
</cp:coreProperties>
</file>