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8EF85F">
      <w:pPr>
        <w:rPr>
          <w:sz w:val="36"/>
        </w:rPr>
      </w:pPr>
      <w:r>
        <w:t xml:space="preserve">                               </w:t>
      </w:r>
    </w:p>
    <w:tbl>
      <w:tblPr>
        <w:tblStyle w:val="3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5"/>
        <w:gridCol w:w="4784"/>
      </w:tblGrid>
      <w:tr w14:paraId="37044A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78A225E">
            <w:pPr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lang w:eastAsia="ru-RU"/>
              </w:rPr>
              <w:t xml:space="preserve">               </w:t>
            </w:r>
            <w:r>
              <w:rPr>
                <w:rFonts w:ascii="Times New Roman CYR" w:hAnsi="Times New Roman CYR" w:cs="Times New Roman CYR"/>
                <w:lang w:eastAsia="ru-RU"/>
              </w:rPr>
              <w:t>Самарская область</w:t>
            </w:r>
          </w:p>
          <w:p w14:paraId="3854A970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муниципальный район Кинельский</w:t>
            </w:r>
          </w:p>
          <w:p w14:paraId="27A89955">
            <w:pPr>
              <w:autoSpaceDE w:val="0"/>
              <w:autoSpaceDN w:val="0"/>
              <w:adjustRightInd w:val="0"/>
              <w:rPr>
                <w:rFonts w:ascii="Calibri" w:hAnsi="Calibri" w:cs="Calibri"/>
                <w:lang w:eastAsia="ru-RU"/>
              </w:rPr>
            </w:pPr>
          </w:p>
          <w:p w14:paraId="35DE10CB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eastAsia="ru-RU"/>
              </w:rPr>
              <w:t xml:space="preserve">       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Администрация</w:t>
            </w:r>
          </w:p>
          <w:p w14:paraId="61D7A0D0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eastAsia="ru-RU"/>
              </w:rPr>
              <w:t xml:space="preserve">   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сельского поселения</w:t>
            </w:r>
          </w:p>
          <w:p w14:paraId="3F9E90EF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</w:pPr>
            <w:r>
              <w:rPr>
                <w:b/>
                <w:bCs/>
                <w:sz w:val="28"/>
                <w:szCs w:val="28"/>
                <w:lang w:val="en-US" w:eastAsia="ru-RU"/>
              </w:rPr>
              <w:t xml:space="preserve">            </w:t>
            </w: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  <w:lang w:eastAsia="ru-RU"/>
              </w:rPr>
              <w:t>Алакаевка</w:t>
            </w:r>
          </w:p>
          <w:p w14:paraId="6E4F4511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 w:eastAsia="ru-RU"/>
              </w:rPr>
            </w:pPr>
            <w:r>
              <w:rPr>
                <w:lang w:val="en-US" w:eastAsia="ru-RU"/>
              </w:rPr>
              <w:t xml:space="preserve">  </w:t>
            </w:r>
            <w:r>
              <w:rPr>
                <w:sz w:val="28"/>
                <w:szCs w:val="28"/>
                <w:lang w:val="en-US" w:eastAsia="ru-RU"/>
              </w:rPr>
              <w:t xml:space="preserve">                      </w:t>
            </w:r>
          </w:p>
        </w:tc>
        <w:tc>
          <w:tcPr>
            <w:tcW w:w="47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390DD42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8"/>
                <w:szCs w:val="28"/>
                <w:lang w:eastAsia="ru-RU"/>
              </w:rPr>
            </w:pPr>
          </w:p>
        </w:tc>
      </w:tr>
    </w:tbl>
    <w:p w14:paraId="2BF5B6D5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36"/>
          <w:szCs w:val="36"/>
          <w:lang w:eastAsia="ru-RU"/>
        </w:rPr>
      </w:pPr>
      <w:r>
        <w:rPr>
          <w:rFonts w:ascii="Times New Roman CYR" w:hAnsi="Times New Roman CYR" w:cs="Times New Roman CYR"/>
          <w:sz w:val="36"/>
          <w:szCs w:val="36"/>
          <w:lang w:eastAsia="ru-RU"/>
        </w:rPr>
        <w:t>ПОСТАНОВЛЕНИЕ</w:t>
      </w:r>
    </w:p>
    <w:p w14:paraId="1F8549C3">
      <w:pPr>
        <w:autoSpaceDE w:val="0"/>
        <w:autoSpaceDN w:val="0"/>
        <w:adjustRightInd w:val="0"/>
        <w:rPr>
          <w:rFonts w:ascii="Calibri" w:hAnsi="Calibri" w:cs="Calibri"/>
          <w:sz w:val="22"/>
          <w:szCs w:val="22"/>
          <w:lang w:val="en-US" w:eastAsia="ru-RU"/>
        </w:rPr>
      </w:pPr>
    </w:p>
    <w:tbl>
      <w:tblPr>
        <w:tblStyle w:val="3"/>
        <w:tblW w:w="0" w:type="auto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7"/>
        <w:gridCol w:w="1560"/>
      </w:tblGrid>
      <w:tr w14:paraId="764C9A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107" w:type="dxa"/>
            <w:shd w:val="clear" w:color="auto" w:fill="FFFFFF"/>
          </w:tcPr>
          <w:p w14:paraId="6BDAF37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6"/>
                <w:szCs w:val="26"/>
                <w:lang w:val="en-US" w:eastAsia="en-US"/>
              </w:rPr>
            </w:pPr>
            <w:r>
              <w:rPr>
                <w:sz w:val="28"/>
                <w:szCs w:val="28"/>
                <w:lang w:eastAsia="en-US"/>
              </w:rPr>
              <w:t>от «</w:t>
            </w:r>
            <w:r>
              <w:rPr>
                <w:rFonts w:hint="default"/>
                <w:sz w:val="28"/>
                <w:szCs w:val="28"/>
                <w:lang w:val="ru-RU" w:eastAsia="en-US"/>
              </w:rPr>
              <w:t>28</w:t>
            </w:r>
            <w:r>
              <w:rPr>
                <w:sz w:val="28"/>
                <w:szCs w:val="28"/>
                <w:lang w:eastAsia="en-US"/>
              </w:rPr>
              <w:t xml:space="preserve">» </w:t>
            </w:r>
            <w:r>
              <w:rPr>
                <w:sz w:val="28"/>
                <w:szCs w:val="28"/>
                <w:lang w:val="ru-RU" w:eastAsia="en-US"/>
              </w:rPr>
              <w:t>декабря</w:t>
            </w:r>
            <w:r>
              <w:rPr>
                <w:sz w:val="28"/>
                <w:szCs w:val="28"/>
                <w:lang w:eastAsia="en-US"/>
              </w:rPr>
              <w:t xml:space="preserve"> 2024 г.</w:t>
            </w:r>
          </w:p>
        </w:tc>
        <w:tc>
          <w:tcPr>
            <w:tcW w:w="1560" w:type="dxa"/>
            <w:shd w:val="clear" w:color="auto" w:fill="FFFFFF"/>
          </w:tcPr>
          <w:p w14:paraId="7E5F79EE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hint="default"/>
                <w:sz w:val="26"/>
                <w:szCs w:val="26"/>
                <w:lang w:val="ru-RU" w:eastAsia="en-US"/>
              </w:rPr>
            </w:pPr>
            <w:r>
              <w:rPr>
                <w:sz w:val="28"/>
                <w:szCs w:val="28"/>
                <w:lang w:val="en-US" w:eastAsia="en-US"/>
              </w:rPr>
              <w:t xml:space="preserve">№ </w:t>
            </w:r>
            <w:r>
              <w:rPr>
                <w:sz w:val="28"/>
                <w:szCs w:val="28"/>
                <w:lang w:eastAsia="en-US"/>
              </w:rPr>
              <w:t>10</w:t>
            </w:r>
            <w:r>
              <w:rPr>
                <w:rFonts w:hint="default"/>
                <w:sz w:val="28"/>
                <w:szCs w:val="28"/>
                <w:lang w:val="ru-RU" w:eastAsia="en-US"/>
              </w:rPr>
              <w:t>3</w:t>
            </w:r>
          </w:p>
        </w:tc>
      </w:tr>
    </w:tbl>
    <w:p w14:paraId="19C50BD7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lang w:eastAsia="ru-RU"/>
        </w:rPr>
      </w:pPr>
      <w:r>
        <w:rPr>
          <w:sz w:val="28"/>
          <w:szCs w:val="28"/>
          <w:lang w:eastAsia="ru-RU"/>
        </w:rPr>
        <w:t xml:space="preserve">            </w:t>
      </w:r>
      <w:r>
        <w:rPr>
          <w:rFonts w:ascii="Times New Roman CYR" w:hAnsi="Times New Roman CYR" w:cs="Times New Roman CYR"/>
          <w:lang w:eastAsia="ru-RU"/>
        </w:rPr>
        <w:t xml:space="preserve">с. Алакаевка  </w:t>
      </w:r>
    </w:p>
    <w:p w14:paraId="67571A7C">
      <w:pPr>
        <w:rPr>
          <w:sz w:val="36"/>
        </w:rPr>
      </w:pPr>
    </w:p>
    <w:p w14:paraId="15177619">
      <w:pPr>
        <w:ind w:right="-2"/>
        <w:jc w:val="both"/>
        <w:rPr>
          <w:b/>
          <w:sz w:val="28"/>
        </w:rPr>
      </w:pPr>
      <w:r>
        <w:rPr>
          <w:b/>
          <w:sz w:val="28"/>
        </w:rPr>
        <w:t>О внесении изменений в постановление Администрации сельского поселения Алакаевка муниципального района Кинельский № 112 от 30.12.2013 г. «Об утверждении программы капитального ремонта общего имущества в многоквартирных домах, расположенных на территории сельского поселения Алакаевка»</w:t>
      </w:r>
    </w:p>
    <w:p w14:paraId="4EF11F79">
      <w:pPr>
        <w:ind w:right="-483"/>
        <w:rPr>
          <w:sz w:val="28"/>
        </w:rPr>
      </w:pPr>
    </w:p>
    <w:p w14:paraId="75C2B7EC">
      <w:pPr>
        <w:jc w:val="both"/>
        <w:rPr>
          <w:sz w:val="28"/>
        </w:rPr>
      </w:pPr>
      <w:r>
        <w:rPr>
          <w:sz w:val="28"/>
        </w:rPr>
        <w:t xml:space="preserve">        Руководствуясь Федеральным законом от 06.10.2003 года № 131-ФЗ «Об общих принципах организации местного самоуправления в Российской Федерации», Уставом</w:t>
      </w:r>
      <w:r>
        <w:t xml:space="preserve"> </w:t>
      </w:r>
      <w:r>
        <w:rPr>
          <w:sz w:val="28"/>
        </w:rPr>
        <w:t>сельского поселения Алакаевка муниципального района Кинельский, администрация сельского поселения Алакаевка муниципального района Кинельский</w:t>
      </w:r>
    </w:p>
    <w:p w14:paraId="6F942774">
      <w:pPr>
        <w:jc w:val="center"/>
        <w:rPr>
          <w:b/>
          <w:sz w:val="28"/>
        </w:rPr>
      </w:pPr>
      <w:r>
        <w:rPr>
          <w:b/>
          <w:sz w:val="28"/>
        </w:rPr>
        <w:t>ПОСТАНОВЛЯЕТ:</w:t>
      </w:r>
    </w:p>
    <w:p w14:paraId="57556A30">
      <w:pPr>
        <w:ind w:right="-2" w:firstLine="567"/>
        <w:jc w:val="both"/>
        <w:rPr>
          <w:sz w:val="28"/>
        </w:rPr>
      </w:pPr>
      <w:r>
        <w:rPr>
          <w:sz w:val="28"/>
          <w:szCs w:val="28"/>
        </w:rPr>
        <w:t xml:space="preserve">1. Внести прилагаемые изменения в постановление администрации сельского поселения Алакаевка муниципального района Кинельский № 112 от 30.12.2013 г. «Об утверждении программы капитального ремонта общего имущества в многоквартирных домах, расположенных на территории сельского поселения Алакаевка» и в программу </w:t>
      </w:r>
      <w:r>
        <w:rPr>
          <w:sz w:val="28"/>
        </w:rPr>
        <w:t>«Об утверждении программы капитального ремонта общего имущества в многоквартирных домах, расположенных на территории сельского поселения Алакаевка».</w:t>
      </w:r>
    </w:p>
    <w:p w14:paraId="10B862CD">
      <w:pPr>
        <w:tabs>
          <w:tab w:val="left" w:pos="709"/>
        </w:tabs>
        <w:ind w:right="-2" w:firstLine="567"/>
        <w:jc w:val="both"/>
        <w:outlineLvl w:val="1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2. Опубликовать настоящее постановление </w:t>
      </w:r>
      <w:r>
        <w:rPr>
          <w:sz w:val="28"/>
          <w:szCs w:val="28"/>
        </w:rPr>
        <w:t>в газете «Вестник сельского поселения Алакаевка»</w:t>
      </w:r>
      <w:r>
        <w:rPr>
          <w:color w:val="000000"/>
          <w:sz w:val="28"/>
          <w:szCs w:val="28"/>
          <w:shd w:val="clear" w:color="auto" w:fill="FFFFFF"/>
        </w:rPr>
        <w:t xml:space="preserve"> и на официальном сайте администрации муниципального района Кинельский в информационно-телекоммуникационной сети «Интернет» (kinel.ru) в подразделе «Нормативные правовые акты сельских поселений» раздела «Документы».</w:t>
      </w:r>
    </w:p>
    <w:p w14:paraId="271E8074">
      <w:pPr>
        <w:tabs>
          <w:tab w:val="left" w:pos="709"/>
        </w:tabs>
        <w:ind w:right="-2" w:firstLine="567"/>
        <w:jc w:val="both"/>
        <w:outlineLvl w:val="1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3. </w:t>
      </w:r>
      <w:r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3AC73A98">
      <w:pPr>
        <w:suppressAutoHyphens w:val="0"/>
        <w:rPr>
          <w:b/>
          <w:sz w:val="28"/>
          <w:szCs w:val="28"/>
          <w:lang w:eastAsia="ru-RU"/>
        </w:rPr>
      </w:pPr>
    </w:p>
    <w:p w14:paraId="4219AA25">
      <w:pPr>
        <w:suppressAutoHyphens w:val="0"/>
        <w:rPr>
          <w:b/>
          <w:sz w:val="28"/>
          <w:szCs w:val="28"/>
          <w:lang w:eastAsia="ru-RU"/>
        </w:rPr>
      </w:pPr>
    </w:p>
    <w:p w14:paraId="5CCA1281">
      <w:pPr>
        <w:suppressAutoHyphens w:val="0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Глава сельского поселения Алакаевка</w:t>
      </w:r>
    </w:p>
    <w:p w14:paraId="671EFD88">
      <w:pPr>
        <w:suppressAutoHyphens w:val="0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муниципального района Кинельский</w:t>
      </w:r>
    </w:p>
    <w:p w14:paraId="224E7E30">
      <w:pPr>
        <w:suppressAutoHyphens w:val="0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Самарской области                                                                     И.В. Ионова</w:t>
      </w:r>
    </w:p>
    <w:p w14:paraId="09E22471">
      <w:pPr>
        <w:pStyle w:val="6"/>
        <w:autoSpaceDE w:val="0"/>
        <w:autoSpaceDN w:val="0"/>
        <w:adjustRightInd w:val="0"/>
        <w:ind w:left="360"/>
        <w:jc w:val="both"/>
        <w:rPr>
          <w:sz w:val="28"/>
          <w:szCs w:val="28"/>
        </w:rPr>
      </w:pPr>
    </w:p>
    <w:p w14:paraId="4C9B1DA2">
      <w:pPr>
        <w:pStyle w:val="6"/>
        <w:autoSpaceDE w:val="0"/>
        <w:autoSpaceDN w:val="0"/>
        <w:adjustRightInd w:val="0"/>
        <w:ind w:left="360"/>
        <w:jc w:val="both"/>
      </w:pPr>
    </w:p>
    <w:p w14:paraId="14DE55C5">
      <w:pPr>
        <w:pStyle w:val="5"/>
        <w:spacing w:line="240" w:lineRule="auto"/>
        <w:rPr>
          <w:b w:val="0"/>
          <w:bCs w:val="0"/>
          <w:sz w:val="22"/>
        </w:rPr>
        <w:sectPr>
          <w:pgSz w:w="11906" w:h="16838"/>
          <w:pgMar w:top="851" w:right="851" w:bottom="851" w:left="851" w:header="709" w:footer="709" w:gutter="0"/>
          <w:cols w:space="708" w:num="1"/>
          <w:docGrid w:linePitch="360" w:charSpace="0"/>
        </w:sectPr>
      </w:pPr>
    </w:p>
    <w:p w14:paraId="3F85DC71">
      <w:pPr>
        <w:pStyle w:val="5"/>
        <w:spacing w:line="240" w:lineRule="auto"/>
        <w:rPr>
          <w:b w:val="0"/>
          <w:bCs w:val="0"/>
          <w:sz w:val="22"/>
        </w:rPr>
      </w:pPr>
    </w:p>
    <w:p w14:paraId="2C8550E0">
      <w:pPr>
        <w:pStyle w:val="9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УТВЕРЖДЕНЫ</w:t>
      </w:r>
    </w:p>
    <w:p w14:paraId="57CC0754">
      <w:pPr>
        <w:pStyle w:val="9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14:paraId="0F59166D">
      <w:pPr>
        <w:pStyle w:val="9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Алакаевка </w:t>
      </w:r>
    </w:p>
    <w:p w14:paraId="14C5DADD">
      <w:pPr>
        <w:pStyle w:val="9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 Кинельский</w:t>
      </w:r>
    </w:p>
    <w:p w14:paraId="31254BCE">
      <w:pPr>
        <w:pStyle w:val="9"/>
        <w:ind w:left="4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10 от «19» февраля 2024 г.</w:t>
      </w:r>
    </w:p>
    <w:p w14:paraId="5D6C7516">
      <w:pPr>
        <w:pStyle w:val="9"/>
        <w:rPr>
          <w:rFonts w:ascii="Times New Roman" w:hAnsi="Times New Roman" w:cs="Times New Roman"/>
          <w:sz w:val="24"/>
          <w:szCs w:val="24"/>
        </w:rPr>
      </w:pPr>
    </w:p>
    <w:p w14:paraId="45BB5634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Изменения, которые вносятся в постановление администрации сельского поселения Алакаевка муниципального района Кинельский № 112 от 30.12.2013 г. «Об утверждении программы капитального ремонта общего имущества в многоквартирных домах, расположенных на территории сельского поселения Алакаевка» </w:t>
      </w:r>
      <w:r>
        <w:rPr>
          <w:sz w:val="28"/>
        </w:rPr>
        <w:t xml:space="preserve">и </w:t>
      </w:r>
      <w:r>
        <w:rPr>
          <w:sz w:val="28"/>
          <w:szCs w:val="28"/>
        </w:rPr>
        <w:t>программу.</w:t>
      </w:r>
    </w:p>
    <w:p w14:paraId="34A0477A">
      <w:pPr>
        <w:ind w:right="-2" w:firstLine="567"/>
        <w:jc w:val="both"/>
        <w:rPr>
          <w:sz w:val="28"/>
          <w:szCs w:val="28"/>
        </w:rPr>
      </w:pPr>
      <w:r>
        <w:rPr>
          <w:sz w:val="28"/>
        </w:rPr>
        <w:t xml:space="preserve">1. </w:t>
      </w:r>
      <w:r>
        <w:rPr>
          <w:sz w:val="28"/>
          <w:szCs w:val="28"/>
        </w:rPr>
        <w:t>В Программе:</w:t>
      </w:r>
    </w:p>
    <w:p w14:paraId="05432784">
      <w:pPr>
        <w:pStyle w:val="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Приложение № 3 «Перечень мероприятий муниципальной Программы «Об утверждении программы капитального ремонта общего имущества в многоквартирных домах, расположенных на территории сельского поселения Алакаевка» изложить в следующей редакции:</w:t>
      </w:r>
    </w:p>
    <w:p w14:paraId="6E977841">
      <w:pPr>
        <w:pStyle w:val="9"/>
        <w:jc w:val="both"/>
        <w:rPr>
          <w:rFonts w:ascii="Times New Roman" w:hAnsi="Times New Roman" w:cs="Times New Roman"/>
          <w:sz w:val="28"/>
          <w:szCs w:val="28"/>
        </w:rPr>
      </w:pPr>
    </w:p>
    <w:p w14:paraId="481A66EA">
      <w:pPr>
        <w:pStyle w:val="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3"/>
        <w:tblW w:w="104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2324"/>
        <w:gridCol w:w="799"/>
        <w:gridCol w:w="851"/>
        <w:gridCol w:w="850"/>
        <w:gridCol w:w="851"/>
        <w:gridCol w:w="850"/>
        <w:gridCol w:w="889"/>
        <w:gridCol w:w="817"/>
        <w:gridCol w:w="850"/>
        <w:gridCol w:w="850"/>
      </w:tblGrid>
      <w:tr w14:paraId="5EC129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tblHeader/>
          <w:jc w:val="center"/>
        </w:trPr>
        <w:tc>
          <w:tcPr>
            <w:tcW w:w="525" w:type="dxa"/>
            <w:vMerge w:val="restart"/>
            <w:vAlign w:val="center"/>
          </w:tcPr>
          <w:p w14:paraId="3F30D85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№ п/п</w:t>
            </w:r>
          </w:p>
        </w:tc>
        <w:tc>
          <w:tcPr>
            <w:tcW w:w="2324" w:type="dxa"/>
            <w:vMerge w:val="restart"/>
            <w:vAlign w:val="center"/>
          </w:tcPr>
          <w:p w14:paraId="4B263610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Наименование мероприятий</w:t>
            </w:r>
          </w:p>
        </w:tc>
        <w:tc>
          <w:tcPr>
            <w:tcW w:w="7607" w:type="dxa"/>
            <w:gridSpan w:val="9"/>
            <w:vAlign w:val="center"/>
          </w:tcPr>
          <w:p w14:paraId="1E8D2C1E">
            <w:pPr>
              <w:widowControl w:val="0"/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Ресурсное обеспечение (тыс. руб.)</w:t>
            </w:r>
          </w:p>
        </w:tc>
      </w:tr>
      <w:tr w14:paraId="6F8822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525" w:type="dxa"/>
            <w:vMerge w:val="continue"/>
            <w:vAlign w:val="center"/>
          </w:tcPr>
          <w:p w14:paraId="15591E1B">
            <w:pPr>
              <w:widowControl w:val="0"/>
              <w:rPr>
                <w:rFonts w:eastAsia="Lucida Sans Unicode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2324" w:type="dxa"/>
            <w:vMerge w:val="continue"/>
            <w:vAlign w:val="center"/>
          </w:tcPr>
          <w:p w14:paraId="69D3D182">
            <w:pPr>
              <w:widowControl w:val="0"/>
              <w:rPr>
                <w:rFonts w:eastAsia="Lucida Sans Unicode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799" w:type="dxa"/>
          </w:tcPr>
          <w:p w14:paraId="5C23930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2020 г.</w:t>
            </w:r>
          </w:p>
        </w:tc>
        <w:tc>
          <w:tcPr>
            <w:tcW w:w="851" w:type="dxa"/>
          </w:tcPr>
          <w:p w14:paraId="0DD493B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2021 г.</w:t>
            </w:r>
          </w:p>
        </w:tc>
        <w:tc>
          <w:tcPr>
            <w:tcW w:w="850" w:type="dxa"/>
          </w:tcPr>
          <w:p w14:paraId="77F2D9EF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2022 г.</w:t>
            </w:r>
          </w:p>
        </w:tc>
        <w:tc>
          <w:tcPr>
            <w:tcW w:w="851" w:type="dxa"/>
          </w:tcPr>
          <w:p w14:paraId="081F1F8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2023 г.</w:t>
            </w:r>
          </w:p>
        </w:tc>
        <w:tc>
          <w:tcPr>
            <w:tcW w:w="850" w:type="dxa"/>
          </w:tcPr>
          <w:p w14:paraId="47F2162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2024г.</w:t>
            </w:r>
          </w:p>
        </w:tc>
        <w:tc>
          <w:tcPr>
            <w:tcW w:w="889" w:type="dxa"/>
          </w:tcPr>
          <w:p w14:paraId="40DCE896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2025г.</w:t>
            </w:r>
          </w:p>
        </w:tc>
        <w:tc>
          <w:tcPr>
            <w:tcW w:w="817" w:type="dxa"/>
          </w:tcPr>
          <w:p w14:paraId="30F9FE2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2026г.</w:t>
            </w:r>
          </w:p>
        </w:tc>
        <w:tc>
          <w:tcPr>
            <w:tcW w:w="850" w:type="dxa"/>
          </w:tcPr>
          <w:p w14:paraId="61BBBDF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2027г.</w:t>
            </w:r>
          </w:p>
        </w:tc>
        <w:tc>
          <w:tcPr>
            <w:tcW w:w="850" w:type="dxa"/>
          </w:tcPr>
          <w:p w14:paraId="44C94C6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sz w:val="20"/>
                <w:szCs w:val="20"/>
                <w:lang w:eastAsia="hi-IN" w:bidi="hi-IN"/>
              </w:rPr>
              <w:t>2028г.</w:t>
            </w:r>
          </w:p>
        </w:tc>
      </w:tr>
      <w:tr w14:paraId="3B8AED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Align w:val="center"/>
          </w:tcPr>
          <w:p w14:paraId="334ABFC3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1.</w:t>
            </w:r>
          </w:p>
        </w:tc>
        <w:tc>
          <w:tcPr>
            <w:tcW w:w="2324" w:type="dxa"/>
          </w:tcPr>
          <w:p w14:paraId="63527163">
            <w:pPr>
              <w:widowControl w:val="0"/>
              <w:rPr>
                <w:rFonts w:eastAsia="Lucida Sans Unicode" w:cs="Tahoma"/>
                <w:spacing w:val="-4"/>
                <w:kern w:val="1"/>
                <w:lang w:eastAsia="hi-IN" w:bidi="hi-IN"/>
              </w:rPr>
            </w:pPr>
            <w:r>
              <w:rPr>
                <w:rFonts w:eastAsia="Lucida Sans Unicode" w:cs="Tahoma"/>
                <w:kern w:val="1"/>
                <w:lang w:eastAsia="hi-IN" w:bidi="hi-IN"/>
              </w:rPr>
              <w:t>Взнос за капитальный ремонт</w:t>
            </w:r>
          </w:p>
        </w:tc>
        <w:tc>
          <w:tcPr>
            <w:tcW w:w="799" w:type="dxa"/>
          </w:tcPr>
          <w:p w14:paraId="3CE965D2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123E78A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27,2</w:t>
            </w:r>
          </w:p>
        </w:tc>
        <w:tc>
          <w:tcPr>
            <w:tcW w:w="851" w:type="dxa"/>
          </w:tcPr>
          <w:p w14:paraId="021E9A0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36D3DC33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4BC42750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230B8796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2A68065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7480C81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48,4</w:t>
            </w:r>
          </w:p>
        </w:tc>
        <w:tc>
          <w:tcPr>
            <w:tcW w:w="850" w:type="dxa"/>
          </w:tcPr>
          <w:p w14:paraId="09052761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4F9B09B2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14:paraId="6BD6BE64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1AA817F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0</w:t>
            </w: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,0</w:t>
            </w:r>
          </w:p>
        </w:tc>
        <w:tc>
          <w:tcPr>
            <w:tcW w:w="817" w:type="dxa"/>
          </w:tcPr>
          <w:p w14:paraId="5C2EC74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2205DD4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0</w:t>
            </w: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,0</w:t>
            </w:r>
          </w:p>
        </w:tc>
        <w:tc>
          <w:tcPr>
            <w:tcW w:w="850" w:type="dxa"/>
          </w:tcPr>
          <w:p w14:paraId="558772B2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B102733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49E7F2A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67F3E241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14:paraId="228A3E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Align w:val="center"/>
          </w:tcPr>
          <w:p w14:paraId="23D82F51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2.</w:t>
            </w:r>
          </w:p>
        </w:tc>
        <w:tc>
          <w:tcPr>
            <w:tcW w:w="2324" w:type="dxa"/>
          </w:tcPr>
          <w:p w14:paraId="483668CF">
            <w:pPr>
              <w:widowControl w:val="0"/>
              <w:rPr>
                <w:rFonts w:eastAsia="Lucida Sans Unicode" w:cs="Tahoma"/>
                <w:kern w:val="1"/>
                <w:lang w:eastAsia="hi-IN" w:bidi="hi-IN"/>
              </w:rPr>
            </w:pPr>
            <w:r>
              <w:rPr>
                <w:rFonts w:eastAsia="Lucida Sans Unicode" w:cs="Tahoma"/>
                <w:kern w:val="1"/>
                <w:lang w:eastAsia="hi-IN" w:bidi="hi-IN"/>
              </w:rPr>
              <w:t>Техническое обслуживание газового хозяйства</w:t>
            </w:r>
          </w:p>
        </w:tc>
        <w:tc>
          <w:tcPr>
            <w:tcW w:w="799" w:type="dxa"/>
          </w:tcPr>
          <w:p w14:paraId="6EDF3CE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C43DF9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460D02B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4EDF97F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012813E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79A805B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7921E52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B730A66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11,6</w:t>
            </w:r>
          </w:p>
        </w:tc>
        <w:tc>
          <w:tcPr>
            <w:tcW w:w="850" w:type="dxa"/>
          </w:tcPr>
          <w:p w14:paraId="3F4D4AC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2A2F196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14:paraId="51BB83E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19D6519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17" w:type="dxa"/>
          </w:tcPr>
          <w:p w14:paraId="4B373CCE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1B95136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3679717D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64E24EC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2B62E25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7885A3B4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14:paraId="3A72DC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Align w:val="center"/>
          </w:tcPr>
          <w:p w14:paraId="638C987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3.</w:t>
            </w:r>
          </w:p>
        </w:tc>
        <w:tc>
          <w:tcPr>
            <w:tcW w:w="2324" w:type="dxa"/>
          </w:tcPr>
          <w:p w14:paraId="3408DE09">
            <w:pPr>
              <w:widowControl w:val="0"/>
              <w:rPr>
                <w:rFonts w:eastAsia="Lucida Sans Unicode" w:cs="Tahoma"/>
                <w:kern w:val="1"/>
                <w:lang w:eastAsia="hi-IN" w:bidi="hi-IN"/>
              </w:rPr>
            </w:pPr>
            <w:r>
              <w:rPr>
                <w:rFonts w:eastAsia="Lucida Sans Unicode" w:cs="Tahoma"/>
                <w:kern w:val="1"/>
                <w:lang w:eastAsia="hi-IN" w:bidi="hi-IN"/>
              </w:rPr>
              <w:t>Закупки товаров, работ и услуг для обеспечения государственных (муниципальных) нужд</w:t>
            </w:r>
          </w:p>
        </w:tc>
        <w:tc>
          <w:tcPr>
            <w:tcW w:w="799" w:type="dxa"/>
          </w:tcPr>
          <w:p w14:paraId="6AB1382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3D0B626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1C72F83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6A056F1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34335E54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31C9D26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164990F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4A9ABDA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103,6</w:t>
            </w:r>
          </w:p>
        </w:tc>
        <w:tc>
          <w:tcPr>
            <w:tcW w:w="850" w:type="dxa"/>
          </w:tcPr>
          <w:p w14:paraId="0FDD5E7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5C6C8D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89" w:type="dxa"/>
          </w:tcPr>
          <w:p w14:paraId="5F27A6F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1F187F0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17" w:type="dxa"/>
          </w:tcPr>
          <w:p w14:paraId="358DE45A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264F17F">
            <w:pPr>
              <w:widowControl w:val="0"/>
              <w:tabs>
                <w:tab w:val="left" w:pos="4350"/>
              </w:tabs>
              <w:jc w:val="center"/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66,1</w:t>
            </w:r>
          </w:p>
        </w:tc>
        <w:tc>
          <w:tcPr>
            <w:tcW w:w="850" w:type="dxa"/>
          </w:tcPr>
          <w:p w14:paraId="1F01FA0B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096E7A23">
            <w:pPr>
              <w:widowControl w:val="0"/>
              <w:tabs>
                <w:tab w:val="left" w:pos="4350"/>
              </w:tabs>
              <w:jc w:val="center"/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66,1</w:t>
            </w:r>
          </w:p>
        </w:tc>
        <w:tc>
          <w:tcPr>
            <w:tcW w:w="850" w:type="dxa"/>
          </w:tcPr>
          <w:p w14:paraId="2566550F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  <w:p w14:paraId="1782C6E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  <w:tr w14:paraId="5D7CEF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25" w:type="dxa"/>
            <w:vAlign w:val="center"/>
          </w:tcPr>
          <w:p w14:paraId="329E1BB2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</w:p>
        </w:tc>
        <w:tc>
          <w:tcPr>
            <w:tcW w:w="2324" w:type="dxa"/>
            <w:vAlign w:val="center"/>
          </w:tcPr>
          <w:p w14:paraId="3DA5F070">
            <w:pPr>
              <w:widowControl w:val="0"/>
              <w:tabs>
                <w:tab w:val="left" w:pos="4350"/>
              </w:tabs>
              <w:jc w:val="right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Итого:</w:t>
            </w:r>
          </w:p>
        </w:tc>
        <w:tc>
          <w:tcPr>
            <w:tcW w:w="799" w:type="dxa"/>
          </w:tcPr>
          <w:p w14:paraId="1E79E7D9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27,2</w:t>
            </w:r>
          </w:p>
        </w:tc>
        <w:tc>
          <w:tcPr>
            <w:tcW w:w="851" w:type="dxa"/>
          </w:tcPr>
          <w:p w14:paraId="65247B9C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0" w:type="dxa"/>
          </w:tcPr>
          <w:p w14:paraId="72EFFBD4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  <w:tc>
          <w:tcPr>
            <w:tcW w:w="851" w:type="dxa"/>
          </w:tcPr>
          <w:p w14:paraId="18E9FCD3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163,6</w:t>
            </w:r>
          </w:p>
        </w:tc>
        <w:tc>
          <w:tcPr>
            <w:tcW w:w="850" w:type="dxa"/>
          </w:tcPr>
          <w:p w14:paraId="15BAE7A7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89" w:type="dxa"/>
          </w:tcPr>
          <w:p w14:paraId="0FC98178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31,0</w:t>
            </w:r>
          </w:p>
        </w:tc>
        <w:tc>
          <w:tcPr>
            <w:tcW w:w="817" w:type="dxa"/>
          </w:tcPr>
          <w:p w14:paraId="26270C23">
            <w:pPr>
              <w:widowControl w:val="0"/>
              <w:tabs>
                <w:tab w:val="left" w:pos="4350"/>
              </w:tabs>
              <w:jc w:val="center"/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66,1</w:t>
            </w:r>
          </w:p>
        </w:tc>
        <w:tc>
          <w:tcPr>
            <w:tcW w:w="850" w:type="dxa"/>
          </w:tcPr>
          <w:p w14:paraId="71166612">
            <w:pPr>
              <w:widowControl w:val="0"/>
              <w:tabs>
                <w:tab w:val="left" w:pos="4350"/>
              </w:tabs>
              <w:jc w:val="center"/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</w:pPr>
            <w:r>
              <w:rPr>
                <w:rFonts w:hint="default" w:eastAsia="Lucida Sans Unicode" w:cs="Tahoma"/>
                <w:color w:val="000000"/>
                <w:kern w:val="1"/>
                <w:lang w:val="ru-RU" w:eastAsia="hi-IN" w:bidi="hi-IN"/>
              </w:rPr>
              <w:t>66,1</w:t>
            </w:r>
            <w:bookmarkStart w:id="0" w:name="_GoBack"/>
            <w:bookmarkEnd w:id="0"/>
          </w:p>
        </w:tc>
        <w:tc>
          <w:tcPr>
            <w:tcW w:w="850" w:type="dxa"/>
          </w:tcPr>
          <w:p w14:paraId="50AF45A0">
            <w:pPr>
              <w:widowControl w:val="0"/>
              <w:tabs>
                <w:tab w:val="left" w:pos="4350"/>
              </w:tabs>
              <w:jc w:val="center"/>
              <w:rPr>
                <w:rFonts w:eastAsia="Lucida Sans Unicode" w:cs="Tahoma"/>
                <w:color w:val="000000"/>
                <w:kern w:val="1"/>
                <w:lang w:eastAsia="hi-IN" w:bidi="hi-IN"/>
              </w:rPr>
            </w:pPr>
            <w:r>
              <w:rPr>
                <w:rFonts w:eastAsia="Lucida Sans Unicode" w:cs="Tahoma"/>
                <w:color w:val="000000"/>
                <w:kern w:val="1"/>
                <w:lang w:eastAsia="hi-IN" w:bidi="hi-IN"/>
              </w:rPr>
              <w:t>0,0</w:t>
            </w:r>
          </w:p>
        </w:tc>
      </w:tr>
    </w:tbl>
    <w:p w14:paraId="435A5E63">
      <w:pPr>
        <w:pStyle w:val="9"/>
        <w:jc w:val="both"/>
        <w:rPr>
          <w:rFonts w:ascii="Times New Roman" w:hAnsi="Times New Roman" w:cs="Times New Roman"/>
          <w:sz w:val="28"/>
          <w:szCs w:val="28"/>
        </w:rPr>
      </w:pPr>
    </w:p>
    <w:p w14:paraId="3650A018">
      <w:pPr>
        <w:rPr>
          <w:lang w:eastAsia="ru-RU"/>
        </w:rPr>
      </w:pPr>
    </w:p>
    <w:p w14:paraId="2F090651">
      <w:pPr>
        <w:rPr>
          <w:lang w:eastAsia="ru-RU"/>
        </w:rPr>
      </w:pPr>
    </w:p>
    <w:p w14:paraId="38A12C09">
      <w:pPr>
        <w:rPr>
          <w:lang w:eastAsia="ru-RU"/>
        </w:rPr>
      </w:pPr>
    </w:p>
    <w:p w14:paraId="5653BE20">
      <w:pPr>
        <w:rPr>
          <w:lang w:eastAsia="ru-RU"/>
        </w:rPr>
      </w:pPr>
    </w:p>
    <w:p w14:paraId="1B7725F3">
      <w:pPr>
        <w:rPr>
          <w:lang w:eastAsia="ru-RU"/>
        </w:rPr>
      </w:pPr>
    </w:p>
    <w:p w14:paraId="3A49BF95">
      <w:pPr>
        <w:rPr>
          <w:lang w:eastAsia="ru-RU"/>
        </w:rPr>
      </w:pPr>
    </w:p>
    <w:p w14:paraId="76E60727">
      <w:pPr>
        <w:rPr>
          <w:lang w:eastAsia="ru-RU"/>
        </w:rPr>
      </w:pPr>
    </w:p>
    <w:p w14:paraId="02CA87F7">
      <w:pPr>
        <w:rPr>
          <w:lang w:eastAsia="ru-RU"/>
        </w:rPr>
      </w:pPr>
    </w:p>
    <w:p w14:paraId="2D6343EE">
      <w:pPr>
        <w:rPr>
          <w:lang w:eastAsia="ru-RU"/>
        </w:rPr>
      </w:pPr>
    </w:p>
    <w:p w14:paraId="7A66C5D2">
      <w:pPr>
        <w:tabs>
          <w:tab w:val="left" w:pos="1920"/>
        </w:tabs>
      </w:pPr>
      <w:r>
        <w:rPr>
          <w:lang w:eastAsia="ru-RU"/>
        </w:rPr>
        <w:tab/>
      </w:r>
    </w:p>
    <w:sectPr>
      <w:pgSz w:w="11906" w:h="16838"/>
      <w:pgMar w:top="851" w:right="851" w:bottom="851" w:left="851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884"/>
    <w:rsid w:val="00002D1A"/>
    <w:rsid w:val="00011E4A"/>
    <w:rsid w:val="000B7786"/>
    <w:rsid w:val="000F2B50"/>
    <w:rsid w:val="00155670"/>
    <w:rsid w:val="00184BA7"/>
    <w:rsid w:val="00190DAC"/>
    <w:rsid w:val="00202164"/>
    <w:rsid w:val="00272816"/>
    <w:rsid w:val="00282334"/>
    <w:rsid w:val="00287884"/>
    <w:rsid w:val="003F69E8"/>
    <w:rsid w:val="00441CA7"/>
    <w:rsid w:val="004D1A0E"/>
    <w:rsid w:val="004D5369"/>
    <w:rsid w:val="004E39B6"/>
    <w:rsid w:val="00525C0A"/>
    <w:rsid w:val="00596EBA"/>
    <w:rsid w:val="0059725A"/>
    <w:rsid w:val="005A4F42"/>
    <w:rsid w:val="005F583C"/>
    <w:rsid w:val="00610C04"/>
    <w:rsid w:val="0064331D"/>
    <w:rsid w:val="00647BF1"/>
    <w:rsid w:val="0069351D"/>
    <w:rsid w:val="00706144"/>
    <w:rsid w:val="00721095"/>
    <w:rsid w:val="00841FF1"/>
    <w:rsid w:val="008B3E39"/>
    <w:rsid w:val="008C483C"/>
    <w:rsid w:val="008E2F0A"/>
    <w:rsid w:val="008E7DAB"/>
    <w:rsid w:val="008F1B0D"/>
    <w:rsid w:val="0091465B"/>
    <w:rsid w:val="00924C8B"/>
    <w:rsid w:val="00963FD6"/>
    <w:rsid w:val="009C5696"/>
    <w:rsid w:val="009E7EDA"/>
    <w:rsid w:val="00A44E5E"/>
    <w:rsid w:val="00AA1C4C"/>
    <w:rsid w:val="00AD318E"/>
    <w:rsid w:val="00AE47BE"/>
    <w:rsid w:val="00AF63EC"/>
    <w:rsid w:val="00B155FD"/>
    <w:rsid w:val="00B72393"/>
    <w:rsid w:val="00B74AD0"/>
    <w:rsid w:val="00B75C77"/>
    <w:rsid w:val="00B832A9"/>
    <w:rsid w:val="00BC33BF"/>
    <w:rsid w:val="00BE76BF"/>
    <w:rsid w:val="00C84ADD"/>
    <w:rsid w:val="00CC33DA"/>
    <w:rsid w:val="00CD2EC1"/>
    <w:rsid w:val="00CE03B7"/>
    <w:rsid w:val="00D10490"/>
    <w:rsid w:val="00D30C10"/>
    <w:rsid w:val="00D727F0"/>
    <w:rsid w:val="00DF3BC0"/>
    <w:rsid w:val="00E60E5C"/>
    <w:rsid w:val="00F14536"/>
    <w:rsid w:val="00F24141"/>
    <w:rsid w:val="00FC2EF7"/>
    <w:rsid w:val="0F33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uppressAutoHyphens/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ar-SA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1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5">
    <w:name w:val="Body Text 2"/>
    <w:basedOn w:val="1"/>
    <w:link w:val="7"/>
    <w:uiPriority w:val="0"/>
    <w:pPr>
      <w:suppressAutoHyphens w:val="0"/>
      <w:spacing w:line="264" w:lineRule="auto"/>
      <w:jc w:val="both"/>
    </w:pPr>
    <w:rPr>
      <w:b/>
      <w:bCs/>
      <w:sz w:val="28"/>
      <w:szCs w:val="20"/>
      <w:lang w:eastAsia="ru-RU"/>
    </w:rPr>
  </w:style>
  <w:style w:type="paragraph" w:styleId="6">
    <w:name w:val="List Paragraph"/>
    <w:basedOn w:val="1"/>
    <w:qFormat/>
    <w:uiPriority w:val="34"/>
    <w:pPr>
      <w:suppressAutoHyphens w:val="0"/>
      <w:ind w:left="720"/>
      <w:contextualSpacing/>
    </w:pPr>
    <w:rPr>
      <w:sz w:val="20"/>
      <w:szCs w:val="20"/>
      <w:lang w:eastAsia="ru-RU"/>
    </w:rPr>
  </w:style>
  <w:style w:type="character" w:customStyle="1" w:styleId="7">
    <w:name w:val="Основной текст 2 Знак"/>
    <w:basedOn w:val="2"/>
    <w:link w:val="5"/>
    <w:uiPriority w:val="0"/>
    <w:rPr>
      <w:rFonts w:ascii="Times New Roman" w:hAnsi="Times New Roman" w:eastAsia="Times New Roman" w:cs="Times New Roman"/>
      <w:b/>
      <w:bCs/>
      <w:sz w:val="28"/>
      <w:szCs w:val="20"/>
      <w:lang w:eastAsia="ru-RU"/>
    </w:rPr>
  </w:style>
  <w:style w:type="paragraph" w:styleId="8">
    <w:name w:val="No Spacing"/>
    <w:qFormat/>
    <w:uiPriority w:val="1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paragraph" w:customStyle="1" w:styleId="9">
    <w:name w:val="ConsPlusNormal"/>
    <w:uiPriority w:val="99"/>
    <w:pPr>
      <w:autoSpaceDE w:val="0"/>
      <w:autoSpaceDN w:val="0"/>
      <w:adjustRightInd w:val="0"/>
      <w:spacing w:after="0" w:line="240" w:lineRule="auto"/>
    </w:pPr>
    <w:rPr>
      <w:rFonts w:ascii="Arial" w:hAnsi="Arial" w:eastAsia="Calibri" w:cs="Arial"/>
      <w:sz w:val="20"/>
      <w:szCs w:val="20"/>
      <w:lang w:val="ru-RU" w:eastAsia="ru-RU" w:bidi="ar-SA"/>
    </w:rPr>
  </w:style>
  <w:style w:type="paragraph" w:customStyle="1" w:styleId="10">
    <w:name w:val="ConsPlusCell"/>
    <w:qFormat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11">
    <w:name w:val="Текст выноски Знак"/>
    <w:basedOn w:val="2"/>
    <w:link w:val="4"/>
    <w:semiHidden/>
    <w:qFormat/>
    <w:uiPriority w:val="99"/>
    <w:rPr>
      <w:rFonts w:ascii="Tahoma" w:hAnsi="Tahoma" w:eastAsia="Times New Roman" w:cs="Tahoma"/>
      <w:sz w:val="16"/>
      <w:szCs w:val="16"/>
      <w:lang w:eastAsia="ar-SA"/>
    </w:rPr>
  </w:style>
  <w:style w:type="paragraph" w:customStyle="1" w:styleId="12">
    <w:name w:val="Знак1 Знак"/>
    <w:basedOn w:val="1"/>
    <w:qFormat/>
    <w:uiPriority w:val="0"/>
    <w:pPr>
      <w:suppressAutoHyphens w:val="0"/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461</Words>
  <Characters>2632</Characters>
  <Lines>21</Lines>
  <Paragraphs>6</Paragraphs>
  <TotalTime>229</TotalTime>
  <ScaleCrop>false</ScaleCrop>
  <LinksUpToDate>false</LinksUpToDate>
  <CharactersWithSpaces>3087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2020-02-04T06:34:00Z</dcterms:created>
  <dc:creator>Пользователь</dc:creator>
  <cp:lastModifiedBy>Gulya Gulya</cp:lastModifiedBy>
  <cp:lastPrinted>2020-02-12T10:56:00Z</cp:lastPrinted>
  <dcterms:modified xsi:type="dcterms:W3CDTF">2025-01-14T09:41:02Z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5D7429680DE649FD83C1C0051A5947CB_13</vt:lpwstr>
  </property>
</Properties>
</file>