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1B" w:rsidRDefault="00E66D9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6D1B" w:rsidRDefault="00E66D9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3F6D1B" w:rsidRDefault="00E66D9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15 апреля 2022</w:t>
      </w:r>
    </w:p>
    <w:p w:rsidR="003F6D1B" w:rsidRDefault="00E66D9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Сложные вопросы садовых некоммерческих товариществ обсудили на круглом столе </w:t>
      </w:r>
    </w:p>
    <w:p w:rsidR="003F6D1B" w:rsidRDefault="00E66D9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рамках тематической недели приемов граждан по вопросам садоводческих и огороднических товариществ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которая проходит в Региональной общественной приемной партии «Единая Россия», Управление Росреестра по Самарской области провело круглый стол с председателями садовых некоммерческих товариществ (СНТ). </w:t>
      </w:r>
    </w:p>
    <w:p w:rsidR="003F6D1B" w:rsidRDefault="00E66D9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мероприятии обсудили широкий круг вопросов, в том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числе установление границ СНТ и земельных участков собственников, оформление недвижимости СНТ и имущества общего пользования, виды разрешенного использования и нарушения земельного законодательства, а также проблемы, связанные с брошенными участками, кото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рыми владельцы не пользуются последние 10-15 лет. </w:t>
      </w:r>
    </w:p>
    <w:p w:rsidR="003F6D1B" w:rsidRDefault="00E66D9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От Управления Росреестра в мероприятии приняли участие заместитель руководителя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Ольга Суздальцева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начальник отдела регистрации объектов жилого назначения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Ольга Герасимова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заместитель начальника отдела пр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авового обеспечения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Константин Минин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От садовых некоммерческих товариществ -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председатель АСНТ «Ставрополь»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Евгений Балыков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заместитель председателя АСНТ «Ставрополь»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Андрей Фомин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председатель местного отделения Общероссийской общественной организации «Союз садоводов России» по г. Тольятти и Ставропольскому районам Самарской области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Михаил Леонтьев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:rsidR="003F6D1B" w:rsidRDefault="00E66D9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Участники «круглого стола» обозначили пробелы в законодательстве в части регулиро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изъятия неиспользуемых земельных участков и решили предложить изменения в закон, позволяющие упростить данную процедуру.</w:t>
      </w:r>
    </w:p>
    <w:p w:rsidR="003F6D1B" w:rsidRDefault="00E66D9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 обсуждении проблем, которые возникают у садово-дачных товариществ и у садоводов в связи с нахождением на территории СНТ забро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шенных земельных участков, Ольга Суздальцева рассказала о реализации в Самарской области федерального закона №518. </w:t>
      </w:r>
    </w:p>
    <w:p w:rsidR="003F6D1B" w:rsidRDefault="00E66D9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- Закон наделяет органы местного самоуправления полномочиями по выявлению правообладателей ранее учтенных объектов недвижимости, которые сод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ержатся в Едином государственном реестре недвижимости (ЕГРН) без зарегистрированных прав, а также участков, которые до сих пор не поставлены на кадастровый учет. Все города и районы Самарской области сейчас проводят эту глобальную и очень важную для регион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а работу, этот вопрос находится на контроле у губернатора Самарской области 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Дмитрия Игоревича Азарова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.  Владельцам указанных участков предложат оформить право собственности, что важно для безопасности их недвижимости: установление границ земельного участка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и внесение информации о его владельце в ЕГРН позволит в дальнейшем избежать споров с соседями и гарантирует возмещения материального ущерба в случае изъятия земельного участка для государственных и муниципальных нужд,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 пояснила заместитель руководителя У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правления Росреестра по Самарской области. </w:t>
      </w:r>
    </w:p>
    <w:p w:rsidR="003F6D1B" w:rsidRDefault="00E66D9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органы местного самоуправления не смогут узнать о том, кто на сегодня является правообладателем, они будут решать судьбу земли. У каждой территории должен быть правообладатель, и если это не гражданин и не 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рганизация, тогда право распоряжения недвижимым имуществом переходит к муниципалитету. </w:t>
      </w:r>
    </w:p>
    <w:p w:rsidR="003F6D1B" w:rsidRDefault="003F6D1B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F6D1B" w:rsidRDefault="00E66D9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Михаил Леонтьев,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председатель местного отделения Общероссийской общественной организации «Союз садоводов России» по г. Тольятти и Ставропольскому районам Самарской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области:</w:t>
      </w:r>
    </w:p>
    <w:p w:rsidR="003F6D1B" w:rsidRDefault="00E66D9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В 2022 году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«Союз садоводов России» проводит правовое просвещение членов садово-дачных товариществ. Мы заинтересованы в том, чтобы все наши члены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товариществ оформили свое недвижимое имущество в соответствии с действующими законами, чтобы вся те</w:t>
      </w:r>
      <w:r>
        <w:rPr>
          <w:rFonts w:ascii="Times New Roman" w:hAnsi="Times New Roman" w:cs="Times New Roman"/>
          <w:i/>
          <w:sz w:val="28"/>
          <w:szCs w:val="28"/>
        </w:rPr>
        <w:t>рритория СНТ была распределена и использовалась в соответствии с земельным законодательством. На сегодня это не всегда возможно, поэтому было важно обсудить с Управлением Росреестра проблемы и выработать алгоритм эффективных для садоводов и для СНТ действи</w:t>
      </w:r>
      <w:r>
        <w:rPr>
          <w:rFonts w:ascii="Times New Roman" w:hAnsi="Times New Roman" w:cs="Times New Roman"/>
          <w:i/>
          <w:sz w:val="28"/>
          <w:szCs w:val="28"/>
        </w:rPr>
        <w:t xml:space="preserve">й. </w:t>
      </w:r>
    </w:p>
    <w:p w:rsidR="003F6D1B" w:rsidRDefault="00E66D9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Евгений Балыков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председатель АСНТ «Ставрополь»: </w:t>
      </w:r>
    </w:p>
    <w:p w:rsidR="003F6D1B" w:rsidRDefault="00E66D94">
      <w:pPr>
        <w:spacing w:after="0" w:line="360" w:lineRule="auto"/>
        <w:ind w:firstLine="708"/>
        <w:jc w:val="both"/>
        <w:outlineLvl w:val="0"/>
        <w:rPr>
          <w:rFonts w:ascii="Segoe UI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- У садовых некоммерческих товариществ всегда много вопросов, потому что далеко не все проблемы, с которыми мы сталкиваемся, урегулированы на законодательном уровне. Кроме того, законодательство в сфере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регистрации недвижимости в последние два года постоянно меняется, а у меня 1900 земельных участков, и члены товарищества идут ко мне с самыми разными проблемами. По многим вопросам мы сегодня получили подробные разъяснения.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Segoe UI" w:hAnsi="Segoe UI" w:cs="Segoe UI"/>
          <w:sz w:val="18"/>
          <w:szCs w:val="18"/>
        </w:rPr>
        <w:t>______________________________</w:t>
      </w: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</w:t>
      </w:r>
    </w:p>
    <w:p w:rsidR="003F6D1B" w:rsidRDefault="00E66D94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3F6D1B" w:rsidRDefault="00E66D94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3F6D1B" w:rsidRDefault="00E66D94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3F6D1B" w:rsidRDefault="00E66D94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3F6D1B" w:rsidRDefault="00E66D94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3F6D1B" w:rsidRDefault="00E6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3F6D1B" w:rsidRDefault="00E6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3F6D1B" w:rsidRDefault="00E6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D1B" w:rsidRDefault="003F6D1B">
      <w:pPr>
        <w:rPr>
          <w:rFonts w:ascii="Times New Roman" w:hAnsi="Times New Roman" w:cs="Times New Roman"/>
          <w:sz w:val="28"/>
          <w:szCs w:val="28"/>
        </w:rPr>
      </w:pPr>
    </w:p>
    <w:sectPr w:rsidR="003F6D1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1B"/>
    <w:rsid w:val="003F6D1B"/>
    <w:rsid w:val="00E6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C4261-7505-4B7C-8AEB-61D4BDFE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Маслова Екатерина Александровна</cp:lastModifiedBy>
  <cp:revision>2</cp:revision>
  <cp:lastPrinted>2022-04-15T10:52:00Z</cp:lastPrinted>
  <dcterms:created xsi:type="dcterms:W3CDTF">2022-04-18T09:13:00Z</dcterms:created>
  <dcterms:modified xsi:type="dcterms:W3CDTF">2022-04-18T09:13:00Z</dcterms:modified>
</cp:coreProperties>
</file>