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52C" w:rsidRPr="000F652C" w:rsidRDefault="000F652C" w:rsidP="00861B26">
      <w:pPr>
        <w:tabs>
          <w:tab w:val="left" w:pos="284"/>
          <w:tab w:val="left" w:pos="567"/>
          <w:tab w:val="left" w:pos="709"/>
        </w:tabs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   </w:t>
      </w:r>
      <w:r w:rsidR="00861B26">
        <w:rPr>
          <w:rFonts w:eastAsia="Times New Roman"/>
          <w:szCs w:val="20"/>
          <w:lang w:eastAsia="ru-RU"/>
        </w:rPr>
        <w:t xml:space="preserve">     </w:t>
      </w:r>
      <w:r w:rsidRPr="000F652C">
        <w:rPr>
          <w:rFonts w:eastAsia="Times New Roman"/>
          <w:szCs w:val="20"/>
          <w:lang w:eastAsia="ru-RU"/>
        </w:rPr>
        <w:t>Администрация</w:t>
      </w:r>
    </w:p>
    <w:p w:rsidR="000F652C" w:rsidRPr="000F652C" w:rsidRDefault="000F652C" w:rsidP="00861B26">
      <w:pPr>
        <w:spacing w:after="0" w:line="240" w:lineRule="auto"/>
        <w:ind w:left="-567"/>
        <w:rPr>
          <w:rFonts w:eastAsia="Times New Roman"/>
          <w:szCs w:val="20"/>
          <w:lang w:eastAsia="ru-RU"/>
        </w:rPr>
      </w:pPr>
      <w:r w:rsidRPr="000F652C">
        <w:rPr>
          <w:rFonts w:eastAsia="Times New Roman"/>
          <w:szCs w:val="20"/>
          <w:lang w:eastAsia="ru-RU"/>
        </w:rPr>
        <w:t>муниципального района Кинельский</w:t>
      </w:r>
    </w:p>
    <w:p w:rsidR="000F652C" w:rsidRPr="000F652C" w:rsidRDefault="000F652C" w:rsidP="00861B26">
      <w:pPr>
        <w:tabs>
          <w:tab w:val="left" w:pos="426"/>
        </w:tabs>
        <w:spacing w:after="0" w:line="240" w:lineRule="auto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  <w:r w:rsidR="00861B26">
        <w:rPr>
          <w:rFonts w:eastAsia="Times New Roman"/>
          <w:szCs w:val="20"/>
          <w:lang w:eastAsia="ru-RU"/>
        </w:rPr>
        <w:t xml:space="preserve">      </w:t>
      </w:r>
      <w:r w:rsidRPr="000F652C">
        <w:rPr>
          <w:rFonts w:eastAsia="Times New Roman"/>
          <w:szCs w:val="20"/>
          <w:lang w:eastAsia="ru-RU"/>
        </w:rPr>
        <w:t>Самарской области</w:t>
      </w:r>
    </w:p>
    <w:p w:rsidR="000F652C" w:rsidRPr="000F652C" w:rsidRDefault="000F652C" w:rsidP="000F652C">
      <w:pPr>
        <w:spacing w:after="0" w:line="240" w:lineRule="auto"/>
        <w:rPr>
          <w:rFonts w:asciiTheme="minorHAnsi" w:eastAsia="Times New Roman" w:hAnsiTheme="minorHAnsi"/>
          <w:szCs w:val="20"/>
          <w:lang w:eastAsia="ru-RU"/>
        </w:rPr>
      </w:pPr>
    </w:p>
    <w:p w:rsidR="000F652C" w:rsidRPr="000F652C" w:rsidRDefault="00861B26" w:rsidP="000F652C">
      <w:pPr>
        <w:spacing w:after="0" w:line="240" w:lineRule="auto"/>
        <w:rPr>
          <w:rFonts w:eastAsia="Times New Roman"/>
          <w:sz w:val="36"/>
          <w:szCs w:val="20"/>
          <w:lang w:eastAsia="ru-RU"/>
        </w:rPr>
      </w:pPr>
      <w:r>
        <w:rPr>
          <w:rFonts w:eastAsia="Times New Roman"/>
          <w:sz w:val="36"/>
          <w:szCs w:val="20"/>
          <w:lang w:eastAsia="ru-RU"/>
        </w:rPr>
        <w:t xml:space="preserve">   </w:t>
      </w:r>
      <w:r w:rsidR="000F652C" w:rsidRPr="000F652C">
        <w:rPr>
          <w:rFonts w:eastAsia="Times New Roman"/>
          <w:sz w:val="36"/>
          <w:szCs w:val="20"/>
          <w:lang w:eastAsia="ru-RU"/>
        </w:rPr>
        <w:t>Постановление</w:t>
      </w:r>
    </w:p>
    <w:p w:rsidR="00861B26" w:rsidRDefault="000F652C" w:rsidP="000F652C">
      <w:pPr>
        <w:tabs>
          <w:tab w:val="left" w:pos="284"/>
        </w:tabs>
        <w:spacing w:after="0" w:line="240" w:lineRule="auto"/>
        <w:rPr>
          <w:rFonts w:ascii="Arial" w:eastAsia="Times New Roman" w:hAnsi="Arial"/>
          <w:szCs w:val="20"/>
          <w:lang w:eastAsia="ru-RU"/>
        </w:rPr>
      </w:pPr>
      <w:r w:rsidRPr="000F652C">
        <w:rPr>
          <w:rFonts w:eastAsia="Times New Roman"/>
          <w:szCs w:val="20"/>
          <w:lang w:eastAsia="ru-RU"/>
        </w:rPr>
        <w:t xml:space="preserve">     </w:t>
      </w:r>
      <w:r w:rsidRPr="000F652C">
        <w:rPr>
          <w:rFonts w:ascii="Arial" w:eastAsia="Times New Roman" w:hAnsi="Arial"/>
          <w:szCs w:val="20"/>
          <w:lang w:eastAsia="ru-RU"/>
        </w:rPr>
        <w:t xml:space="preserve">    </w:t>
      </w:r>
    </w:p>
    <w:p w:rsidR="000F652C" w:rsidRPr="001D0492" w:rsidRDefault="00861B26" w:rsidP="00861B26">
      <w:pPr>
        <w:tabs>
          <w:tab w:val="left" w:pos="284"/>
        </w:tabs>
        <w:spacing w:after="0" w:line="240" w:lineRule="auto"/>
        <w:ind w:left="-567"/>
        <w:rPr>
          <w:rFonts w:eastAsia="Times New Roman"/>
          <w:sz w:val="28"/>
          <w:szCs w:val="28"/>
          <w:u w:val="single"/>
          <w:lang w:eastAsia="ru-RU"/>
        </w:rPr>
      </w:pPr>
      <w:r w:rsidRPr="001D0492">
        <w:rPr>
          <w:rFonts w:eastAsia="Times New Roman"/>
          <w:sz w:val="28"/>
          <w:szCs w:val="28"/>
          <w:lang w:eastAsia="ru-RU"/>
        </w:rPr>
        <w:t xml:space="preserve">    </w:t>
      </w:r>
      <w:r w:rsidR="000F652C" w:rsidRPr="001D0492">
        <w:rPr>
          <w:rFonts w:eastAsia="Times New Roman"/>
          <w:sz w:val="28"/>
          <w:szCs w:val="28"/>
          <w:lang w:eastAsia="ru-RU"/>
        </w:rPr>
        <w:t xml:space="preserve">от </w:t>
      </w:r>
      <w:r w:rsidR="001D0492" w:rsidRPr="001D0492">
        <w:rPr>
          <w:rFonts w:eastAsia="Times New Roman"/>
          <w:sz w:val="28"/>
          <w:szCs w:val="28"/>
          <w:u w:val="single"/>
          <w:lang w:eastAsia="ru-RU"/>
        </w:rPr>
        <w:t xml:space="preserve">25.10.2023 г. </w:t>
      </w:r>
      <w:r w:rsidR="001D0492">
        <w:rPr>
          <w:rFonts w:eastAsia="Times New Roman"/>
          <w:sz w:val="28"/>
          <w:szCs w:val="28"/>
          <w:lang w:eastAsia="ru-RU"/>
        </w:rPr>
        <w:t xml:space="preserve"> </w:t>
      </w:r>
      <w:r w:rsidR="001D0492" w:rsidRPr="001D0492">
        <w:rPr>
          <w:rFonts w:eastAsia="Times New Roman"/>
          <w:sz w:val="28"/>
          <w:szCs w:val="28"/>
          <w:lang w:eastAsia="ru-RU"/>
        </w:rPr>
        <w:t>№</w:t>
      </w:r>
      <w:r w:rsidR="001D0492">
        <w:rPr>
          <w:rFonts w:eastAsia="Times New Roman"/>
          <w:sz w:val="28"/>
          <w:szCs w:val="28"/>
          <w:lang w:eastAsia="ru-RU"/>
        </w:rPr>
        <w:t xml:space="preserve"> </w:t>
      </w:r>
      <w:r w:rsidR="001D0492" w:rsidRPr="001D0492">
        <w:rPr>
          <w:rFonts w:eastAsia="Times New Roman"/>
          <w:sz w:val="28"/>
          <w:szCs w:val="28"/>
          <w:u w:val="single"/>
          <w:lang w:eastAsia="ru-RU"/>
        </w:rPr>
        <w:t>1901</w:t>
      </w:r>
    </w:p>
    <w:p w:rsidR="000F652C" w:rsidRPr="001D0492" w:rsidRDefault="00861B26" w:rsidP="00861B2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1D0492">
        <w:rPr>
          <w:rFonts w:eastAsia="Times New Roman"/>
          <w:sz w:val="28"/>
          <w:szCs w:val="28"/>
          <w:lang w:eastAsia="ru-RU"/>
        </w:rPr>
        <w:t xml:space="preserve">                  </w:t>
      </w:r>
      <w:r w:rsidR="001D0492">
        <w:rPr>
          <w:rFonts w:eastAsia="Times New Roman"/>
          <w:sz w:val="28"/>
          <w:szCs w:val="28"/>
          <w:lang w:eastAsia="ru-RU"/>
        </w:rPr>
        <w:t xml:space="preserve">  </w:t>
      </w:r>
      <w:r w:rsidR="000F652C" w:rsidRPr="001D0492">
        <w:rPr>
          <w:rFonts w:eastAsia="Times New Roman"/>
          <w:sz w:val="28"/>
          <w:szCs w:val="28"/>
          <w:lang w:eastAsia="ru-RU"/>
        </w:rPr>
        <w:t>г. Кинель</w:t>
      </w:r>
    </w:p>
    <w:p w:rsidR="000F652C" w:rsidRPr="000F652C" w:rsidRDefault="000F652C" w:rsidP="000F652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F652C" w:rsidRPr="000F652C" w:rsidRDefault="000F652C" w:rsidP="000F652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7F56D5" w:rsidRPr="000F652C" w:rsidRDefault="000F652C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 xml:space="preserve"> </w:t>
      </w:r>
      <w:r w:rsidR="001B6C9E" w:rsidRPr="000F652C">
        <w:rPr>
          <w:bCs/>
          <w:sz w:val="28"/>
          <w:szCs w:val="28"/>
        </w:rPr>
        <w:t>«</w:t>
      </w:r>
      <w:r w:rsidR="007F56D5" w:rsidRPr="000F652C">
        <w:rPr>
          <w:bCs/>
          <w:sz w:val="28"/>
          <w:szCs w:val="28"/>
        </w:rPr>
        <w:t xml:space="preserve">Об утверждении порядка проведения 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 xml:space="preserve">оценки регулирующего воздействия </w:t>
      </w:r>
      <w:r w:rsidR="00F719BD" w:rsidRPr="000F652C">
        <w:rPr>
          <w:bCs/>
          <w:sz w:val="28"/>
          <w:szCs w:val="28"/>
        </w:rPr>
        <w:t xml:space="preserve">                                  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 xml:space="preserve">проектов нормативных правовых актов 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 xml:space="preserve">органов местного самоуправления 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муниципального района Кинельский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Самарской области, затрагивающих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вопросы осуществления предпринимательской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и иной экономической деятельности,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и экспертизы нормативных правовых актов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органов местного самоуправления</w:t>
      </w:r>
    </w:p>
    <w:p w:rsidR="007F56D5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муниципального района Кинельский</w:t>
      </w:r>
    </w:p>
    <w:p w:rsidR="001B6C9E" w:rsidRPr="000F652C" w:rsidRDefault="007F56D5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Самарской области,</w:t>
      </w:r>
      <w:r w:rsidR="001B6C9E" w:rsidRPr="000F652C">
        <w:rPr>
          <w:bCs/>
          <w:sz w:val="28"/>
          <w:szCs w:val="28"/>
        </w:rPr>
        <w:t xml:space="preserve"> затрагивающих</w:t>
      </w:r>
    </w:p>
    <w:p w:rsidR="001B6C9E" w:rsidRPr="000F652C" w:rsidRDefault="001B6C9E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>вопросы осуществления предпринимательской</w:t>
      </w:r>
    </w:p>
    <w:p w:rsidR="00C7542E" w:rsidRPr="000F652C" w:rsidRDefault="001B6C9E" w:rsidP="00861B26">
      <w:pPr>
        <w:autoSpaceDE w:val="0"/>
        <w:autoSpaceDN w:val="0"/>
        <w:adjustRightInd w:val="0"/>
        <w:spacing w:after="0" w:line="240" w:lineRule="auto"/>
        <w:ind w:left="-567"/>
        <w:rPr>
          <w:bCs/>
          <w:sz w:val="28"/>
          <w:szCs w:val="28"/>
        </w:rPr>
      </w:pPr>
      <w:r w:rsidRPr="000F652C">
        <w:rPr>
          <w:bCs/>
          <w:sz w:val="28"/>
          <w:szCs w:val="28"/>
        </w:rPr>
        <w:t xml:space="preserve">и иной экономической деятельности» </w:t>
      </w:r>
      <w:r w:rsidR="007F56D5" w:rsidRPr="000F652C">
        <w:rPr>
          <w:bCs/>
          <w:sz w:val="28"/>
          <w:szCs w:val="28"/>
        </w:rPr>
        <w:t xml:space="preserve"> </w:t>
      </w:r>
    </w:p>
    <w:p w:rsidR="00C7542E" w:rsidRPr="000F652C" w:rsidRDefault="00C7542E" w:rsidP="00861B26">
      <w:pPr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C7542E" w:rsidRPr="000F652C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7B1768" w:rsidRPr="000F652C" w:rsidRDefault="007B1768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0F652C" w:rsidRDefault="00BC6893" w:rsidP="00861B26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0F652C">
        <w:rPr>
          <w:sz w:val="28"/>
          <w:szCs w:val="28"/>
        </w:rPr>
        <w:t xml:space="preserve">В целях реализации Федерального </w:t>
      </w:r>
      <w:hyperlink r:id="rId8" w:history="1">
        <w:r w:rsidR="00C7542E" w:rsidRPr="000F652C">
          <w:rPr>
            <w:color w:val="0000FF"/>
            <w:sz w:val="28"/>
            <w:szCs w:val="28"/>
          </w:rPr>
          <w:t>закона</w:t>
        </w:r>
      </w:hyperlink>
      <w:r w:rsidR="00C7542E" w:rsidRPr="000F652C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C7542E" w:rsidRPr="000F652C">
          <w:rPr>
            <w:color w:val="0000FF"/>
            <w:sz w:val="28"/>
            <w:szCs w:val="28"/>
          </w:rPr>
          <w:t>Закона</w:t>
        </w:r>
      </w:hyperlink>
      <w:r w:rsidR="00C7542E" w:rsidRPr="000F652C">
        <w:rPr>
          <w:sz w:val="28"/>
          <w:szCs w:val="28"/>
        </w:rPr>
        <w:t xml:space="preserve"> Самарской области от 14.11.2014 N 117-ГД 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руководствуясь </w:t>
      </w:r>
      <w:hyperlink r:id="rId10" w:history="1">
        <w:r w:rsidR="00C7542E" w:rsidRPr="000F652C">
          <w:rPr>
            <w:color w:val="0000FF"/>
            <w:sz w:val="28"/>
            <w:szCs w:val="28"/>
          </w:rPr>
          <w:t>Уставом</w:t>
        </w:r>
      </w:hyperlink>
      <w:r w:rsidR="00C7542E" w:rsidRPr="000F652C">
        <w:rPr>
          <w:sz w:val="28"/>
          <w:szCs w:val="28"/>
        </w:rPr>
        <w:t xml:space="preserve"> </w:t>
      </w:r>
      <w:r w:rsidR="007B1768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области, Администрация </w:t>
      </w:r>
      <w:r w:rsidR="007B1768" w:rsidRPr="000F652C">
        <w:rPr>
          <w:sz w:val="28"/>
          <w:szCs w:val="28"/>
        </w:rPr>
        <w:t>муниципального района</w:t>
      </w:r>
      <w:r w:rsidR="00C7542E" w:rsidRPr="000F652C">
        <w:rPr>
          <w:sz w:val="28"/>
          <w:szCs w:val="28"/>
        </w:rPr>
        <w:t xml:space="preserve"> постановляет:</w:t>
      </w:r>
    </w:p>
    <w:p w:rsidR="00C7542E" w:rsidRPr="000F652C" w:rsidRDefault="00BC6893" w:rsidP="00861B26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1B26">
        <w:rPr>
          <w:sz w:val="28"/>
          <w:szCs w:val="28"/>
        </w:rPr>
        <w:t xml:space="preserve"> </w:t>
      </w:r>
      <w:r w:rsidR="00C7542E" w:rsidRPr="000F652C">
        <w:rPr>
          <w:sz w:val="28"/>
          <w:szCs w:val="28"/>
        </w:rPr>
        <w:t xml:space="preserve">1. Утвердить прилагаемый </w:t>
      </w:r>
      <w:hyperlink w:anchor="Par44" w:history="1">
        <w:r w:rsidR="00C7542E" w:rsidRPr="000F652C">
          <w:rPr>
            <w:color w:val="0000FF"/>
            <w:sz w:val="28"/>
            <w:szCs w:val="28"/>
          </w:rPr>
          <w:t>Порядок</w:t>
        </w:r>
      </w:hyperlink>
      <w:r w:rsidR="00C7542E" w:rsidRPr="000F652C">
        <w:rPr>
          <w:sz w:val="28"/>
          <w:szCs w:val="28"/>
        </w:rPr>
        <w:t xml:space="preserve"> проведения оценки регулирующего воздействия проектов нормативных правовых актов органов местного самоуправления </w:t>
      </w:r>
      <w:r w:rsidR="00826C3E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области, затрагивающих вопросы осуществления предпринимательской и иной экономической деятельности, и экспертизы нормативных правовых актов органов </w:t>
      </w:r>
      <w:r w:rsidR="00C7542E" w:rsidRPr="000F652C">
        <w:rPr>
          <w:sz w:val="28"/>
          <w:szCs w:val="28"/>
        </w:rPr>
        <w:lastRenderedPageBreak/>
        <w:t xml:space="preserve">местного самоуправления </w:t>
      </w:r>
      <w:r w:rsidR="00826C3E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области, затрагивающих вопросы осуществления предпринимательской и иной экономической деятельности.</w:t>
      </w:r>
    </w:p>
    <w:p w:rsidR="00C7542E" w:rsidRPr="000F652C" w:rsidRDefault="00BC6893" w:rsidP="00861B26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0F652C">
        <w:rPr>
          <w:sz w:val="28"/>
          <w:szCs w:val="28"/>
        </w:rPr>
        <w:t xml:space="preserve">2. Определить Администрацию </w:t>
      </w:r>
      <w:r w:rsidR="00826C3E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 в лице отдела </w:t>
      </w:r>
      <w:r w:rsidR="00E43A91" w:rsidRPr="000F652C">
        <w:rPr>
          <w:sz w:val="28"/>
          <w:szCs w:val="28"/>
        </w:rPr>
        <w:t>по инвестиция</w:t>
      </w:r>
      <w:r w:rsidR="00510608" w:rsidRPr="000F652C">
        <w:rPr>
          <w:sz w:val="28"/>
          <w:szCs w:val="28"/>
        </w:rPr>
        <w:t>м, предпринимательству, потребительскому рынку и защите прав потребителей</w:t>
      </w:r>
      <w:r w:rsidR="00C7542E" w:rsidRPr="000F652C">
        <w:rPr>
          <w:sz w:val="28"/>
          <w:szCs w:val="28"/>
        </w:rPr>
        <w:t xml:space="preserve"> Администрации </w:t>
      </w:r>
      <w:r w:rsidR="00510608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 уполномоченным органом на проведение оценки регулирующего воздействия проектов нормативных правовых актов органов местного самоуправления </w:t>
      </w:r>
      <w:r w:rsidR="00510608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области, затрагивающих вопросы осуществления предпринимательской и иной экономической деятельности, и экспертизы нормативных правовых актов органов местного самоуправления </w:t>
      </w:r>
      <w:r w:rsidR="00510608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Самарской области, затрагивающих вопросы осуществления предпринимательской и иной экономической деятельности.</w:t>
      </w:r>
    </w:p>
    <w:p w:rsidR="00C54AA1" w:rsidRPr="000F652C" w:rsidRDefault="00BC6893" w:rsidP="00861B26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0F652C">
        <w:rPr>
          <w:sz w:val="28"/>
          <w:szCs w:val="28"/>
        </w:rPr>
        <w:t>3. Признать утратившими силу:</w:t>
      </w:r>
      <w:r w:rsidR="00C54AA1" w:rsidRPr="000F652C">
        <w:rPr>
          <w:sz w:val="28"/>
          <w:szCs w:val="28"/>
        </w:rPr>
        <w:t xml:space="preserve"> </w:t>
      </w:r>
    </w:p>
    <w:p w:rsidR="000B742A" w:rsidRPr="000F652C" w:rsidRDefault="00BC6893" w:rsidP="00861B2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AA1" w:rsidRPr="000F652C">
        <w:rPr>
          <w:sz w:val="28"/>
          <w:szCs w:val="28"/>
        </w:rPr>
        <w:t>- постановление администрации муниципального района Кинельский Самарской области от 13.01.2016 г. №43 г. Кинеля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C54AA1" w:rsidRPr="000F652C" w:rsidRDefault="00BC6893" w:rsidP="00861B2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AA1" w:rsidRPr="000F652C">
        <w:rPr>
          <w:sz w:val="28"/>
          <w:szCs w:val="28"/>
        </w:rPr>
        <w:t xml:space="preserve"> - постановление № 1542 от 18.08.2016г. «О внесении изменений в постановление администрации муниципального района Кинельский от 13.01.2016 года № 43».</w:t>
      </w:r>
    </w:p>
    <w:p w:rsidR="00C54AA1" w:rsidRPr="000F652C" w:rsidRDefault="00BC6893" w:rsidP="00861B2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AA1" w:rsidRPr="000F652C">
        <w:rPr>
          <w:sz w:val="28"/>
          <w:szCs w:val="28"/>
        </w:rPr>
        <w:t xml:space="preserve">- постановление № 1532 от 21.09.2021г. «О внесении изменений в постановление администрации муниципального района Кинельский № 43 от 13.01.2016 года»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Кинельский, затрагивающих вопросы осуществления </w:t>
      </w:r>
      <w:r w:rsidR="00C54AA1" w:rsidRPr="000F652C">
        <w:rPr>
          <w:sz w:val="28"/>
          <w:szCs w:val="28"/>
        </w:rPr>
        <w:lastRenderedPageBreak/>
        <w:t>предпринимательской и инвестиционной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C54AA1" w:rsidRPr="000F652C" w:rsidRDefault="00BC6893" w:rsidP="00861B2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AA1" w:rsidRPr="000F652C">
        <w:rPr>
          <w:sz w:val="28"/>
          <w:szCs w:val="28"/>
        </w:rPr>
        <w:t>- постановление № 1617 от 06.10.2021г. «О внесении изменений в постановление администрации муниципального района Кинельский Самарской области от 13.01.2016 № 43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C54AA1" w:rsidRPr="000F652C" w:rsidRDefault="00BC6893" w:rsidP="00861B2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AA1" w:rsidRPr="000F652C">
        <w:rPr>
          <w:sz w:val="28"/>
          <w:szCs w:val="28"/>
        </w:rPr>
        <w:t>- постановление №110 от 27.01.2023 г. «О внесении изменений в постановление администрации муниципального района Кинельский Самарской области от 13.01.2016 № 43 «Об утверждении порядка проведения оценки регулирующего воздействия проектов нормативных правовых актов администрации муниципального района Кинельский, а также, Собрания представителей муниципального района Кинельский Самарской области, затрагивающих вопросы осуществления предпринимательской и иной экономической деятельности, и экспертизы действующих нормативных правовых актов администрации муниципального района Кинельский, а также Собрания представителей муниципального района Кинельский Самарской области»;</w:t>
      </w:r>
    </w:p>
    <w:p w:rsidR="000B742A" w:rsidRPr="000F652C" w:rsidRDefault="00BC6893" w:rsidP="00861B26">
      <w:pPr>
        <w:tabs>
          <w:tab w:val="left" w:pos="426"/>
          <w:tab w:val="left" w:pos="709"/>
        </w:tabs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742A" w:rsidRPr="000F652C">
        <w:rPr>
          <w:sz w:val="28"/>
          <w:szCs w:val="28"/>
        </w:rPr>
        <w:t>- постановление №1694 от 27.09.2023 г. «</w:t>
      </w:r>
      <w:r w:rsidR="000B742A" w:rsidRPr="000F652C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="000B742A" w:rsidRPr="000F652C">
        <w:rPr>
          <w:sz w:val="28"/>
          <w:szCs w:val="28"/>
          <w:shd w:val="clear" w:color="auto" w:fill="FFFFFF"/>
        </w:rPr>
        <w:t xml:space="preserve">О внесении изменений в постановление администрации муниципального района Кинельский Самарской области от 13.01.2016 №43 «Об утверждении порядка проведения оценки проектов нормативных правовых актов администрации муниципального района Кинельский, а также Собрания представителей муниципального района Кинельский Самарской области, затрагивающих вопросы осуществления предпринимательской и иной экономической деятельности, и экспертизы действующих нормативных правовых актов администрации муниципального </w:t>
      </w:r>
      <w:r w:rsidR="000B742A" w:rsidRPr="000F652C">
        <w:rPr>
          <w:sz w:val="28"/>
          <w:szCs w:val="28"/>
          <w:shd w:val="clear" w:color="auto" w:fill="FFFFFF"/>
        </w:rPr>
        <w:lastRenderedPageBreak/>
        <w:t>района Кинельский, а также Собрания представителей муниципального района Кинельский Самарской области»;</w:t>
      </w:r>
    </w:p>
    <w:p w:rsidR="00C7542E" w:rsidRPr="000F652C" w:rsidRDefault="00BC6893" w:rsidP="00861B26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0F652C">
        <w:rPr>
          <w:sz w:val="28"/>
          <w:szCs w:val="28"/>
        </w:rPr>
        <w:t>4. Опубликовать настоящее Постановление в газете "</w:t>
      </w:r>
      <w:r w:rsidR="009F34F9" w:rsidRPr="000F652C">
        <w:rPr>
          <w:sz w:val="28"/>
          <w:szCs w:val="28"/>
        </w:rPr>
        <w:t>Междуречье</w:t>
      </w:r>
      <w:r w:rsidR="00C7542E" w:rsidRPr="000F652C">
        <w:rPr>
          <w:sz w:val="28"/>
          <w:szCs w:val="28"/>
        </w:rPr>
        <w:t xml:space="preserve">" и разместить на официальном сайте </w:t>
      </w:r>
      <w:r w:rsidR="00C54AA1" w:rsidRPr="000F652C">
        <w:rPr>
          <w:sz w:val="28"/>
          <w:szCs w:val="28"/>
        </w:rPr>
        <w:t xml:space="preserve">администрации муниципального </w:t>
      </w:r>
      <w:r w:rsidR="009F34F9" w:rsidRPr="000F652C">
        <w:rPr>
          <w:sz w:val="28"/>
          <w:szCs w:val="28"/>
        </w:rPr>
        <w:t>района Кинельский</w:t>
      </w:r>
      <w:r w:rsidR="00C7542E" w:rsidRPr="000F652C">
        <w:rPr>
          <w:sz w:val="28"/>
          <w:szCs w:val="28"/>
        </w:rPr>
        <w:t xml:space="preserve"> в </w:t>
      </w:r>
      <w:r w:rsidR="00C54AA1" w:rsidRPr="000F652C">
        <w:rPr>
          <w:sz w:val="28"/>
          <w:szCs w:val="28"/>
        </w:rPr>
        <w:t>информационно-</w:t>
      </w:r>
      <w:r w:rsidR="00346355" w:rsidRPr="000F652C">
        <w:rPr>
          <w:sz w:val="28"/>
          <w:szCs w:val="28"/>
        </w:rPr>
        <w:t>телекоммуникационной сети Интернет (</w:t>
      </w:r>
      <w:hyperlink r:id="rId11" w:history="1">
        <w:r w:rsidR="00346355" w:rsidRPr="000F652C">
          <w:rPr>
            <w:rStyle w:val="a4"/>
            <w:sz w:val="28"/>
            <w:szCs w:val="28"/>
            <w:lang w:val="en-US"/>
          </w:rPr>
          <w:t>www</w:t>
        </w:r>
        <w:r w:rsidR="00346355" w:rsidRPr="000F652C">
          <w:rPr>
            <w:rStyle w:val="a4"/>
            <w:sz w:val="28"/>
            <w:szCs w:val="28"/>
          </w:rPr>
          <w:t>.</w:t>
        </w:r>
        <w:r w:rsidR="00346355" w:rsidRPr="000F652C">
          <w:rPr>
            <w:rStyle w:val="a4"/>
            <w:sz w:val="28"/>
            <w:szCs w:val="28"/>
            <w:lang w:val="en-US"/>
          </w:rPr>
          <w:t>kinel</w:t>
        </w:r>
        <w:r w:rsidR="00346355" w:rsidRPr="000F652C">
          <w:rPr>
            <w:rStyle w:val="a4"/>
            <w:sz w:val="28"/>
            <w:szCs w:val="28"/>
          </w:rPr>
          <w:t>@.</w:t>
        </w:r>
        <w:r w:rsidR="00346355" w:rsidRPr="000F652C">
          <w:rPr>
            <w:rStyle w:val="a4"/>
            <w:sz w:val="28"/>
            <w:szCs w:val="28"/>
            <w:lang w:val="en-US"/>
          </w:rPr>
          <w:t>ru</w:t>
        </w:r>
      </w:hyperlink>
      <w:r w:rsidR="00346355" w:rsidRPr="000F652C">
        <w:rPr>
          <w:sz w:val="28"/>
          <w:szCs w:val="28"/>
        </w:rPr>
        <w:t>), в подразделе «Нормативные правовые акты», раздела «Документы».</w:t>
      </w:r>
    </w:p>
    <w:p w:rsidR="00C7542E" w:rsidRPr="000F652C" w:rsidRDefault="00BC6893" w:rsidP="00861B26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0F652C">
        <w:rPr>
          <w:sz w:val="28"/>
          <w:szCs w:val="28"/>
        </w:rPr>
        <w:t xml:space="preserve">5. Настоящее Постановление вступает в силу </w:t>
      </w:r>
      <w:r w:rsidR="006249DD" w:rsidRPr="000F652C">
        <w:rPr>
          <w:sz w:val="28"/>
          <w:szCs w:val="28"/>
        </w:rPr>
        <w:t>после</w:t>
      </w:r>
      <w:r w:rsidR="00C7542E" w:rsidRPr="000F652C">
        <w:rPr>
          <w:sz w:val="28"/>
          <w:szCs w:val="28"/>
        </w:rPr>
        <w:t xml:space="preserve"> его официального опубликования.</w:t>
      </w:r>
    </w:p>
    <w:p w:rsidR="00137F7A" w:rsidRDefault="00BC6893" w:rsidP="004E78D1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0F652C">
        <w:rPr>
          <w:sz w:val="28"/>
          <w:szCs w:val="28"/>
        </w:rPr>
        <w:t>6. Контроль за</w:t>
      </w:r>
      <w:r w:rsidR="007D6DA1" w:rsidRPr="000F652C">
        <w:rPr>
          <w:sz w:val="28"/>
          <w:szCs w:val="28"/>
        </w:rPr>
        <w:t>,</w:t>
      </w:r>
      <w:r w:rsidR="00C7542E" w:rsidRPr="000F652C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A30178" w:rsidRPr="000F652C">
        <w:rPr>
          <w:sz w:val="28"/>
          <w:szCs w:val="28"/>
        </w:rPr>
        <w:t xml:space="preserve"> г</w:t>
      </w:r>
      <w:r w:rsidR="00C7542E" w:rsidRPr="000F652C">
        <w:rPr>
          <w:sz w:val="28"/>
          <w:szCs w:val="28"/>
        </w:rPr>
        <w:t xml:space="preserve">лавы </w:t>
      </w:r>
      <w:r w:rsidR="00A30178" w:rsidRPr="000F652C">
        <w:rPr>
          <w:sz w:val="28"/>
          <w:szCs w:val="28"/>
        </w:rPr>
        <w:t>муниципального района Кинельский</w:t>
      </w:r>
      <w:r w:rsidR="00C7542E" w:rsidRPr="000F652C">
        <w:rPr>
          <w:sz w:val="28"/>
          <w:szCs w:val="28"/>
        </w:rPr>
        <w:t xml:space="preserve"> по экономике</w:t>
      </w:r>
      <w:r w:rsidR="00A30178" w:rsidRPr="000F652C">
        <w:rPr>
          <w:sz w:val="28"/>
          <w:szCs w:val="28"/>
        </w:rPr>
        <w:t>.</w:t>
      </w:r>
      <w:r w:rsidR="004E78D1">
        <w:rPr>
          <w:sz w:val="28"/>
          <w:szCs w:val="28"/>
        </w:rPr>
        <w:t xml:space="preserve"> </w:t>
      </w:r>
    </w:p>
    <w:p w:rsidR="004E78D1" w:rsidRDefault="004E78D1" w:rsidP="004E78D1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</w:p>
    <w:p w:rsidR="004E78D1" w:rsidRDefault="004E78D1" w:rsidP="004E78D1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</w:p>
    <w:p w:rsidR="004E78D1" w:rsidRDefault="004E78D1" w:rsidP="004E78D1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</w:p>
    <w:p w:rsidR="004E78D1" w:rsidRDefault="004E78D1" w:rsidP="004E78D1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</w:p>
    <w:p w:rsidR="004E78D1" w:rsidRPr="000F652C" w:rsidRDefault="004E78D1" w:rsidP="004E78D1">
      <w:pPr>
        <w:autoSpaceDE w:val="0"/>
        <w:autoSpaceDN w:val="0"/>
        <w:adjustRightInd w:val="0"/>
        <w:spacing w:after="0" w:line="360" w:lineRule="auto"/>
        <w:ind w:left="-567"/>
        <w:jc w:val="both"/>
        <w:rPr>
          <w:sz w:val="28"/>
          <w:szCs w:val="28"/>
        </w:rPr>
      </w:pPr>
    </w:p>
    <w:p w:rsidR="004E78D1" w:rsidRDefault="004E78D1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4E78D1" w:rsidRDefault="004E78D1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4E78D1" w:rsidRDefault="004E78D1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4E78D1" w:rsidRDefault="004E78D1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6E6AE3" w:rsidRDefault="006E6AE3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6E6AE3" w:rsidRDefault="006E6AE3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6E6AE3" w:rsidRDefault="006E6AE3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</w:p>
    <w:p w:rsidR="006249DD" w:rsidRPr="000F652C" w:rsidRDefault="00A30178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  <w:r w:rsidRPr="000F652C">
        <w:rPr>
          <w:sz w:val="28"/>
          <w:szCs w:val="28"/>
        </w:rPr>
        <w:t>Глава</w:t>
      </w:r>
      <w:r w:rsidR="006249DD" w:rsidRPr="000F652C">
        <w:rPr>
          <w:sz w:val="28"/>
          <w:szCs w:val="28"/>
        </w:rPr>
        <w:t xml:space="preserve"> </w:t>
      </w:r>
      <w:proofErr w:type="gramStart"/>
      <w:r w:rsidR="006249DD" w:rsidRPr="000F652C">
        <w:rPr>
          <w:sz w:val="28"/>
          <w:szCs w:val="28"/>
        </w:rPr>
        <w:t>муниципального</w:t>
      </w:r>
      <w:proofErr w:type="gramEnd"/>
      <w:r w:rsidR="006249DD" w:rsidRPr="000F652C">
        <w:rPr>
          <w:sz w:val="28"/>
          <w:szCs w:val="28"/>
        </w:rPr>
        <w:t xml:space="preserve"> </w:t>
      </w:r>
    </w:p>
    <w:p w:rsidR="006249DD" w:rsidRPr="000F652C" w:rsidRDefault="00A30178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  <w:r w:rsidRPr="000F652C">
        <w:rPr>
          <w:sz w:val="28"/>
          <w:szCs w:val="28"/>
        </w:rPr>
        <w:t>района Кинельский</w:t>
      </w:r>
      <w:r w:rsidR="006249DD" w:rsidRPr="000F652C">
        <w:rPr>
          <w:sz w:val="28"/>
          <w:szCs w:val="28"/>
        </w:rPr>
        <w:t xml:space="preserve"> </w:t>
      </w:r>
    </w:p>
    <w:p w:rsidR="000F652C" w:rsidRPr="000F652C" w:rsidRDefault="00C7542E" w:rsidP="00861B26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ind w:left="-567"/>
        <w:rPr>
          <w:sz w:val="28"/>
          <w:szCs w:val="28"/>
        </w:rPr>
      </w:pPr>
      <w:r w:rsidRPr="000F652C">
        <w:rPr>
          <w:sz w:val="28"/>
          <w:szCs w:val="28"/>
        </w:rPr>
        <w:t>Самарской области</w:t>
      </w:r>
      <w:r w:rsidR="006249DD" w:rsidRPr="000F652C">
        <w:rPr>
          <w:sz w:val="28"/>
          <w:szCs w:val="28"/>
        </w:rPr>
        <w:t xml:space="preserve">       </w:t>
      </w:r>
      <w:r w:rsidR="000F652C">
        <w:rPr>
          <w:sz w:val="28"/>
          <w:szCs w:val="28"/>
        </w:rPr>
        <w:t xml:space="preserve">                                                                     </w:t>
      </w:r>
      <w:r w:rsidR="000F652C" w:rsidRPr="000F652C">
        <w:rPr>
          <w:sz w:val="28"/>
          <w:szCs w:val="28"/>
        </w:rPr>
        <w:t>Ю.Н. Жидков</w:t>
      </w:r>
      <w:r w:rsidR="006249DD" w:rsidRPr="000F652C">
        <w:rPr>
          <w:sz w:val="28"/>
          <w:szCs w:val="28"/>
        </w:rPr>
        <w:t xml:space="preserve">                                                                                         </w:t>
      </w:r>
    </w:p>
    <w:p w:rsidR="00137F7A" w:rsidRPr="000F652C" w:rsidRDefault="00137F7A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4E78D1" w:rsidRDefault="004E78D1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7F235A" w:rsidRDefault="007F235A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7F235A" w:rsidRDefault="007F235A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7F235A" w:rsidRDefault="007F235A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</w:p>
    <w:p w:rsidR="00137F7A" w:rsidRPr="000F652C" w:rsidRDefault="00137F7A" w:rsidP="00861B26">
      <w:pPr>
        <w:autoSpaceDE w:val="0"/>
        <w:autoSpaceDN w:val="0"/>
        <w:adjustRightInd w:val="0"/>
        <w:spacing w:after="0" w:line="240" w:lineRule="auto"/>
        <w:ind w:left="-567"/>
        <w:outlineLvl w:val="0"/>
        <w:rPr>
          <w:sz w:val="28"/>
          <w:szCs w:val="28"/>
        </w:rPr>
      </w:pPr>
      <w:r w:rsidRPr="000F652C">
        <w:rPr>
          <w:sz w:val="28"/>
          <w:szCs w:val="28"/>
        </w:rPr>
        <w:t>Заличева 21706</w:t>
      </w:r>
    </w:p>
    <w:p w:rsidR="00C7542E" w:rsidRPr="007F235A" w:rsidRDefault="00137F7A" w:rsidP="007F235A">
      <w:pPr>
        <w:autoSpaceDE w:val="0"/>
        <w:autoSpaceDN w:val="0"/>
        <w:adjustRightInd w:val="0"/>
        <w:spacing w:after="0" w:line="240" w:lineRule="auto"/>
        <w:ind w:left="-567"/>
        <w:outlineLvl w:val="0"/>
      </w:pPr>
      <w:r>
        <w:lastRenderedPageBreak/>
        <w:t xml:space="preserve">                                                                                                  </w:t>
      </w:r>
      <w:r w:rsidR="007F235A">
        <w:t xml:space="preserve">                 </w:t>
      </w:r>
      <w:r w:rsidR="004E78D1">
        <w:t xml:space="preserve">    </w:t>
      </w:r>
      <w:r w:rsidR="004E78D1">
        <w:rPr>
          <w:sz w:val="28"/>
          <w:szCs w:val="28"/>
        </w:rPr>
        <w:t xml:space="preserve">      </w:t>
      </w:r>
      <w:r w:rsidR="0064133F">
        <w:rPr>
          <w:sz w:val="28"/>
          <w:szCs w:val="28"/>
        </w:rPr>
        <w:t xml:space="preserve">   </w:t>
      </w:r>
      <w:r w:rsidR="001F3C1C">
        <w:rPr>
          <w:sz w:val="28"/>
          <w:szCs w:val="28"/>
        </w:rPr>
        <w:t xml:space="preserve">   </w:t>
      </w:r>
      <w:r w:rsidR="00C7542E" w:rsidRPr="004E78D1">
        <w:rPr>
          <w:sz w:val="28"/>
          <w:szCs w:val="28"/>
        </w:rPr>
        <w:t>Утвержден</w:t>
      </w:r>
      <w:r w:rsidR="004E78D1">
        <w:rPr>
          <w:sz w:val="28"/>
          <w:szCs w:val="28"/>
        </w:rPr>
        <w:t>о</w:t>
      </w:r>
    </w:p>
    <w:p w:rsidR="00C7542E" w:rsidRPr="004E78D1" w:rsidRDefault="004E78D1" w:rsidP="004E78D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6413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F3C1C">
        <w:rPr>
          <w:sz w:val="28"/>
          <w:szCs w:val="28"/>
        </w:rPr>
        <w:t xml:space="preserve">   </w:t>
      </w:r>
      <w:r w:rsidR="00C7542E" w:rsidRPr="004E78D1">
        <w:rPr>
          <w:sz w:val="28"/>
          <w:szCs w:val="28"/>
        </w:rPr>
        <w:t>Постановлением</w:t>
      </w:r>
    </w:p>
    <w:p w:rsidR="004E78D1" w:rsidRDefault="004E78D1" w:rsidP="004E78D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F3C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муниципального района</w:t>
      </w:r>
    </w:p>
    <w:p w:rsidR="00C7542E" w:rsidRPr="004E78D1" w:rsidRDefault="004E78D1" w:rsidP="004E78D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1F3C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D6DA1" w:rsidRPr="004E78D1">
        <w:rPr>
          <w:sz w:val="28"/>
          <w:szCs w:val="28"/>
        </w:rPr>
        <w:t>Кинельский</w:t>
      </w:r>
    </w:p>
    <w:p w:rsidR="00891280" w:rsidRPr="004E78D1" w:rsidRDefault="00891280" w:rsidP="004E78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891280" w:rsidRPr="00B31962" w:rsidRDefault="004E78D1" w:rsidP="004E78D1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891280" w:rsidRPr="004E78D1">
        <w:rPr>
          <w:sz w:val="28"/>
          <w:szCs w:val="28"/>
        </w:rPr>
        <w:t>от «</w:t>
      </w:r>
      <w:r w:rsidR="00891280" w:rsidRPr="004E78D1">
        <w:rPr>
          <w:sz w:val="28"/>
          <w:szCs w:val="28"/>
          <w:u w:val="single"/>
        </w:rPr>
        <w:t xml:space="preserve"> </w:t>
      </w:r>
      <w:r w:rsidR="00B31962">
        <w:rPr>
          <w:sz w:val="28"/>
          <w:szCs w:val="28"/>
          <w:u w:val="single"/>
        </w:rPr>
        <w:t>25</w:t>
      </w:r>
      <w:r w:rsidR="00B31962">
        <w:rPr>
          <w:sz w:val="28"/>
          <w:szCs w:val="28"/>
        </w:rPr>
        <w:t xml:space="preserve">» </w:t>
      </w:r>
      <w:r w:rsidR="00B31962">
        <w:rPr>
          <w:sz w:val="28"/>
          <w:szCs w:val="28"/>
          <w:u w:val="single"/>
        </w:rPr>
        <w:t>октября 2023</w:t>
      </w:r>
      <w:r w:rsidR="00891280" w:rsidRPr="004E78D1">
        <w:rPr>
          <w:sz w:val="28"/>
          <w:szCs w:val="28"/>
        </w:rPr>
        <w:t>г. №</w:t>
      </w:r>
      <w:r w:rsidR="00B31962">
        <w:rPr>
          <w:sz w:val="28"/>
          <w:szCs w:val="28"/>
        </w:rPr>
        <w:t xml:space="preserve"> </w:t>
      </w:r>
      <w:r w:rsidR="00B31962">
        <w:rPr>
          <w:sz w:val="28"/>
          <w:szCs w:val="28"/>
          <w:u w:val="single"/>
        </w:rPr>
        <w:t>1901</w:t>
      </w:r>
    </w:p>
    <w:p w:rsidR="00891280" w:rsidRPr="004E78D1" w:rsidRDefault="00891280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  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7D6DA1" w:rsidRPr="004E78D1" w:rsidRDefault="007D6DA1" w:rsidP="001A6FC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bookmarkStart w:id="0" w:name="Par44"/>
      <w:bookmarkEnd w:id="0"/>
      <w:r w:rsidRPr="004E78D1">
        <w:rPr>
          <w:b/>
          <w:bCs/>
          <w:sz w:val="28"/>
          <w:szCs w:val="28"/>
        </w:rPr>
        <w:t>ПОРЯДОК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ПРОВЕДЕНИЯ ОЦЕНКИ РЕГУЛИРУЮЩЕГО ВОЗДЕЙСТВИЯ ПРОЕКТОВ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НОРМАТИВНЫХ ПРАВОВЫХ АКТОВ ОРГАНОВ МЕСТНОГО САМОУПРАВЛЕНИЯ</w:t>
      </w:r>
    </w:p>
    <w:p w:rsidR="00C7542E" w:rsidRPr="004E78D1" w:rsidRDefault="007D6DA1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МУНИЦИПАЛЬНОГО РАЙОНА КИНЕЛЬСКИЙ</w:t>
      </w:r>
      <w:r w:rsidR="00C7542E" w:rsidRPr="004E78D1">
        <w:rPr>
          <w:b/>
          <w:bCs/>
          <w:sz w:val="28"/>
          <w:szCs w:val="28"/>
        </w:rPr>
        <w:t xml:space="preserve"> САМАРСКОЙ ОБЛАСТИ, </w:t>
      </w:r>
      <w:proofErr w:type="gramStart"/>
      <w:r w:rsidR="00C7542E" w:rsidRPr="004E78D1">
        <w:rPr>
          <w:b/>
          <w:bCs/>
          <w:sz w:val="28"/>
          <w:szCs w:val="28"/>
        </w:rPr>
        <w:t>ЗАТРАГИВАЮЩИХ</w:t>
      </w:r>
      <w:proofErr w:type="gramEnd"/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ВОПРОСЫ ОСУЩЕСТВЛЕНИЯ ПРЕДПРИНИМАТЕЛЬСКОЙ И ИНОЙ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ЭКОНОМИЧЕСКОЙ ДЕЯТЕЛЬНОСТИ, И ЭКСПЕРТИЗЫ НОРМАТИВНЫХ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 xml:space="preserve">ПРАВОВЫХ АКТОВ ОРГАНОВ МЕСТНОГО САМОУПРАВЛЕНИЯ </w:t>
      </w:r>
      <w:r w:rsidR="007D6DA1" w:rsidRPr="004E78D1">
        <w:rPr>
          <w:b/>
          <w:bCs/>
          <w:sz w:val="28"/>
          <w:szCs w:val="28"/>
        </w:rPr>
        <w:t>МУНИЦИПАЛЬНОГО РАЙОНА КИНЕЛЬСКИЙ</w:t>
      </w:r>
      <w:r w:rsidRPr="004E78D1">
        <w:rPr>
          <w:b/>
          <w:bCs/>
          <w:sz w:val="28"/>
          <w:szCs w:val="28"/>
        </w:rPr>
        <w:t xml:space="preserve"> САМАРСКОЙ ОБЛАСТИ, ЗАТРАГИВАЮЩИХ ВОПРОСЫ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ОСУЩЕСТВЛЕНИЯ ПРЕДПРИНИМАТЕЛЬСКОЙ И ИНОЙ ЭКОНОМИЧЕСКОЙ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ДЕЯТЕЛЬНОСТИ</w:t>
      </w:r>
    </w:p>
    <w:p w:rsidR="00C7542E" w:rsidRPr="004E78D1" w:rsidRDefault="00C7542E" w:rsidP="001A6FC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D6DA1" w:rsidRPr="004E78D1" w:rsidRDefault="007D6DA1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1. Общие положения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BC6893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1.1. Настоящий Порядок устанавливает процедуру и правила проведения оценки регулирующего воздействия проектов нормативных правовых актов </w:t>
      </w:r>
      <w:r w:rsidR="007D6DA1" w:rsidRPr="004E78D1">
        <w:rPr>
          <w:sz w:val="28"/>
          <w:szCs w:val="28"/>
        </w:rPr>
        <w:t>органов местного самоуправления муниципальный район 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 вопросы осуществления предпринимательской и иной экономической деятельности (далее - проекты нормативных правовых актов), и экспертизы нормативных правовых актов органов местного самоуправления </w:t>
      </w:r>
      <w:r w:rsidR="007D6DA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 вопросы осуществления предпринимательской и иной экономической деятельности (далее - нормативные правовые акты).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1.2. Для целей настоящего Порядка используются следующие понятия: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 xml:space="preserve">оценка регулирующего воздействия проекта нормативного правового акта (далее - оценка регулирующего воздействия) - процедура, направленная на выявление положений проекта нормативного правового акта,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6D5507" w:rsidRPr="004E78D1">
        <w:rPr>
          <w:sz w:val="28"/>
          <w:szCs w:val="28"/>
        </w:rPr>
        <w:t>муниципального района Кинельский</w:t>
      </w:r>
      <w:r w:rsidRPr="004E78D1">
        <w:rPr>
          <w:sz w:val="28"/>
          <w:szCs w:val="28"/>
        </w:rPr>
        <w:t>;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lastRenderedPageBreak/>
        <w:t>экспертиза нормативного правового акта (далее - экспертиза) - процедура, направленная на выявление в нормативном правовом акте положений, необоснованно затрудняющих осуществление предпринимательской и иной экономической деятельности;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 xml:space="preserve">уполномоченный орган - </w:t>
      </w:r>
      <w:r w:rsidR="006D5507" w:rsidRPr="004E78D1">
        <w:rPr>
          <w:sz w:val="28"/>
          <w:szCs w:val="28"/>
        </w:rPr>
        <w:t>отдела по инвестициям, предпринимательству, потребительскому рынку и защите прав потребителей</w:t>
      </w:r>
      <w:r w:rsidRPr="004E78D1">
        <w:rPr>
          <w:sz w:val="28"/>
          <w:szCs w:val="28"/>
        </w:rPr>
        <w:t xml:space="preserve"> Администрации </w:t>
      </w:r>
      <w:r w:rsidR="006D5507" w:rsidRPr="004E78D1">
        <w:rPr>
          <w:sz w:val="28"/>
          <w:szCs w:val="28"/>
        </w:rPr>
        <w:t>муниципального района Кинельский</w:t>
      </w:r>
      <w:r w:rsidRPr="004E78D1">
        <w:rPr>
          <w:sz w:val="28"/>
          <w:szCs w:val="28"/>
        </w:rPr>
        <w:t xml:space="preserve"> Самарской области, уполномоченный на проведение оценки регулирующего воздействия и экспертизы (далее - уполномоченный орган);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 xml:space="preserve">публичные консультации - форма изучения и учета мнений субъектов предпринимательской и иной экономической деятельности, экспертного сообщества, организаций, осуществляющих защиту и представление интересов субъектов предпринимательской деятельности, органов государственной власти Российской Федерации и органов государственной власти Самарской области, органов местного самоуправления </w:t>
      </w:r>
      <w:r w:rsidR="006D5507" w:rsidRPr="004E78D1">
        <w:rPr>
          <w:sz w:val="28"/>
          <w:szCs w:val="28"/>
        </w:rPr>
        <w:t>муниципального района Кинельский</w:t>
      </w:r>
      <w:r w:rsidRPr="004E78D1">
        <w:rPr>
          <w:sz w:val="28"/>
          <w:szCs w:val="28"/>
        </w:rPr>
        <w:t xml:space="preserve"> Самарской области (далее - органы местного самоуправления </w:t>
      </w:r>
      <w:r w:rsidR="00A32C42" w:rsidRPr="004E78D1">
        <w:rPr>
          <w:sz w:val="28"/>
          <w:szCs w:val="28"/>
        </w:rPr>
        <w:t>муниципального района Кинельский</w:t>
      </w:r>
      <w:r w:rsidRPr="004E78D1">
        <w:rPr>
          <w:sz w:val="28"/>
          <w:szCs w:val="28"/>
        </w:rPr>
        <w:t>), к компетенции которых относятся вопросы, вынесенные на обсуждение иных заинтересованных лиц;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 xml:space="preserve">участники публичных консультаций - физические и юридические лица, общественные объединения в сфере предпринимательской и иной экономической деятельности, объединения потребителей, саморегулируемые организации, научно-экспертные организации, федеральные органы исполнительной власти (их территориальные подразделения), государственные органы Самарской области, Уполномоченный по защите прав предпринимателей в Самарской области, органы местного самоуправления </w:t>
      </w:r>
      <w:r w:rsidR="00A32C42" w:rsidRPr="004E78D1">
        <w:rPr>
          <w:sz w:val="28"/>
          <w:szCs w:val="28"/>
        </w:rPr>
        <w:t>муниципального района</w:t>
      </w:r>
      <w:r w:rsidRPr="004E78D1">
        <w:rPr>
          <w:sz w:val="28"/>
          <w:szCs w:val="28"/>
        </w:rPr>
        <w:t>;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 xml:space="preserve">разработчик проекта нормативного правового акта - орган местного самоуправления, структурное подразделение органа местного самоуправления либо должностное лицо органа местного самоуправления, а также субъекты правотворческой инициативы, установленные Уставом </w:t>
      </w:r>
      <w:r w:rsidR="00A32C42" w:rsidRPr="004E78D1">
        <w:rPr>
          <w:sz w:val="28"/>
          <w:szCs w:val="28"/>
        </w:rPr>
        <w:t>муниципального района Кинельский</w:t>
      </w:r>
      <w:r w:rsidRPr="004E78D1">
        <w:rPr>
          <w:sz w:val="28"/>
          <w:szCs w:val="28"/>
        </w:rPr>
        <w:t>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1.3. Целями оценки регулирующего воздействия и экспертизы являются анализ проблем и целей правового регулирования, а также выявление и оценка альтернативных вариантов решения проблем, определение связанных с ними выгод и издержек субъектов предпринимательской и иной экономической деятельности, подвергающихся воздействию правового регулирования, для выбора наиболее эффективного варианта правового регулирования.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1.4. При проведении оценки регулирующего воздействия и экспертизы проводятся публичные консультации, если иное не предусмотрено </w:t>
      </w:r>
      <w:hyperlink r:id="rId12" w:history="1">
        <w:r w:rsidR="00C7542E" w:rsidRPr="004E78D1">
          <w:rPr>
            <w:color w:val="0000FF"/>
            <w:sz w:val="28"/>
            <w:szCs w:val="28"/>
          </w:rPr>
          <w:t>Законом</w:t>
        </w:r>
      </w:hyperlink>
      <w:r w:rsidR="00C7542E" w:rsidRPr="004E78D1">
        <w:rPr>
          <w:sz w:val="28"/>
          <w:szCs w:val="28"/>
        </w:rPr>
        <w:t xml:space="preserve"> Самарской области от 14.11.2014 N 117-ГД 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>1.5. Задачами проведения публичных консультаций по проектам нормативных правовых актов являются: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а) максимальное вовлечение в процесс обсуждения проектов нормативных правовых актов участников публичных консультаций, а также учет их интересов;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обеспечение прозрачности процедур разработки проектов нормативных правовых актов (в том числе информирование заинтересованных лиц и групп), подотчетность, объективность и независимость выбора респондентов;</w:t>
      </w:r>
    </w:p>
    <w:p w:rsidR="009C753F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в) установление сроков обсуждения проектов нормативных правовых актов, достаточных для того, чтобы все заинтересованные лица и группы имели возможность подготовить и выск</w:t>
      </w:r>
      <w:r w:rsidR="00A32C42" w:rsidRPr="004E78D1">
        <w:rPr>
          <w:sz w:val="28"/>
          <w:szCs w:val="28"/>
        </w:rPr>
        <w:t>азать аргументированную позицию.</w:t>
      </w:r>
    </w:p>
    <w:p w:rsidR="009C753F" w:rsidRPr="004E78D1" w:rsidRDefault="009C753F" w:rsidP="00861B26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b/>
          <w:bCs/>
          <w:sz w:val="28"/>
          <w:szCs w:val="28"/>
        </w:rPr>
      </w:pPr>
    </w:p>
    <w:p w:rsidR="00C7542E" w:rsidRPr="004E78D1" w:rsidRDefault="009C753F" w:rsidP="00861B26">
      <w:pPr>
        <w:autoSpaceDE w:val="0"/>
        <w:autoSpaceDN w:val="0"/>
        <w:adjustRightInd w:val="0"/>
        <w:spacing w:after="0" w:line="240" w:lineRule="auto"/>
        <w:ind w:left="-567"/>
        <w:jc w:val="both"/>
        <w:outlineLvl w:val="1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 xml:space="preserve">                      </w:t>
      </w:r>
      <w:r w:rsidR="00C7542E" w:rsidRPr="004E78D1">
        <w:rPr>
          <w:b/>
          <w:bCs/>
          <w:sz w:val="28"/>
          <w:szCs w:val="28"/>
        </w:rPr>
        <w:t>2. Порядок проведения оценки регулирующего воздействия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BC6893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2.1. Оценка регулирующего воздействия проводится: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а) разработчиком проекта нормативного правового акта;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уполномоченным органом.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>Оценка регулирующего воздействия не проводится в отношении: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а) проектов нормативных правовых актов </w:t>
      </w:r>
      <w:r w:rsidR="009C753F" w:rsidRPr="004E78D1">
        <w:rPr>
          <w:sz w:val="28"/>
          <w:szCs w:val="28"/>
        </w:rPr>
        <w:t>Собрания представителей</w:t>
      </w:r>
      <w:r w:rsidR="00C7542E" w:rsidRPr="004E78D1">
        <w:rPr>
          <w:sz w:val="28"/>
          <w:szCs w:val="28"/>
        </w:rPr>
        <w:t xml:space="preserve"> </w:t>
      </w:r>
      <w:r w:rsidR="00D27C7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б) проектов нормативных правовых актов </w:t>
      </w:r>
      <w:r w:rsidR="009C753F" w:rsidRPr="004E78D1">
        <w:rPr>
          <w:sz w:val="28"/>
          <w:szCs w:val="28"/>
        </w:rPr>
        <w:t>Собрания представителей</w:t>
      </w:r>
      <w:r w:rsidR="00C7542E" w:rsidRPr="004E78D1">
        <w:rPr>
          <w:sz w:val="28"/>
          <w:szCs w:val="28"/>
        </w:rPr>
        <w:t xml:space="preserve"> </w:t>
      </w:r>
      <w:r w:rsidR="00D27C7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>, регулирующих бюджетные правоотношения;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в)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2.2. Оценка регулирующего воздействия проводится с учетом степени регулирующего воздействия положений, содержащихся в проекте нормативного правового акта: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1" w:name="Par85"/>
      <w:bookmarkEnd w:id="1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а) высокая степень регулирующего воздействия - проект нормативного правового акта содержит положения, устанавливающие ранее не предусмотренные нормативными правовыми актами органов местного самоуправления </w:t>
      </w:r>
      <w:r w:rsidR="00D27C7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обязанности, запреты и ограничения для субъектов предпринимательской и иной экономической деятельности, в том числе устанавливающие ранее не предусмотренные нормативными правовыми актами органов местного самоуправления </w:t>
      </w:r>
      <w:r w:rsidR="00D27C7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административные процедуры с участием субъектов предпринимательской и иной экономической деятельности, и (или) положения, приводящие к возникновению ранее не предусмотренных нормативными правовыми актами органов местного самоуправления </w:t>
      </w:r>
      <w:r w:rsidR="00D27C71" w:rsidRPr="004E78D1">
        <w:rPr>
          <w:sz w:val="28"/>
          <w:szCs w:val="28"/>
        </w:rPr>
        <w:lastRenderedPageBreak/>
        <w:t>муниципального района</w:t>
      </w:r>
      <w:r w:rsidR="00C7542E" w:rsidRPr="004E78D1">
        <w:rPr>
          <w:sz w:val="28"/>
          <w:szCs w:val="28"/>
        </w:rPr>
        <w:t xml:space="preserve"> расходов субъектов предпринимательской и иной экономической деятельности и бюджета </w:t>
      </w:r>
      <w:r w:rsidR="00D27C71" w:rsidRPr="004E78D1">
        <w:rPr>
          <w:sz w:val="28"/>
          <w:szCs w:val="28"/>
        </w:rPr>
        <w:t>муниципального района Кинельский;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2" w:name="Par86"/>
      <w:bookmarkEnd w:id="2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б) средняя степень регулирующего воздействия - проект нормативного правового акта содержит положения, изменяющие ранее предусмотренные нормативными правовыми актами обязанности, запреты и ограничения для субъектов предпринимательской и иной экономической деятельности, в том числе предусмотренные нормативными правовыми актами административные процедуры с участием субъектов предпринимательской и иной экономической деятельности, или способствует установлению положений, которые могут предусматривать обязанности, запреты и ограничения для субъектов предпринимательской и иной экономической деятельности, и (или) положения, приводящие к увеличению ранее предусмотренных нормативными правовыми актами расходов субъектов предпринимательской и иной экономической деятельности и бюджета </w:t>
      </w:r>
      <w:r w:rsidR="00D27C7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>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в) низкая степень регулирующего воздействия - проект нормативного правового акта не содержит положений, предусмотренных </w:t>
      </w:r>
      <w:hyperlink w:anchor="Par85" w:history="1">
        <w:r w:rsidR="00C7542E" w:rsidRPr="004E78D1">
          <w:rPr>
            <w:color w:val="0000FF"/>
            <w:sz w:val="28"/>
            <w:szCs w:val="28"/>
          </w:rPr>
          <w:t>подпунктами "а"</w:t>
        </w:r>
      </w:hyperlink>
      <w:r w:rsidR="00C7542E" w:rsidRPr="004E78D1">
        <w:rPr>
          <w:sz w:val="28"/>
          <w:szCs w:val="28"/>
        </w:rPr>
        <w:t xml:space="preserve"> и </w:t>
      </w:r>
      <w:hyperlink w:anchor="Par86" w:history="1">
        <w:r w:rsidR="00C7542E" w:rsidRPr="004E78D1">
          <w:rPr>
            <w:color w:val="0000FF"/>
            <w:sz w:val="28"/>
            <w:szCs w:val="28"/>
          </w:rPr>
          <w:t>"б"</w:t>
        </w:r>
      </w:hyperlink>
      <w:r w:rsidR="00C7542E" w:rsidRPr="004E78D1">
        <w:rPr>
          <w:sz w:val="28"/>
          <w:szCs w:val="28"/>
        </w:rPr>
        <w:t xml:space="preserve"> настоящего пункта. К проектам нормативных правовых актов низкой степени регулирующего воздействия относятся также проекты нормативных правовых актов о внесении изменений в нормативные правовые акты высокой и средней степени регулирующего воздействия, направленные исключительно на приведение положений данных нормативных правовых актов в соответствие с федеральным законодательством и (или) нормативными правовыми актами Самарской области (в случае, если текст проекта нормативного правового акта воспроизводит (дублирует) положения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нормативного правового акта в целях его приведения в соответствие с федеральным законодательством и (или) нормативными правовыми актами Самарской области).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2.2.1. В случае наличия в одном проекте нормативного правового акта положений, относящихся к разным степеням регулирующего воздействия, такой проект должен быть отнесен к проекту более высокой степени регулирующего воздействия, положения которой в нем предусмотрены или предположительно должны быть в нем отражены.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2.3. Оценка регулирующего воздействия включает следующие этапы: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а) проведение разработчиком проекта нормативного правового акта публичных консультаций по проекту нормативного правового акта. При проведении оценки регулирующего воздействия проектов нормативных правовых актов о внесении изменений в нормативные правовые акты высокой и средней степени регулирующего воздействия, направленных исключительно на приведение положений данных нормативных правовых актов в соответствие с федеральным законодательством и (или) нормативными правовыми актами Самарской области (в случае, если текст проекта нормативного правового акта воспроизводит (дублирует) положения норм федерального законодательства и (или) положения нормативного правового акта Самарской области либо предусматривает признание утратившими силу отдельных норм нормативного </w:t>
      </w:r>
      <w:r w:rsidR="00C7542E" w:rsidRPr="004E78D1">
        <w:rPr>
          <w:sz w:val="28"/>
          <w:szCs w:val="28"/>
        </w:rPr>
        <w:lastRenderedPageBreak/>
        <w:t>правового акта в целях его приведения в соответствие с федеральным законодательством и (или) нормативными правовыми актами Самарской области), публичные консультации не проводятся;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подготовка разработчиком проекта нормативного правового акта отчета о проведении оценки регулирующего воздействия;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в) подготовка уполномоченным органом заключения об оценке регулирующего воздействия.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3" w:name="Par93"/>
      <w:bookmarkEnd w:id="3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2.4. Разработчик проекта нормативного правового акта, проводящий оценку регулирующего воздействия, после принятия решения о подготовке проекта нормативного правового акта в случае проведения публичных консультаций размещает на официальном сайте органов местного самоуправления </w:t>
      </w:r>
      <w:r w:rsidR="00D27C71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 в информационно-телекоммуникационной сети Интернет в разделе</w:t>
      </w:r>
      <w:r w:rsidR="006249DD" w:rsidRPr="004E78D1">
        <w:rPr>
          <w:sz w:val="28"/>
          <w:szCs w:val="28"/>
        </w:rPr>
        <w:t xml:space="preserve"> «Документы»</w:t>
      </w:r>
      <w:r w:rsidR="00413AB5" w:rsidRPr="004E78D1">
        <w:rPr>
          <w:sz w:val="28"/>
          <w:szCs w:val="28"/>
        </w:rPr>
        <w:t>, в подразделе</w:t>
      </w:r>
      <w:r w:rsidR="00C7542E" w:rsidRPr="004E78D1">
        <w:rPr>
          <w:sz w:val="28"/>
          <w:szCs w:val="28"/>
        </w:rPr>
        <w:t xml:space="preserve"> "Оценка регулирующего воздействия" (далее - официальный сайт) следующие документы: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текст проекта нормативного правового акта;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4" w:name="Par95"/>
      <w:bookmarkEnd w:id="4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пояснительную записку;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перечень нормативных правовых актов, принятия, изменения, отмены которых потребует принятие нормативного правового акта;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5" w:name="Par97"/>
      <w:bookmarkEnd w:id="5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финансово-экономическое обоснование (в случае внесения проекта нормативного правового акта, реализация которого потребует материальных затрат);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- </w:t>
      </w:r>
      <w:hyperlink w:anchor="Par202" w:history="1">
        <w:r w:rsidR="00C7542E" w:rsidRPr="004E78D1">
          <w:rPr>
            <w:color w:val="0000FF"/>
            <w:sz w:val="28"/>
            <w:szCs w:val="28"/>
          </w:rPr>
          <w:t>уведомление</w:t>
        </w:r>
      </w:hyperlink>
      <w:r w:rsidR="00C7542E" w:rsidRPr="004E78D1">
        <w:rPr>
          <w:sz w:val="28"/>
          <w:szCs w:val="28"/>
        </w:rPr>
        <w:t xml:space="preserve"> о подготовке проекта нормативного правового акта по форме, установленной в приложении N 1 к настоящему Порядку;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перечень вопросов по проекту нормативного правового акта, предлагаемых к обсуждению в ходе публичных консультаций, составленный разработчиком проекта исходя из специфики проекта нормативного правового акта.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2.5. </w:t>
      </w:r>
      <w:r w:rsidR="00EC671D" w:rsidRPr="004E78D1">
        <w:rPr>
          <w:sz w:val="28"/>
          <w:szCs w:val="28"/>
        </w:rPr>
        <w:t>Уполномоченный орган проводящий ОРВ, после принятия решения о подготовке проекта нормативного правового</w:t>
      </w:r>
      <w:r w:rsidR="009814DD" w:rsidRPr="004E78D1">
        <w:rPr>
          <w:sz w:val="28"/>
          <w:szCs w:val="28"/>
        </w:rPr>
        <w:t xml:space="preserve"> акта в случае проведения публичных консультаций размещает уведомление на интернет-портале</w:t>
      </w:r>
      <w:r w:rsidR="00EC671D" w:rsidRPr="004E78D1">
        <w:rPr>
          <w:sz w:val="28"/>
          <w:szCs w:val="28"/>
        </w:rPr>
        <w:t xml:space="preserve"> </w:t>
      </w:r>
      <w:hyperlink r:id="rId13" w:history="1">
        <w:r w:rsidR="009814DD" w:rsidRPr="004E78D1">
          <w:rPr>
            <w:rStyle w:val="a4"/>
            <w:sz w:val="28"/>
            <w:szCs w:val="28"/>
          </w:rPr>
          <w:t>regulation.samregion</w:t>
        </w:r>
      </w:hyperlink>
      <w:r w:rsidR="009814DD" w:rsidRPr="004E78D1">
        <w:rPr>
          <w:sz w:val="28"/>
          <w:szCs w:val="28"/>
        </w:rPr>
        <w:t>.</w:t>
      </w:r>
      <w:r w:rsidR="009814DD" w:rsidRPr="004E78D1">
        <w:rPr>
          <w:sz w:val="28"/>
          <w:szCs w:val="28"/>
          <w:lang w:val="en-US"/>
        </w:rPr>
        <w:t>ru</w:t>
      </w:r>
      <w:r w:rsidR="009814DD" w:rsidRPr="004E78D1">
        <w:rPr>
          <w:sz w:val="28"/>
          <w:szCs w:val="28"/>
        </w:rPr>
        <w:t xml:space="preserve"> (далее-официальный сайт ОРВ) с указанием даты размещения уведомления. Размещение уведомления на официальном сайте ОРВ является началом публичных консультаций.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2.6. Срок проведения публичных консультаций (срок приема предложений от участников публичных консультаций) устанавливается разработчиком проекта нормативного правового акта, проводящим ОРВ, с учетом степени регулирующего воздействия положений, содержащихся в проекте нормативного правового акта, но не может составлять менее: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>1) 10 рабочих дней - для проектов нормативных правовых актов, содержащих положения, имеющие высокую или среднюю степень регулирующего воздействия;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2) 5 рабочих дней - для проектов нормативных правовых актов: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а) содержащих положения, имеющие низкую степень регулирующего воздействия (в случае принятия органом, проводящим ОРВ, решения о проведении публичных консультаций);</w:t>
      </w:r>
    </w:p>
    <w:p w:rsidR="00C7542E" w:rsidRPr="004E78D1" w:rsidRDefault="00BC6893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об утверждении (изменении) административных регламентов предоставления муниципальных услуг;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542E" w:rsidRPr="004E78D1">
        <w:rPr>
          <w:sz w:val="28"/>
          <w:szCs w:val="28"/>
        </w:rPr>
        <w:t>в) об утверждении (изменении) положений о муниципальных видах контроля (надзора).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В случае если в срок проведения публичных консультаций входят дни, объявленные в соответствии с указами Президента Российской Федерации нерабочими днями, срок проведения публичных консультаций исчисляется не в рабочих, а в календарных днях.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542E" w:rsidRPr="004E78D1">
        <w:rPr>
          <w:sz w:val="28"/>
          <w:szCs w:val="28"/>
        </w:rPr>
        <w:t>2.7. Публичные консультации при проведении оценки регулирующего воздействия могут дополнительно включать такие формы общественного обсуждения проекта нормативного правового акта, как опросы, горячие линии, совещания с заинтересованными сторонами, круглые столы,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414" w:rsidRPr="004E78D1">
        <w:rPr>
          <w:sz w:val="28"/>
          <w:szCs w:val="28"/>
        </w:rPr>
        <w:t>2.8</w:t>
      </w:r>
      <w:r w:rsidR="00C7542E" w:rsidRPr="004E78D1">
        <w:rPr>
          <w:sz w:val="28"/>
          <w:szCs w:val="28"/>
        </w:rPr>
        <w:t>. Разработчик проекта нормативного правового акта, проводящий оценку регулирующего воздействия, обязан рассмотреть все предложения участников публичных консультаций, поступившие в установленный срок.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2.9. Предложения, полученные в ходе общественного обсуждения проекта нормативного правового акта, фиксируются разработчиком проекта нормативного правового акта и включаются в свод предложений, полученных по результатам публичных консультаций.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Форма </w:t>
      </w:r>
      <w:hyperlink w:anchor="Par248" w:history="1">
        <w:r w:rsidR="00C7542E" w:rsidRPr="004E78D1">
          <w:rPr>
            <w:color w:val="0000FF"/>
            <w:sz w:val="28"/>
            <w:szCs w:val="28"/>
          </w:rPr>
          <w:t>свода</w:t>
        </w:r>
      </w:hyperlink>
      <w:r w:rsidR="00C7542E" w:rsidRPr="004E78D1">
        <w:rPr>
          <w:sz w:val="28"/>
          <w:szCs w:val="28"/>
        </w:rPr>
        <w:t xml:space="preserve"> предложений, полученных по результатам публичных консультаций, предусмотрена в приложении N 2 к настоящему Порядку.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2.10. По результатам анализа предложений разработчик проекта нормативного правового акта оценивает последствия принятия проекта, альтернативные варианты решения проблемы, требующей правового регулирования, и выбирает эффективный вариант такого регулирования.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2.11. В течение 10 рабочих дней со дня окончания срока приема предложений по проекту нормативного правового акта разработчик проекта нормативного правового акта подготавливает </w:t>
      </w:r>
      <w:hyperlink w:anchor="Par291" w:history="1">
        <w:r w:rsidR="00C7542E" w:rsidRPr="004E78D1">
          <w:rPr>
            <w:color w:val="0000FF"/>
            <w:sz w:val="28"/>
            <w:szCs w:val="28"/>
          </w:rPr>
          <w:t>отчет</w:t>
        </w:r>
      </w:hyperlink>
      <w:r w:rsidR="00C7542E" w:rsidRPr="004E78D1">
        <w:rPr>
          <w:sz w:val="28"/>
          <w:szCs w:val="28"/>
        </w:rPr>
        <w:t xml:space="preserve"> о проведении оценки регулирующего воздействия по форме согласно приложению N 3 к настоящему Порядку.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>2.12. При подготовке отчета о проведении оценки регулирующего воздействия рассмотрению подлежат имеющиеся сведения (расчеты, обоснования), информационно-аналитические материалы, мнения и предложения, поступившие в ходе проведения публичных консультаций, устанавливаются возможные затруднения в осуществлении предпринимательской и иной экономической деятельности, которые могут быть вызваны применением положений проекта нормативного правового акта, а также их обоснованность и целесообразность для целей правового регулирования соответствующих отношений.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6" w:name="Par120"/>
      <w:bookmarkEnd w:id="6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2.13. Разработчик проекта нормативного правового акта в течение трех рабочих дней со дня окончания срока для подготовки отчета о проведении оценки регулирующего воздействия направляет проект нормативного правового акта, материалы, указанные в </w:t>
      </w:r>
      <w:hyperlink w:anchor="Par95" w:history="1">
        <w:r w:rsidR="00C7542E" w:rsidRPr="004E78D1">
          <w:rPr>
            <w:color w:val="0000FF"/>
            <w:sz w:val="28"/>
            <w:szCs w:val="28"/>
          </w:rPr>
          <w:t>абзацах третьем</w:t>
        </w:r>
      </w:hyperlink>
      <w:r w:rsidR="00C7542E" w:rsidRPr="004E78D1">
        <w:rPr>
          <w:sz w:val="28"/>
          <w:szCs w:val="28"/>
        </w:rPr>
        <w:t xml:space="preserve"> - </w:t>
      </w:r>
      <w:hyperlink w:anchor="Par97" w:history="1">
        <w:r w:rsidR="00C7542E" w:rsidRPr="004E78D1">
          <w:rPr>
            <w:color w:val="0000FF"/>
            <w:sz w:val="28"/>
            <w:szCs w:val="28"/>
          </w:rPr>
          <w:t>пятом пункта 2.4</w:t>
        </w:r>
      </w:hyperlink>
      <w:r w:rsidR="00C7542E" w:rsidRPr="004E78D1">
        <w:rPr>
          <w:sz w:val="28"/>
          <w:szCs w:val="28"/>
        </w:rPr>
        <w:t xml:space="preserve"> настоящего Порядка, и отчет о проведении оценки регулирующего воздействия в уполномоченный орган для подготовки заключения об оценке регулирующего воздействия.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7" w:name="Par121"/>
      <w:bookmarkEnd w:id="7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2.14. На основании отчета о проведении оценки регулирующего воздействия уполномоченным органом в течение 10 рабочих дней со дня поступления документов, указанных в </w:t>
      </w:r>
      <w:hyperlink w:anchor="Par120" w:history="1">
        <w:r w:rsidR="00C7542E" w:rsidRPr="004E78D1">
          <w:rPr>
            <w:color w:val="0000FF"/>
            <w:sz w:val="28"/>
            <w:szCs w:val="28"/>
          </w:rPr>
          <w:t>пункте 2.13</w:t>
        </w:r>
      </w:hyperlink>
      <w:r w:rsidR="00C7542E" w:rsidRPr="004E78D1">
        <w:rPr>
          <w:sz w:val="28"/>
          <w:szCs w:val="28"/>
        </w:rPr>
        <w:t xml:space="preserve"> настоящего Порядка, подготавливается и направляется разработчику заключение об оценке регулирующего воздействия.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Заключение об оценке регулирующего воздействия должно содержать выводы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F52737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>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При подготовке заключения об оценке регулирующего воздействия уполномоченный орган вправе запрашивать у разработчика проекта нормативного правового акта дополнительные сведения, связанные с проведением оценки регулирующего воздействия. Запрос указанных сведений и представление соответствующей информации по данному запросу осуществляется в пределах срока, установленного </w:t>
      </w:r>
      <w:hyperlink w:anchor="Par121" w:history="1">
        <w:r w:rsidR="00C7542E" w:rsidRPr="004E78D1">
          <w:rPr>
            <w:color w:val="0000FF"/>
            <w:sz w:val="28"/>
            <w:szCs w:val="28"/>
          </w:rPr>
          <w:t>абзацем первым</w:t>
        </w:r>
      </w:hyperlink>
      <w:r w:rsidR="00C7542E" w:rsidRPr="004E78D1">
        <w:rPr>
          <w:sz w:val="28"/>
          <w:szCs w:val="28"/>
        </w:rPr>
        <w:t xml:space="preserve"> настоящего пункта для подготовки заключения об оценке регулирующего воздействия.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Форма </w:t>
      </w:r>
      <w:hyperlink w:anchor="Par374" w:history="1">
        <w:r w:rsidR="00C7542E" w:rsidRPr="004E78D1">
          <w:rPr>
            <w:color w:val="0000FF"/>
            <w:sz w:val="28"/>
            <w:szCs w:val="28"/>
          </w:rPr>
          <w:t>заключения</w:t>
        </w:r>
      </w:hyperlink>
      <w:r w:rsidR="00C7542E" w:rsidRPr="004E78D1">
        <w:rPr>
          <w:sz w:val="28"/>
          <w:szCs w:val="28"/>
        </w:rPr>
        <w:t xml:space="preserve"> об оценке регулирующего воздействия предусмотрена в приложении N 4 к настоящему Порядку.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2.15. По результатам публичных консультаций и с учетом заключения уполномоченного органа об оценке регулирующего воздействия разработчик проекта нормативного правового акта может принять одно из следующих решений: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8" w:name="Par126"/>
      <w:bookmarkEnd w:id="8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а) внести проект нормативного правового акта на рассмотрение органов местного самоуправления </w:t>
      </w:r>
      <w:r w:rsidR="00F52737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>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 xml:space="preserve">б) доработать проект нормативного правового акта и внести его на рассмотрение органов местного самоуправления </w:t>
      </w:r>
      <w:r w:rsidR="00F52737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. Если в результате доработки проекта нормативного правового акта разработчиком в него будут внесены изменения, содержащие положения, имеющие более высокую степень регулирующего воздействия, чем та, которая была определена для данного проекта нормативного правового акта изначально при проведении оценки регулирующего воздействия, в отношении соответствующего проекта нормативного правового акта повторно проводится оценка регулирующего воздействия в соответствии с настоящим Порядком и требованиями </w:t>
      </w:r>
      <w:hyperlink r:id="rId14" w:history="1">
        <w:r w:rsidR="00C7542E" w:rsidRPr="004E78D1">
          <w:rPr>
            <w:color w:val="0000FF"/>
            <w:sz w:val="28"/>
            <w:szCs w:val="28"/>
          </w:rPr>
          <w:t>Закона</w:t>
        </w:r>
      </w:hyperlink>
      <w:r w:rsidR="00C7542E" w:rsidRPr="004E78D1">
        <w:rPr>
          <w:sz w:val="28"/>
          <w:szCs w:val="28"/>
        </w:rPr>
        <w:t xml:space="preserve"> Самарской области от 14.11.2014 N 117-ГД "Об установлении правовых основ проведения органами местного самоуправления в Самарской области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в) отказаться от внесения проекта нормативного правового акта на рассмотрение органов местного самоуправления </w:t>
      </w:r>
      <w:r w:rsidR="00F52737" w:rsidRPr="004E78D1">
        <w:rPr>
          <w:sz w:val="28"/>
          <w:szCs w:val="28"/>
        </w:rPr>
        <w:t>муниципального района</w:t>
      </w:r>
      <w:r w:rsidR="00C7542E" w:rsidRPr="004E78D1">
        <w:rPr>
          <w:sz w:val="28"/>
          <w:szCs w:val="28"/>
        </w:rPr>
        <w:t>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2.16. Принятие нормативного правового акта, затрагивающего вопросы осуществления предпринимательской и иной экономической деятельности, без заключения уполномоченного органа об оценке регулирующего воздействия не допускается, за исключением случаев, указанных в </w:t>
      </w:r>
      <w:hyperlink w:anchor="Par126" w:history="1">
        <w:r w:rsidR="00C7542E" w:rsidRPr="004E78D1">
          <w:rPr>
            <w:color w:val="0000FF"/>
            <w:sz w:val="28"/>
            <w:szCs w:val="28"/>
          </w:rPr>
          <w:t>подпункте "а" пункта 2.3</w:t>
        </w:r>
      </w:hyperlink>
      <w:r w:rsidR="00C7542E" w:rsidRPr="004E78D1">
        <w:rPr>
          <w:sz w:val="28"/>
          <w:szCs w:val="28"/>
        </w:rPr>
        <w:t xml:space="preserve"> Порядка.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3. Порядок проведения экспертизы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2700E6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3.1. Экспертиза проводится уполномоченным органом на основе ежегодного плана проведения экспертизы нормативных правовых актов органов местного самоуправления </w:t>
      </w:r>
      <w:r w:rsidR="00F52737" w:rsidRPr="004E78D1">
        <w:rPr>
          <w:sz w:val="28"/>
          <w:szCs w:val="28"/>
        </w:rPr>
        <w:t>муниципального района</w:t>
      </w:r>
      <w:r w:rsidR="00C7542E" w:rsidRPr="004E78D1">
        <w:rPr>
          <w:sz w:val="28"/>
          <w:szCs w:val="28"/>
        </w:rPr>
        <w:t>, затрагивающих вопросы осуществления предпринимательской и иной экономической деятельности (далее - ежегодный план).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Ежегодный план составляется уполномоченным органом, утверждается </w:t>
      </w:r>
      <w:r w:rsidR="00F52737" w:rsidRPr="004E78D1">
        <w:rPr>
          <w:sz w:val="28"/>
          <w:szCs w:val="28"/>
        </w:rPr>
        <w:t>Главой</w:t>
      </w:r>
      <w:r w:rsidR="00C7542E" w:rsidRPr="004E78D1">
        <w:rPr>
          <w:sz w:val="28"/>
          <w:szCs w:val="28"/>
        </w:rPr>
        <w:t xml:space="preserve"> </w:t>
      </w:r>
      <w:r w:rsidR="00F52737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не позднее 1 декабря года, предшествующего году, в котором планируется проведение экспертизы.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Форма ежегодного </w:t>
      </w:r>
      <w:hyperlink w:anchor="Par434" w:history="1">
        <w:r w:rsidR="00C7542E" w:rsidRPr="004E78D1">
          <w:rPr>
            <w:color w:val="0000FF"/>
            <w:sz w:val="28"/>
            <w:szCs w:val="28"/>
          </w:rPr>
          <w:t>плана</w:t>
        </w:r>
      </w:hyperlink>
      <w:r w:rsidR="00C7542E" w:rsidRPr="004E78D1">
        <w:rPr>
          <w:sz w:val="28"/>
          <w:szCs w:val="28"/>
        </w:rPr>
        <w:t xml:space="preserve"> предусмотрена в приложении N 5 к настоящему Порядку.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3.2. Экспертиза включает следующие этапы: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а) проведение публичных консультаций по нормативному правовому акту;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подготовка отчета о проведении экспертизы.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9" w:name="Par139"/>
      <w:bookmarkEnd w:id="9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3.3. Для проведения публичных консультаций уполномоченный орган подготавливает: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 xml:space="preserve">а) </w:t>
      </w:r>
      <w:hyperlink w:anchor="Par474" w:history="1">
        <w:r w:rsidR="00C7542E" w:rsidRPr="004E78D1">
          <w:rPr>
            <w:color w:val="0000FF"/>
            <w:sz w:val="28"/>
            <w:szCs w:val="28"/>
          </w:rPr>
          <w:t>уведомление</w:t>
        </w:r>
      </w:hyperlink>
      <w:r w:rsidR="00C7542E" w:rsidRPr="004E78D1">
        <w:rPr>
          <w:sz w:val="28"/>
          <w:szCs w:val="28"/>
        </w:rPr>
        <w:t xml:space="preserve"> о проведении экспертизы нормативного правового акта согласно приложению N 6 к настоящему Порядку;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текст нормативного правового акта в редакции, действующей на дату размещения уведомления о проведении экспертизы;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в) перечень вопросов для участников публичных консультаций.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Указанные в настоящем пункте материалы размещаются на официальном сайте.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3.4. Перечень вопросов для участников публичных консультаций составляется исходя из специфики нормативного правового акта, подлежащего экспертизе.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3.5. О размещении на официальном сайте материалов, указанных в </w:t>
      </w:r>
      <w:hyperlink w:anchor="Par139" w:history="1">
        <w:r w:rsidR="00C7542E" w:rsidRPr="004E78D1">
          <w:rPr>
            <w:color w:val="0000FF"/>
            <w:sz w:val="28"/>
            <w:szCs w:val="28"/>
          </w:rPr>
          <w:t>пункте 3.3</w:t>
        </w:r>
      </w:hyperlink>
      <w:r w:rsidR="00C7542E" w:rsidRPr="004E78D1">
        <w:rPr>
          <w:sz w:val="28"/>
          <w:szCs w:val="28"/>
        </w:rPr>
        <w:t xml:space="preserve"> настоящего Порядка, уполномоченный орган в течение 5 рабочих дней со дня их размещения уведомляет: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- заинтересованные органы местного самоуправления </w:t>
      </w:r>
      <w:r w:rsidR="00C62C13" w:rsidRPr="004E78D1">
        <w:rPr>
          <w:sz w:val="28"/>
          <w:szCs w:val="28"/>
        </w:rPr>
        <w:t>муниципального района</w:t>
      </w:r>
      <w:r w:rsidR="00C7542E" w:rsidRPr="004E78D1">
        <w:rPr>
          <w:sz w:val="28"/>
          <w:szCs w:val="28"/>
        </w:rPr>
        <w:t xml:space="preserve"> (структурные подразделения), а также Уполномоченного по защите прав предпринимателей в Самарской области;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организации, целью деятельности которых является защита и представление интересов субъектов предпринимательской и иной экономической деятельности;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- иные организации в соответствующей сфере регулирования.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На этапе публичных консультаций уполномоченный орган направляет извещение о начале проведения экспертизы нормативного правового акта общественным объединениям в сфере предпринимательской и иной экономической деятельности, с которыми органами местного самоуправления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 заключены соглашения о взаимодействии в сфере оценки регулирующего воздействия, с предложением принять участие в публичных консультациях.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3.6. Срок, в течение которого уполномоченным органом проводятся публичные консультации по нормативному правовому акту, составляет тридцать календарных дней со дня размещения на официальном сайте материалов, указанных в </w:t>
      </w:r>
      <w:hyperlink w:anchor="Par139" w:history="1">
        <w:r w:rsidR="00C7542E" w:rsidRPr="004E78D1">
          <w:rPr>
            <w:color w:val="0000FF"/>
            <w:sz w:val="28"/>
            <w:szCs w:val="28"/>
          </w:rPr>
          <w:t>пункте 3.3</w:t>
        </w:r>
      </w:hyperlink>
      <w:r w:rsidR="00C7542E" w:rsidRPr="004E78D1">
        <w:rPr>
          <w:sz w:val="28"/>
          <w:szCs w:val="28"/>
        </w:rPr>
        <w:t xml:space="preserve"> настоящего Порядка.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3.7. Публичные консультации при проведении экспертизы могут дополнительно включать такие формы общественного обсуждения нормативного правового акта, как опросы, горячие линии, совещания с заинтересованными сторонами, круглые столы, заседания общественно-консультативных органов и другие мероприятия, в том числе с использованием возможностей информационно-телекоммуникационной сети Интернет.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3.8. Уполномоченный орган в течение 30 календарных дней со дня окончания срока проведения публичных консультаций подготавливает отчет о проведении экспертизы, который подписывается руководителем уполномоченного органа.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>3.9. Подготовка отчета о проведении экспертизы осуществляется с учетом результатов анализа: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а) мнений, предложений, документов и материалов, поступивших в уполномоченный орган в процессе проведения публичных консультаций по нормативному правовому акту;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положений нормативного правового акта во взаимосвязи со сложившейся практикой их применения.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3.10. Отчет о проведении экспертизы должен содержать: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а) выводы о наличии либо отсутствии в нормативном правовом акте положений, необоснованно затрудняющих осуществление предпринимательской и иной экономической деятельности;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б) при наличии в нормативном правовом акте положений, необоснованно затрудняющих осуществление предпринимательской и иной экономической деятельности, - предложения о признании утратившим силу нормативного правового акта либо его отдельных положений или о внесении изменений в иные нормативные правовые акты для преодоления негативных эффектов, связанных с правовым регулированием.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3.11. Отчет о проведении экспертизы в течение 5 календарных дней со дня его подписания направляется уполномоченным органом Главе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области, Председателю </w:t>
      </w:r>
      <w:r w:rsidR="00444AA1" w:rsidRPr="004E78D1">
        <w:rPr>
          <w:sz w:val="28"/>
          <w:szCs w:val="28"/>
        </w:rPr>
        <w:t>Собрания представителей</w:t>
      </w:r>
      <w:r w:rsidR="00C7542E" w:rsidRPr="004E78D1">
        <w:rPr>
          <w:sz w:val="28"/>
          <w:szCs w:val="28"/>
        </w:rPr>
        <w:t xml:space="preserve">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3.12. Глава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области, Председатель </w:t>
      </w:r>
      <w:r w:rsidR="00444AA1" w:rsidRPr="004E78D1">
        <w:rPr>
          <w:sz w:val="28"/>
          <w:szCs w:val="28"/>
        </w:rPr>
        <w:t>Собрания представителей</w:t>
      </w:r>
      <w:r w:rsidR="00C7542E" w:rsidRPr="004E78D1">
        <w:rPr>
          <w:sz w:val="28"/>
          <w:szCs w:val="28"/>
        </w:rPr>
        <w:t xml:space="preserve">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Самарской области в течение 30 календарных дней со дня поступления отчета о проведении экспертизы рассматривает его и принимает решение по результатам экспертизы.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3.13. Уполномоченный орган в срок не позднее 5 (пяти) рабочих дней со дня подписания отчета о проведении экспертизы направляет его в информационно-аналитический отдел Администрации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>, который в течение 3 (трех) рабочих дней со дня поступления отчета размещает его на официальном сайте.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4. Условия урегулирования разногласий между разработчиком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проекта нормативного правового акта и уполномоченным органом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по возникшим в ходе оценки регулирующего воздействия спорным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b/>
          <w:bCs/>
          <w:sz w:val="28"/>
          <w:szCs w:val="28"/>
        </w:rPr>
      </w:pPr>
      <w:r w:rsidRPr="004E78D1">
        <w:rPr>
          <w:b/>
          <w:bCs/>
          <w:sz w:val="28"/>
          <w:szCs w:val="28"/>
        </w:rPr>
        <w:t>вопросам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2700E6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4.1. Разработчик проекта нормативного правового </w:t>
      </w:r>
      <w:r w:rsidR="00C62C13" w:rsidRPr="004E78D1">
        <w:rPr>
          <w:sz w:val="28"/>
          <w:szCs w:val="28"/>
        </w:rPr>
        <w:t>акта,</w:t>
      </w:r>
      <w:r w:rsidR="00C7542E" w:rsidRPr="004E78D1">
        <w:rPr>
          <w:sz w:val="28"/>
          <w:szCs w:val="28"/>
        </w:rPr>
        <w:t xml:space="preserve"> в случае получения заключения уполномоченного органа об оценке регулирующего воздействия проекта нормативного правового акта, в котором содержатся выводы о наличии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</w:t>
      </w:r>
      <w:r w:rsidR="00C7542E" w:rsidRPr="004E78D1">
        <w:rPr>
          <w:sz w:val="28"/>
          <w:szCs w:val="28"/>
        </w:rPr>
        <w:lastRenderedPageBreak/>
        <w:t xml:space="preserve">возникновению необоснованных расходов субъектов предпринимательской и иной экономической деятельности и бюджета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(далее - отрицательное заключение об оценке),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bookmarkStart w:id="10" w:name="Par169"/>
      <w:bookmarkEnd w:id="10"/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4.2. Уполномоченный орган в течение 5 рабочих дней после получения возражений на отрицательное заключение об оценке (отдельные положения отрицательного заключения об оценке) рассматривает их и в письменной форме уведомляет разработчика проекта нормативного правового акта: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>о согласии с возражениями на отрицательное заключение об оценке (отдельные положения отрицательного заключения об оценке);</w:t>
      </w:r>
    </w:p>
    <w:p w:rsidR="00C7542E" w:rsidRPr="004E78D1" w:rsidRDefault="00C7542E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 w:rsidRPr="004E78D1">
        <w:rPr>
          <w:sz w:val="28"/>
          <w:szCs w:val="28"/>
        </w:rPr>
        <w:t>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В случае несогласия с возражениями разработчика проекта нормативного правового акта на отрицательное заключение об оценке (отдельные положения отрицательного заключения об оценке) уполномоченный орган оформляет </w:t>
      </w:r>
      <w:hyperlink w:anchor="Par517" w:history="1">
        <w:r w:rsidR="00C7542E" w:rsidRPr="004E78D1">
          <w:rPr>
            <w:color w:val="0000FF"/>
            <w:sz w:val="28"/>
            <w:szCs w:val="28"/>
          </w:rPr>
          <w:t>таблицу</w:t>
        </w:r>
      </w:hyperlink>
      <w:r w:rsidR="00C7542E" w:rsidRPr="004E78D1">
        <w:rPr>
          <w:sz w:val="28"/>
          <w:szCs w:val="28"/>
        </w:rPr>
        <w:t xml:space="preserve"> разногласий к проекту нормативного правового акта по форме согласно приложению N 7 к настоящему Порядку и направляет ее разработчику проекта нормативного правового акта.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4.3. Разрешение разногласий, возникающих по результатам проведения оценки регулирующего воздействия проектов нормативных правовых актов, в случае несогласия уполномоченного органа с представленными возражениями разработчика проекта нормативного правового акта и </w:t>
      </w:r>
      <w:r w:rsidR="00C62C13" w:rsidRPr="004E78D1">
        <w:rPr>
          <w:sz w:val="28"/>
          <w:szCs w:val="28"/>
        </w:rPr>
        <w:t>не достижения</w:t>
      </w:r>
      <w:r w:rsidR="00C7542E" w:rsidRPr="004E78D1">
        <w:rPr>
          <w:sz w:val="28"/>
          <w:szCs w:val="28"/>
        </w:rPr>
        <w:t xml:space="preserve"> договоренности по представленным возражениям осуществляется на совещании у Главы </w:t>
      </w:r>
      <w:r w:rsidR="00C62C13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с участием заинтересованных лиц, где принимается окончательное решение. Указанное совещание организует и проводит разработчик проекта нормативного правового акта в срок не позднее 5 рабочих дней после получения согласно </w:t>
      </w:r>
      <w:hyperlink w:anchor="Par169" w:history="1">
        <w:r w:rsidR="00C7542E" w:rsidRPr="004E78D1">
          <w:rPr>
            <w:color w:val="0000FF"/>
            <w:sz w:val="28"/>
            <w:szCs w:val="28"/>
          </w:rPr>
          <w:t>пункту 4.2</w:t>
        </w:r>
      </w:hyperlink>
      <w:r w:rsidR="00C7542E" w:rsidRPr="004E78D1">
        <w:rPr>
          <w:sz w:val="28"/>
          <w:szCs w:val="28"/>
        </w:rPr>
        <w:t xml:space="preserve"> настоящего Порядка уведомления о несогласии с возражениями на отрицательное заключение об оценке (отдельные положения отрицательного заключения об оценке).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4.4. В целях организации совещания разработчик проекта нормативного правового акта уведомляет Главу </w:t>
      </w:r>
      <w:r w:rsidR="00FE7EE0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о наличии разногласий по результатам проведения оценки регулирующего воздействия проекта нормативного правового акта и о необходимости разрешения указанных разногласий с предложением списка заинтересованных </w:t>
      </w:r>
      <w:r w:rsidR="00444AA1" w:rsidRPr="004E78D1">
        <w:rPr>
          <w:sz w:val="28"/>
          <w:szCs w:val="28"/>
        </w:rPr>
        <w:t>лиц,</w:t>
      </w:r>
      <w:r w:rsidR="00C7542E" w:rsidRPr="004E78D1">
        <w:rPr>
          <w:sz w:val="28"/>
          <w:szCs w:val="28"/>
        </w:rPr>
        <w:t xml:space="preserve"> с целью поиска оптимального регулирующего решения.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4.5. Глава </w:t>
      </w:r>
      <w:r w:rsidR="00FE7EE0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определяет время и место проведения совещания, а также 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проекта нормативного правового акта.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542E" w:rsidRPr="004E78D1">
        <w:rPr>
          <w:sz w:val="28"/>
          <w:szCs w:val="28"/>
        </w:rPr>
        <w:t xml:space="preserve">4.6. Разработчик проекта нормативного правового акта извещает всех заинтересованных лиц по списку о дате, времени и месте проведения совещания не </w:t>
      </w:r>
      <w:r w:rsidR="00FE7EE0" w:rsidRPr="004E78D1">
        <w:rPr>
          <w:sz w:val="28"/>
          <w:szCs w:val="28"/>
        </w:rPr>
        <w:t>позднее,</w:t>
      </w:r>
      <w:r w:rsidR="00C7542E" w:rsidRPr="004E78D1">
        <w:rPr>
          <w:sz w:val="28"/>
          <w:szCs w:val="28"/>
        </w:rPr>
        <w:t xml:space="preserve"> чем за 2 рабочих дня до дня его проведения.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4.7. В случае необходимости разработчик проекта нормативного правового акта привлекает независимых экспертов для решения разногласий, возникающих по результатам проведения оценки регулирующего воздействия проектов нормативных правовых актов, с обязательным присутствием их на совещании.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4.8. Председательствует на совещании Глава </w:t>
      </w:r>
      <w:r w:rsidR="00FE7EE0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либо уполномоченное им лицо.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4.9. Принимаемые на совещании решения оформляются протоколом. Протокол должен быть составлен не позднее 3 рабочих дней с даты проведения совещания.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4.10. Протокол направляется всем участникам совещания разработчиком проекта нормативного правового акта.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>4.11. Решение, принятое по результатам рассмотрения разногласий, является обязательным для органов местного самоуправления (структурных подразделений и должностных лиц органов местного самоуправления) и подлежит исполнению в срок, указанный в протоколе.</w:t>
      </w:r>
    </w:p>
    <w:p w:rsidR="00C7542E" w:rsidRPr="004E78D1" w:rsidRDefault="002700E6" w:rsidP="00861B26">
      <w:pPr>
        <w:autoSpaceDE w:val="0"/>
        <w:autoSpaceDN w:val="0"/>
        <w:adjustRightInd w:val="0"/>
        <w:spacing w:before="240" w:after="0" w:line="240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542E" w:rsidRPr="004E78D1">
        <w:rPr>
          <w:sz w:val="28"/>
          <w:szCs w:val="28"/>
        </w:rPr>
        <w:t xml:space="preserve">4.12. Разработчик проекта нормативного правового акта в случае получения им заключения об отсутствии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</w:t>
      </w:r>
      <w:r w:rsidR="00FE7EE0" w:rsidRPr="004E78D1">
        <w:rPr>
          <w:sz w:val="28"/>
          <w:szCs w:val="28"/>
        </w:rPr>
        <w:t>муниципального района Кинельский</w:t>
      </w:r>
      <w:r w:rsidR="00C7542E" w:rsidRPr="004E78D1">
        <w:rPr>
          <w:sz w:val="28"/>
          <w:szCs w:val="28"/>
        </w:rPr>
        <w:t xml:space="preserve"> (положительное заключение об оценке), осуществляет согласование проекта нормативного акта в порядке, предусмотренном действующими правовыми актами.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FE7EE0" w:rsidRDefault="00FE7EE0" w:rsidP="00957E6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57E6B" w:rsidRPr="004E78D1" w:rsidRDefault="00957E6B" w:rsidP="00957E6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E7EE0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both"/>
        <w:rPr>
          <w:sz w:val="28"/>
          <w:szCs w:val="28"/>
        </w:rPr>
      </w:pPr>
    </w:p>
    <w:p w:rsidR="00C7542E" w:rsidRPr="004E78D1" w:rsidRDefault="00146385" w:rsidP="00146385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C7542E" w:rsidRPr="004E78D1">
        <w:rPr>
          <w:sz w:val="28"/>
          <w:szCs w:val="28"/>
        </w:rPr>
        <w:t>Приложение 1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1C0145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FE7EE0" w:rsidRPr="004E78D1">
        <w:rPr>
          <w:sz w:val="28"/>
          <w:szCs w:val="28"/>
        </w:rPr>
        <w:t>муниципального района</w:t>
      </w:r>
    </w:p>
    <w:p w:rsidR="00C7542E" w:rsidRPr="004E78D1" w:rsidRDefault="00FE7EE0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 Кинельский </w:t>
      </w:r>
      <w:r w:rsidR="00C7542E" w:rsidRPr="004E78D1">
        <w:rPr>
          <w:sz w:val="28"/>
          <w:szCs w:val="28"/>
        </w:rPr>
        <w:t>Самарской области, затрагивающих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FE7EE0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861B26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146385">
      <w:pPr>
        <w:autoSpaceDE w:val="0"/>
        <w:autoSpaceDN w:val="0"/>
        <w:adjustRightInd w:val="0"/>
        <w:spacing w:after="0" w:line="22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C7542E" w:rsidRPr="004E78D1">
        <w:tc>
          <w:tcPr>
            <w:tcW w:w="9014" w:type="dxa"/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sz w:val="28"/>
                <w:szCs w:val="28"/>
              </w:rPr>
            </w:pPr>
            <w:bookmarkStart w:id="11" w:name="Par202"/>
            <w:bookmarkEnd w:id="11"/>
            <w:r w:rsidRPr="004E78D1">
              <w:rPr>
                <w:sz w:val="28"/>
                <w:szCs w:val="28"/>
              </w:rPr>
              <w:t>Уведомление</w:t>
            </w:r>
          </w:p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 подготовке проекта нормативного правового акта</w:t>
            </w:r>
          </w:p>
        </w:tc>
      </w:tr>
      <w:tr w:rsidR="00C7542E" w:rsidRPr="004E78D1">
        <w:tc>
          <w:tcPr>
            <w:tcW w:w="9014" w:type="dxa"/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1. Вид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2. Наименование проекта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3. Планируемый срок вступления в силу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4. Разработчик проекта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5. Обоснование необходимости подготовки проекта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6. Описание проблем, на решение которых направлен предлагаемый способ регулирования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7. Круг субъектов, на которых будет распространено действие проекта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8. Необходимость установления переходного периода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9. Краткое изложение целей регулирования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11. Контактные данные для направления предложений (ответственное лицо, адрес электронной почты и контактный телефон ответственного лица)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tcBorders>
              <w:top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12. Иная информация по решению разработчика проекта нормативного правового акта</w:t>
            </w:r>
          </w:p>
        </w:tc>
      </w:tr>
      <w:tr w:rsidR="00C7542E" w:rsidRPr="004E78D1">
        <w:tc>
          <w:tcPr>
            <w:tcW w:w="9014" w:type="dxa"/>
            <w:tcBorders>
              <w:bottom w:val="single" w:sz="4" w:space="0" w:color="auto"/>
            </w:tcBorders>
          </w:tcPr>
          <w:p w:rsidR="00C7542E" w:rsidRPr="004E78D1" w:rsidRDefault="00C7542E" w:rsidP="00146385">
            <w:pPr>
              <w:autoSpaceDE w:val="0"/>
              <w:autoSpaceDN w:val="0"/>
              <w:adjustRightInd w:val="0"/>
              <w:spacing w:after="0" w:line="220" w:lineRule="atLeast"/>
              <w:rPr>
                <w:sz w:val="28"/>
                <w:szCs w:val="28"/>
              </w:rPr>
            </w:pPr>
          </w:p>
        </w:tc>
      </w:tr>
    </w:tbl>
    <w:p w:rsidR="00C7542E" w:rsidRPr="004E78D1" w:rsidRDefault="00C7542E" w:rsidP="00146385">
      <w:pPr>
        <w:autoSpaceDE w:val="0"/>
        <w:autoSpaceDN w:val="0"/>
        <w:adjustRightInd w:val="0"/>
        <w:spacing w:after="0" w:line="220" w:lineRule="atLeast"/>
        <w:jc w:val="both"/>
        <w:rPr>
          <w:sz w:val="28"/>
          <w:szCs w:val="28"/>
        </w:rPr>
      </w:pPr>
    </w:p>
    <w:p w:rsidR="00C7542E" w:rsidRPr="004E78D1" w:rsidRDefault="00C7542E" w:rsidP="00146385">
      <w:pPr>
        <w:autoSpaceDE w:val="0"/>
        <w:autoSpaceDN w:val="0"/>
        <w:adjustRightInd w:val="0"/>
        <w:spacing w:after="0" w:line="220" w:lineRule="atLeast"/>
        <w:jc w:val="both"/>
        <w:rPr>
          <w:sz w:val="28"/>
          <w:szCs w:val="28"/>
        </w:rPr>
      </w:pPr>
    </w:p>
    <w:p w:rsidR="00C7542E" w:rsidRPr="004E78D1" w:rsidRDefault="00C7542E" w:rsidP="00146385">
      <w:pPr>
        <w:autoSpaceDE w:val="0"/>
        <w:autoSpaceDN w:val="0"/>
        <w:adjustRightInd w:val="0"/>
        <w:spacing w:after="0" w:line="220" w:lineRule="atLeast"/>
        <w:jc w:val="both"/>
        <w:rPr>
          <w:sz w:val="28"/>
          <w:szCs w:val="28"/>
        </w:rPr>
      </w:pPr>
    </w:p>
    <w:p w:rsidR="00C7542E" w:rsidRPr="004E78D1" w:rsidRDefault="00C7542E" w:rsidP="00146385">
      <w:pPr>
        <w:autoSpaceDE w:val="0"/>
        <w:autoSpaceDN w:val="0"/>
        <w:adjustRightInd w:val="0"/>
        <w:spacing w:after="0" w:line="22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E7EE0" w:rsidRPr="004E78D1" w:rsidRDefault="00FE7EE0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0C10B5" w:rsidRDefault="000C10B5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146385" w:rsidRDefault="00146385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957E6B" w:rsidRDefault="00957E6B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</w:p>
    <w:p w:rsidR="00C7542E" w:rsidRPr="004E78D1" w:rsidRDefault="00BC6893" w:rsidP="000C10B5">
      <w:pPr>
        <w:autoSpaceDE w:val="0"/>
        <w:autoSpaceDN w:val="0"/>
        <w:adjustRightInd w:val="0"/>
        <w:spacing w:after="0"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C7542E" w:rsidRPr="004E78D1">
        <w:rPr>
          <w:sz w:val="28"/>
          <w:szCs w:val="28"/>
        </w:rPr>
        <w:t>Приложение 2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DB08FB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FE7EE0" w:rsidRPr="004E78D1">
        <w:rPr>
          <w:sz w:val="28"/>
          <w:szCs w:val="28"/>
        </w:rPr>
        <w:t>муниципального района</w:t>
      </w:r>
    </w:p>
    <w:p w:rsidR="00C7542E" w:rsidRPr="004E78D1" w:rsidRDefault="00FE7EE0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 Кинельский </w:t>
      </w:r>
      <w:r w:rsidR="00C7542E" w:rsidRPr="004E78D1">
        <w:rPr>
          <w:sz w:val="28"/>
          <w:szCs w:val="28"/>
        </w:rPr>
        <w:t>Самарской области, затрагивающих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FE7EE0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843"/>
        <w:gridCol w:w="1843"/>
        <w:gridCol w:w="2977"/>
      </w:tblGrid>
      <w:tr w:rsidR="00C7542E" w:rsidRPr="004E78D1" w:rsidTr="00146385">
        <w:tc>
          <w:tcPr>
            <w:tcW w:w="8993" w:type="dxa"/>
            <w:gridSpan w:val="5"/>
          </w:tcPr>
          <w:p w:rsidR="000C10B5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bookmarkStart w:id="12" w:name="Par248"/>
            <w:bookmarkEnd w:id="12"/>
            <w:r w:rsidRPr="004E78D1">
              <w:rPr>
                <w:sz w:val="28"/>
                <w:szCs w:val="28"/>
              </w:rPr>
              <w:t>Свод предложений, полученных по результатам публичных консультаций</w:t>
            </w:r>
          </w:p>
        </w:tc>
      </w:tr>
      <w:tr w:rsidR="00C7542E" w:rsidRPr="004E78D1" w:rsidTr="00146385">
        <w:tc>
          <w:tcPr>
            <w:tcW w:w="8993" w:type="dxa"/>
            <w:gridSpan w:val="5"/>
          </w:tcPr>
          <w:p w:rsidR="000C10B5" w:rsidRPr="004E78D1" w:rsidRDefault="000C10B5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0C10B5" w:rsidTr="00146385">
        <w:tc>
          <w:tcPr>
            <w:tcW w:w="8993" w:type="dxa"/>
            <w:gridSpan w:val="5"/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1. Наименование проекта нормативного правового акта</w:t>
            </w: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top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2. Предложения принимались разработчиком проекта нормативного правового акта с __________________________________ по __________________________________</w:t>
            </w:r>
          </w:p>
        </w:tc>
      </w:tr>
      <w:tr w:rsidR="00C7542E" w:rsidRPr="000C10B5" w:rsidTr="00146385">
        <w:tc>
          <w:tcPr>
            <w:tcW w:w="8993" w:type="dxa"/>
            <w:gridSpan w:val="5"/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3. Общее число полученных предложений</w:t>
            </w: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top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4. Число учтенных предложений</w:t>
            </w: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top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5. Число предложений, учтенных частично</w:t>
            </w: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146385" w:rsidRPr="000C10B5" w:rsidRDefault="00146385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top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6. Число отклоненных предложений</w:t>
            </w: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bottom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0C10B5" w:rsidTr="00146385">
        <w:tc>
          <w:tcPr>
            <w:tcW w:w="89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7542E" w:rsidRPr="000C10B5" w:rsidRDefault="00C7542E" w:rsidP="0014638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7. Свод предложений:</w:t>
            </w:r>
          </w:p>
        </w:tc>
      </w:tr>
      <w:tr w:rsidR="00C7542E" w:rsidRPr="000C10B5" w:rsidTr="00146385">
        <w:trPr>
          <w:trHeight w:val="4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 xml:space="preserve">N </w:t>
            </w:r>
            <w:proofErr w:type="gramStart"/>
            <w:r w:rsidRPr="000C10B5">
              <w:rPr>
                <w:sz w:val="28"/>
                <w:szCs w:val="28"/>
              </w:rPr>
              <w:t>п</w:t>
            </w:r>
            <w:proofErr w:type="gramEnd"/>
            <w:r w:rsidRPr="000C10B5">
              <w:rPr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0C10B5">
              <w:rPr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146385" w:rsidP="0014638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 w:rsidR="00C7542E" w:rsidRPr="000C10B5">
              <w:rPr>
                <w:sz w:val="28"/>
                <w:szCs w:val="28"/>
              </w:rPr>
              <w:t>рассмотрения предложения разработчиком проекта нормативного правового акта</w:t>
            </w:r>
          </w:p>
        </w:tc>
      </w:tr>
      <w:tr w:rsidR="00C7542E" w:rsidRPr="000C10B5" w:rsidTr="00146385">
        <w:trPr>
          <w:trHeight w:val="16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0C10B5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C7542E" w:rsidRPr="000C10B5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sz w:val="28"/>
          <w:szCs w:val="28"/>
        </w:rPr>
      </w:pPr>
      <w:r w:rsidRPr="004E78D1">
        <w:rPr>
          <w:sz w:val="28"/>
          <w:szCs w:val="28"/>
        </w:rPr>
        <w:lastRenderedPageBreak/>
        <w:t>Приложение 3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DB08FB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FE7EE0" w:rsidRPr="004E78D1">
        <w:rPr>
          <w:sz w:val="28"/>
          <w:szCs w:val="28"/>
        </w:rPr>
        <w:t>муниципального</w:t>
      </w:r>
      <w:r w:rsidR="00DB08FB" w:rsidRPr="004E78D1">
        <w:rPr>
          <w:sz w:val="28"/>
          <w:szCs w:val="28"/>
        </w:rPr>
        <w:t xml:space="preserve"> </w:t>
      </w:r>
      <w:r w:rsidR="00FE7EE0" w:rsidRPr="004E78D1">
        <w:rPr>
          <w:sz w:val="28"/>
          <w:szCs w:val="28"/>
        </w:rPr>
        <w:t>района</w:t>
      </w:r>
    </w:p>
    <w:p w:rsidR="00C7542E" w:rsidRPr="004E78D1" w:rsidRDefault="00FE7EE0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 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FE7EE0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5"/>
        <w:gridCol w:w="480"/>
        <w:gridCol w:w="7472"/>
      </w:tblGrid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bookmarkStart w:id="13" w:name="Par291"/>
            <w:bookmarkEnd w:id="13"/>
            <w:r w:rsidRPr="004E78D1">
              <w:rPr>
                <w:sz w:val="28"/>
                <w:szCs w:val="28"/>
              </w:rPr>
              <w:t>Отчет о проведении оценки регулирующего воздействия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1. Общие сведения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Разработчик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Вид, наименование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2. Проблема, на решение которой направлено принятие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Описание существующей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Причины (источники) возникновения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Негативные эффекты, связанные с существованием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Риски и предполагаемые последствия, связанные с сохранением текущего</w:t>
            </w:r>
          </w:p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положения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Возможность решения проб</w:t>
            </w:r>
            <w:r w:rsidR="00C56411" w:rsidRPr="004E78D1">
              <w:rPr>
                <w:sz w:val="28"/>
                <w:szCs w:val="28"/>
              </w:rPr>
              <w:t xml:space="preserve">лемы иными правовыми, </w:t>
            </w:r>
            <w:r w:rsidRPr="004E78D1">
              <w:rPr>
                <w:sz w:val="28"/>
                <w:szCs w:val="28"/>
              </w:rPr>
              <w:t>экономическими, информационными, техническими или организационными средствами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1005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lastRenderedPageBreak/>
              <w:t>Вывод</w:t>
            </w:r>
          </w:p>
        </w:tc>
        <w:tc>
          <w:tcPr>
            <w:tcW w:w="79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3. Цели регулирования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Основные цели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4. Варианты решения проблемы &lt;*&gt;</w:t>
            </w:r>
          </w:p>
        </w:tc>
      </w:tr>
      <w:tr w:rsidR="00C7542E" w:rsidRPr="004E78D1">
        <w:tc>
          <w:tcPr>
            <w:tcW w:w="1485" w:type="dxa"/>
            <w:gridSpan w:val="2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Вариант 1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1485" w:type="dxa"/>
            <w:gridSpan w:val="2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Вариант 2</w:t>
            </w:r>
          </w:p>
        </w:tc>
        <w:tc>
          <w:tcPr>
            <w:tcW w:w="7472" w:type="dxa"/>
            <w:tcBorders>
              <w:top w:val="single" w:sz="4" w:space="0" w:color="auto"/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5. Основные группы участников общественных отношений, интересы которых будут затронуты с принятием нормативного правового акта, оценка их предполагаемых издержек и выгод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Для варианта 1 решения проблемы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Основные группы, подверженные влиянию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Предполагаемые издержки и выгоды основных групп участников от принятия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Для варианта 2 решения проблемы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Основные группы, подверженные влиянию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Предполагаемые издержки и выгоды основных групп участников от принятия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6. Выбранный вариант решения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7. Риски </w:t>
            </w:r>
            <w:r w:rsidR="00C56411" w:rsidRPr="004E78D1">
              <w:rPr>
                <w:sz w:val="28"/>
                <w:szCs w:val="28"/>
              </w:rPr>
              <w:t>не</w:t>
            </w:r>
            <w:r w:rsidR="001C0145" w:rsidRPr="004E78D1">
              <w:rPr>
                <w:sz w:val="28"/>
                <w:szCs w:val="28"/>
              </w:rPr>
              <w:t>достижения</w:t>
            </w:r>
            <w:r w:rsidRPr="004E78D1">
              <w:rPr>
                <w:sz w:val="28"/>
                <w:szCs w:val="28"/>
              </w:rPr>
              <w:t xml:space="preserve"> целей правового регулирования или возможные негативные последствия от принятия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8. Справка о проведении публичных консультаций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Срок проведения публичных консультаций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Участники публичных консультаций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Способ проведения публичных консультаций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Предложения, полученные в ходе проведения публичных консультаций, с указанием результата их рассмотрения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9. Иная информация, подлежащая отражению в отчете о проведении оценки регулирующего воздействия, по усмотрению разработчика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Приложения (по усмотрению разработчика нормативного правового акта)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Подпись разработчика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Дата "____" ___________ 20__ г.</w:t>
            </w:r>
          </w:p>
        </w:tc>
      </w:tr>
    </w:tbl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  <w:r w:rsidRPr="004E78D1">
        <w:rPr>
          <w:sz w:val="28"/>
          <w:szCs w:val="28"/>
        </w:rPr>
        <w:t>--------------------------------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  <w:r w:rsidRPr="004E78D1">
        <w:rPr>
          <w:sz w:val="28"/>
          <w:szCs w:val="28"/>
        </w:rPr>
        <w:t>&lt;*&gt; Примечание. Количество вариантов решения проблемы определяется разработчиком проекта нормативного правового акта.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F72DE" w:rsidRPr="004E78D1" w:rsidRDefault="001F72D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sz w:val="28"/>
          <w:szCs w:val="28"/>
        </w:rPr>
      </w:pPr>
      <w:r w:rsidRPr="004E78D1">
        <w:rPr>
          <w:sz w:val="28"/>
          <w:szCs w:val="28"/>
        </w:rPr>
        <w:lastRenderedPageBreak/>
        <w:t>Приложение 4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1C0145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1C0145" w:rsidRPr="004E78D1">
        <w:rPr>
          <w:sz w:val="28"/>
          <w:szCs w:val="28"/>
        </w:rPr>
        <w:t xml:space="preserve">муниципального района </w:t>
      </w:r>
    </w:p>
    <w:p w:rsidR="00C7542E" w:rsidRPr="004E78D1" w:rsidRDefault="001C0145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1C0145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1"/>
        <w:gridCol w:w="375"/>
        <w:gridCol w:w="3991"/>
      </w:tblGrid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bookmarkStart w:id="14" w:name="Par374"/>
            <w:bookmarkEnd w:id="14"/>
            <w:r w:rsidRPr="004E78D1">
              <w:rPr>
                <w:sz w:val="28"/>
                <w:szCs w:val="28"/>
              </w:rPr>
              <w:t>ЗАКЛЮЧЕНИЕ</w:t>
            </w:r>
          </w:p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об оценке регулирующего воздействия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1. Общие сведения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Разработчик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Вид, наименование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Дата получения уполномоченным органом отчета о проведении оценки регулирующего воздействия: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2. Проблема, на решение которой направлено принятие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3. Цели регулирования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Основные цели проекта нормативного правового акта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4. Выбранный вариант решения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5. Оценка эффективности выбранного варианта решения проблемы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6. Выводы:</w:t>
            </w:r>
          </w:p>
        </w:tc>
      </w:tr>
      <w:tr w:rsidR="00C7542E" w:rsidRPr="004E78D1">
        <w:tc>
          <w:tcPr>
            <w:tcW w:w="8957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lastRenderedPageBreak/>
              <w:t>6.1. О наличии (отсутствии) в проекте нормативного правового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6.2. О наличии (отсутствии) в проекте нормативного правового акта положений, способствующих возникновению необоснованных расходов субъектов предпринимательской и иной экономической деятельности и бюджета </w:t>
            </w:r>
            <w:r w:rsidR="00DB08FB" w:rsidRPr="004E78D1">
              <w:rPr>
                <w:sz w:val="28"/>
                <w:szCs w:val="28"/>
              </w:rPr>
              <w:t>муниципального района Кинельский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7. Иная информация, подлежащая отражению в заключении об оценке регулирующего воздействия, по усмотрению уполномоченного органа</w:t>
            </w:r>
          </w:p>
        </w:tc>
      </w:tr>
      <w:tr w:rsidR="00C7542E" w:rsidRPr="004E78D1">
        <w:tc>
          <w:tcPr>
            <w:tcW w:w="8957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4591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375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4591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(подпись заместителя Главы </w:t>
            </w:r>
            <w:r w:rsidR="00DB08FB" w:rsidRPr="004E78D1">
              <w:rPr>
                <w:sz w:val="28"/>
                <w:szCs w:val="28"/>
              </w:rPr>
              <w:t>муниципального района по экономике</w:t>
            </w:r>
            <w:r w:rsidRPr="004E78D1">
              <w:rPr>
                <w:sz w:val="28"/>
                <w:szCs w:val="28"/>
              </w:rPr>
              <w:t>)</w:t>
            </w:r>
          </w:p>
        </w:tc>
        <w:tc>
          <w:tcPr>
            <w:tcW w:w="375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3991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(Ф.И.О.)</w:t>
            </w:r>
          </w:p>
        </w:tc>
      </w:tr>
      <w:tr w:rsidR="00C7542E" w:rsidRPr="004E78D1">
        <w:tc>
          <w:tcPr>
            <w:tcW w:w="4591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Дата "___" _____________ 20___ г.</w:t>
            </w:r>
          </w:p>
        </w:tc>
        <w:tc>
          <w:tcPr>
            <w:tcW w:w="4366" w:type="dxa"/>
            <w:gridSpan w:val="2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sz w:val="28"/>
          <w:szCs w:val="28"/>
        </w:rPr>
      </w:pPr>
      <w:r w:rsidRPr="004E78D1">
        <w:rPr>
          <w:sz w:val="28"/>
          <w:szCs w:val="28"/>
        </w:rPr>
        <w:lastRenderedPageBreak/>
        <w:t>Приложение 5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1C0145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1C0145" w:rsidRPr="004E78D1">
        <w:rPr>
          <w:sz w:val="28"/>
          <w:szCs w:val="28"/>
        </w:rPr>
        <w:t xml:space="preserve">муниципального района </w:t>
      </w:r>
    </w:p>
    <w:p w:rsidR="00C7542E" w:rsidRPr="004E78D1" w:rsidRDefault="001C0145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1C0145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05"/>
        <w:gridCol w:w="1247"/>
        <w:gridCol w:w="695"/>
        <w:gridCol w:w="1006"/>
        <w:gridCol w:w="2324"/>
      </w:tblGrid>
      <w:tr w:rsidR="00C7542E" w:rsidRPr="004E78D1">
        <w:tc>
          <w:tcPr>
            <w:tcW w:w="4989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4025" w:type="dxa"/>
            <w:gridSpan w:val="3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УТВЕРЖДАЮ</w:t>
            </w:r>
          </w:p>
          <w:p w:rsidR="001C0145" w:rsidRPr="004E78D1" w:rsidRDefault="001C0145" w:rsidP="000C10B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Глава муниципального </w:t>
            </w:r>
          </w:p>
          <w:p w:rsidR="00C7542E" w:rsidRPr="004E78D1" w:rsidRDefault="001C0145" w:rsidP="000C10B5">
            <w:pPr>
              <w:autoSpaceDE w:val="0"/>
              <w:autoSpaceDN w:val="0"/>
              <w:adjustRightInd w:val="0"/>
              <w:spacing w:after="0" w:line="240" w:lineRule="atLeast"/>
              <w:jc w:val="righ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района Кинельский</w:t>
            </w:r>
          </w:p>
          <w:p w:rsidR="00C7542E" w:rsidRPr="004E78D1" w:rsidRDefault="00957E6B" w:rsidP="00957E6B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____________________</w:t>
            </w:r>
            <w:r w:rsidR="00C7542E" w:rsidRPr="004E78D1">
              <w:rPr>
                <w:sz w:val="28"/>
                <w:szCs w:val="28"/>
              </w:rPr>
              <w:t>Ф.И.О.</w:t>
            </w:r>
          </w:p>
          <w:p w:rsidR="00C7542E" w:rsidRPr="004E78D1" w:rsidRDefault="00957E6B" w:rsidP="00957E6B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"_______" ___________</w:t>
            </w:r>
            <w:r w:rsidR="00C7542E" w:rsidRPr="004E78D1">
              <w:rPr>
                <w:sz w:val="28"/>
                <w:szCs w:val="28"/>
              </w:rPr>
              <w:t xml:space="preserve"> 20__ г.</w:t>
            </w:r>
          </w:p>
        </w:tc>
      </w:tr>
      <w:tr w:rsidR="00C7542E" w:rsidRPr="004E78D1">
        <w:tc>
          <w:tcPr>
            <w:tcW w:w="9014" w:type="dxa"/>
            <w:gridSpan w:val="6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gridSpan w:val="6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bookmarkStart w:id="15" w:name="Par434"/>
            <w:bookmarkEnd w:id="15"/>
            <w:r w:rsidRPr="004E78D1">
              <w:rPr>
                <w:sz w:val="28"/>
                <w:szCs w:val="28"/>
              </w:rPr>
              <w:t>Ежегодный план</w:t>
            </w:r>
          </w:p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проведения экспертизы нормативных правовых актов</w:t>
            </w:r>
          </w:p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органов местного самоуправления </w:t>
            </w:r>
            <w:r w:rsidR="001C0145" w:rsidRPr="004E78D1">
              <w:rPr>
                <w:sz w:val="28"/>
                <w:szCs w:val="28"/>
              </w:rPr>
              <w:t xml:space="preserve">муниципального района Кинельский Самарской </w:t>
            </w:r>
            <w:r w:rsidRPr="004E78D1">
              <w:rPr>
                <w:sz w:val="28"/>
                <w:szCs w:val="28"/>
              </w:rPr>
              <w:t>области, затрагивающих вопросы</w:t>
            </w:r>
            <w:r w:rsidR="001C0145" w:rsidRPr="004E78D1">
              <w:rPr>
                <w:sz w:val="28"/>
                <w:szCs w:val="28"/>
              </w:rPr>
              <w:t xml:space="preserve"> </w:t>
            </w:r>
            <w:r w:rsidRPr="004E78D1">
              <w:rPr>
                <w:sz w:val="28"/>
                <w:szCs w:val="28"/>
              </w:rPr>
              <w:t>осуществления предпринимательской и иной экономической деятельности</w:t>
            </w:r>
          </w:p>
          <w:p w:rsidR="001C0145" w:rsidRPr="004E78D1" w:rsidRDefault="001C0145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7542E" w:rsidRPr="004E78D1" w:rsidTr="001C0145">
        <w:tc>
          <w:tcPr>
            <w:tcW w:w="9014" w:type="dxa"/>
            <w:gridSpan w:val="6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 w:rsidTr="001C0145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N </w:t>
            </w:r>
            <w:proofErr w:type="gramStart"/>
            <w:r w:rsidRPr="004E78D1">
              <w:rPr>
                <w:sz w:val="28"/>
                <w:szCs w:val="28"/>
              </w:rPr>
              <w:t>п</w:t>
            </w:r>
            <w:proofErr w:type="gramEnd"/>
            <w:r w:rsidRPr="004E78D1">
              <w:rPr>
                <w:sz w:val="28"/>
                <w:szCs w:val="28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Название, дата принятия и номер нормативного правового акта, подлежащего экспертизе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Начало проведения экспертизы (месяц, в котором предполагается начало проведения экспертизы)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C7542E" w:rsidRPr="004E78D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4" w:type="dxa"/>
            <w:gridSpan w:val="6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4989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695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4989" w:type="dxa"/>
            <w:gridSpan w:val="3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(подпись </w:t>
            </w:r>
            <w:r w:rsidR="00DB08FB" w:rsidRPr="004E78D1">
              <w:rPr>
                <w:sz w:val="28"/>
                <w:szCs w:val="28"/>
              </w:rPr>
              <w:t xml:space="preserve">заместителя </w:t>
            </w:r>
            <w:r w:rsidRPr="004E78D1">
              <w:rPr>
                <w:sz w:val="28"/>
                <w:szCs w:val="28"/>
              </w:rPr>
              <w:t xml:space="preserve">Главы </w:t>
            </w:r>
            <w:r w:rsidR="001C0145" w:rsidRPr="004E78D1">
              <w:rPr>
                <w:sz w:val="28"/>
                <w:szCs w:val="28"/>
              </w:rPr>
              <w:t xml:space="preserve">муниципального района </w:t>
            </w:r>
            <w:r w:rsidR="00DB08FB" w:rsidRPr="004E78D1">
              <w:rPr>
                <w:sz w:val="28"/>
                <w:szCs w:val="28"/>
              </w:rPr>
              <w:t>по экономике</w:t>
            </w:r>
            <w:r w:rsidRPr="004E78D1">
              <w:rPr>
                <w:sz w:val="28"/>
                <w:szCs w:val="28"/>
              </w:rPr>
              <w:t>)</w:t>
            </w:r>
          </w:p>
        </w:tc>
        <w:tc>
          <w:tcPr>
            <w:tcW w:w="695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(Ф.И.О.)</w:t>
            </w:r>
          </w:p>
        </w:tc>
      </w:tr>
    </w:tbl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sz w:val="28"/>
          <w:szCs w:val="28"/>
        </w:rPr>
      </w:pPr>
      <w:r w:rsidRPr="004E78D1">
        <w:rPr>
          <w:sz w:val="28"/>
          <w:szCs w:val="28"/>
        </w:rPr>
        <w:lastRenderedPageBreak/>
        <w:t>Приложение 6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1C0145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1C0145" w:rsidRPr="004E78D1">
        <w:rPr>
          <w:sz w:val="28"/>
          <w:szCs w:val="28"/>
        </w:rPr>
        <w:t>муниципального района</w:t>
      </w:r>
    </w:p>
    <w:p w:rsidR="00C7542E" w:rsidRPr="004E78D1" w:rsidRDefault="001C0145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 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1C0145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C7542E" w:rsidRPr="004E78D1">
        <w:tc>
          <w:tcPr>
            <w:tcW w:w="8957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bookmarkStart w:id="16" w:name="Par474"/>
            <w:bookmarkEnd w:id="16"/>
            <w:r w:rsidRPr="004E78D1">
              <w:rPr>
                <w:sz w:val="28"/>
                <w:szCs w:val="28"/>
              </w:rPr>
              <w:t>Уведомление</w:t>
            </w:r>
          </w:p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 проведении экспертизы нормативного правового акта</w:t>
            </w:r>
          </w:p>
        </w:tc>
      </w:tr>
      <w:tr w:rsidR="00C7542E" w:rsidRPr="004E78D1">
        <w:tc>
          <w:tcPr>
            <w:tcW w:w="8957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1. Вид и реквизиты нормативного правового акта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2. Наименование нормативного правового акта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3. Дата вступления в силу нормативного правового акта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4. Основные группы субъектов предпринимательской и иной экономической деятельности, на которых распространено действие нормативного правового акта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5. Общая характеристика регулируемых общественных отношений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6. Срок, в течение которого принимаются мнения о наличии в нормативном правовом акте положений, необоснованно затрудняющих осуществление предпринимательской и иной экономической деятельности (со дня размещения на официальном сайте настоящего уведомления)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7. Способ представления мнений:</w:t>
            </w:r>
          </w:p>
        </w:tc>
      </w:tr>
      <w:tr w:rsidR="00C7542E" w:rsidRPr="004E78D1">
        <w:tc>
          <w:tcPr>
            <w:tcW w:w="8957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направление посредством почтовой связи по адресу: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lastRenderedPageBreak/>
              <w:t>направление в форме электронного документа на адрес электронной почты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8. Контактное лицо (фамилия, имя, отчество, должность, контактный телефон, факс)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8957" w:type="dxa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9. Иная информация</w:t>
            </w:r>
          </w:p>
        </w:tc>
      </w:tr>
      <w:tr w:rsidR="00C7542E" w:rsidRPr="004E78D1">
        <w:tc>
          <w:tcPr>
            <w:tcW w:w="8957" w:type="dxa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</w:tbl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1C0145" w:rsidRPr="004E78D1" w:rsidRDefault="001C0145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444AA1" w:rsidRPr="004E78D1" w:rsidRDefault="00444AA1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outlineLvl w:val="1"/>
        <w:rPr>
          <w:sz w:val="28"/>
          <w:szCs w:val="28"/>
        </w:rPr>
      </w:pPr>
      <w:r w:rsidRPr="004E78D1">
        <w:rPr>
          <w:sz w:val="28"/>
          <w:szCs w:val="28"/>
        </w:rPr>
        <w:lastRenderedPageBreak/>
        <w:t>Приложение 7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к Порядку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проведения оценки регулирующего воздействия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проектов нормативных правовых актов органов</w:t>
      </w:r>
    </w:p>
    <w:p w:rsidR="001C0145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местного самоуправления </w:t>
      </w:r>
      <w:r w:rsidR="001C0145" w:rsidRPr="004E78D1">
        <w:rPr>
          <w:sz w:val="28"/>
          <w:szCs w:val="28"/>
        </w:rPr>
        <w:t>муниципального района</w:t>
      </w:r>
    </w:p>
    <w:p w:rsidR="00C7542E" w:rsidRPr="004E78D1" w:rsidRDefault="001C0145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 Кинельский</w:t>
      </w:r>
      <w:r w:rsidR="00C7542E" w:rsidRPr="004E78D1">
        <w:rPr>
          <w:sz w:val="28"/>
          <w:szCs w:val="28"/>
        </w:rPr>
        <w:t xml:space="preserve"> Самарской области, затрагивающих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вопросы осуществления предпринимательской 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иной экономической деятельности, и экспертизы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нормативных правовых актов органов местного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 xml:space="preserve">самоуправления </w:t>
      </w:r>
      <w:r w:rsidR="001C0145" w:rsidRPr="004E78D1">
        <w:rPr>
          <w:sz w:val="28"/>
          <w:szCs w:val="28"/>
        </w:rPr>
        <w:t>муниципального района Кинельский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Самарской области, затрагивающих вопросы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осуществления предпринимательской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right"/>
        <w:rPr>
          <w:sz w:val="28"/>
          <w:szCs w:val="28"/>
        </w:rPr>
      </w:pPr>
      <w:r w:rsidRPr="004E78D1">
        <w:rPr>
          <w:sz w:val="28"/>
          <w:szCs w:val="28"/>
        </w:rPr>
        <w:t>и иной экономической деятельности</w:t>
      </w: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70"/>
        <w:gridCol w:w="2543"/>
        <w:gridCol w:w="2948"/>
        <w:gridCol w:w="1964"/>
        <w:gridCol w:w="720"/>
      </w:tblGrid>
      <w:tr w:rsidR="00C7542E" w:rsidRPr="004E78D1">
        <w:tc>
          <w:tcPr>
            <w:tcW w:w="9013" w:type="dxa"/>
            <w:gridSpan w:val="6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bookmarkStart w:id="17" w:name="Par517"/>
            <w:bookmarkEnd w:id="17"/>
            <w:r w:rsidRPr="004E78D1">
              <w:rPr>
                <w:sz w:val="28"/>
                <w:szCs w:val="28"/>
              </w:rPr>
              <w:t>ТАБЛИЦА разногласий к проекту</w:t>
            </w:r>
          </w:p>
        </w:tc>
      </w:tr>
      <w:tr w:rsidR="00C7542E" w:rsidRPr="004E78D1">
        <w:tc>
          <w:tcPr>
            <w:tcW w:w="838" w:type="dxa"/>
            <w:gridSpan w:val="2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7455" w:type="dxa"/>
            <w:gridSpan w:val="3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3" w:type="dxa"/>
            <w:gridSpan w:val="6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(наименование проекта муниципального нормативного правового акта)</w:t>
            </w:r>
          </w:p>
        </w:tc>
      </w:tr>
      <w:tr w:rsidR="00C7542E" w:rsidRPr="004E78D1">
        <w:tc>
          <w:tcPr>
            <w:tcW w:w="9013" w:type="dxa"/>
            <w:gridSpan w:val="6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9013" w:type="dxa"/>
            <w:gridSpan w:val="6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по результатам проведения оценки регулирующего во</w:t>
            </w:r>
            <w:bookmarkStart w:id="18" w:name="_GoBack"/>
            <w:bookmarkEnd w:id="18"/>
            <w:r w:rsidRPr="004E78D1">
              <w:rPr>
                <w:sz w:val="28"/>
                <w:szCs w:val="28"/>
              </w:rPr>
              <w:t xml:space="preserve">здействия проекта муниципального нормативного правового акта </w:t>
            </w:r>
            <w:r w:rsidR="001C0145" w:rsidRPr="004E78D1">
              <w:rPr>
                <w:sz w:val="28"/>
                <w:szCs w:val="28"/>
              </w:rPr>
              <w:t>муниципального района Кинельский</w:t>
            </w:r>
            <w:r w:rsidRPr="004E78D1">
              <w:rPr>
                <w:sz w:val="28"/>
                <w:szCs w:val="28"/>
              </w:rPr>
              <w:t>, затрагивающего вопросы осуществления предпринимательской и иной экономической деятельности (заключение по результатам оценки регулирующего воздействия от _______________ N _____)</w:t>
            </w:r>
          </w:p>
        </w:tc>
      </w:tr>
      <w:tr w:rsidR="00C7542E" w:rsidRPr="004E78D1">
        <w:tc>
          <w:tcPr>
            <w:tcW w:w="9013" w:type="dxa"/>
            <w:gridSpan w:val="6"/>
            <w:tcBorders>
              <w:bottom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 xml:space="preserve">N </w:t>
            </w:r>
            <w:proofErr w:type="gramStart"/>
            <w:r w:rsidRPr="004E78D1">
              <w:rPr>
                <w:sz w:val="28"/>
                <w:szCs w:val="28"/>
              </w:rPr>
              <w:t>п</w:t>
            </w:r>
            <w:proofErr w:type="gramEnd"/>
            <w:r w:rsidRPr="004E78D1">
              <w:rPr>
                <w:sz w:val="28"/>
                <w:szCs w:val="28"/>
              </w:rPr>
              <w:t>/п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Замечания и предложения уполномоченного органа, высказанные по результатам проведения оценки регулирующего воздействия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Обоснования несогласия с замечаниями и предложениями уполномоченного органа, высказанные разработчиком проекта акта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Мотивированные обоснования несогласия с возражениями разработчика проекта акта, высказанные уполномоченным органом</w:t>
            </w:r>
          </w:p>
        </w:tc>
      </w:tr>
      <w:tr w:rsidR="00C7542E" w:rsidRPr="004E7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1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3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4</w:t>
            </w:r>
          </w:p>
        </w:tc>
      </w:tr>
      <w:tr w:rsidR="00C7542E" w:rsidRPr="004E78D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6329" w:type="dxa"/>
            <w:gridSpan w:val="4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</w:p>
        </w:tc>
      </w:tr>
      <w:tr w:rsidR="00C7542E" w:rsidRPr="004E78D1">
        <w:tc>
          <w:tcPr>
            <w:tcW w:w="6329" w:type="dxa"/>
            <w:gridSpan w:val="4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Руководитель уполномоченного органа</w:t>
            </w:r>
          </w:p>
        </w:tc>
        <w:tc>
          <w:tcPr>
            <w:tcW w:w="2684" w:type="dxa"/>
            <w:gridSpan w:val="2"/>
          </w:tcPr>
          <w:p w:rsidR="00C7542E" w:rsidRPr="004E78D1" w:rsidRDefault="00C7542E" w:rsidP="000C10B5">
            <w:pPr>
              <w:autoSpaceDE w:val="0"/>
              <w:autoSpaceDN w:val="0"/>
              <w:adjustRightInd w:val="0"/>
              <w:spacing w:after="0" w:line="240" w:lineRule="atLeast"/>
              <w:rPr>
                <w:sz w:val="28"/>
                <w:szCs w:val="28"/>
              </w:rPr>
            </w:pPr>
            <w:r w:rsidRPr="004E78D1">
              <w:rPr>
                <w:sz w:val="28"/>
                <w:szCs w:val="28"/>
              </w:rPr>
              <w:t>(подпись)</w:t>
            </w:r>
          </w:p>
        </w:tc>
      </w:tr>
    </w:tbl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C7542E" w:rsidRPr="004E78D1" w:rsidRDefault="00C7542E" w:rsidP="000C10B5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F719BD" w:rsidRPr="004E78D1" w:rsidRDefault="00F719BD" w:rsidP="000C10B5">
      <w:pPr>
        <w:spacing w:after="0" w:line="240" w:lineRule="atLeast"/>
        <w:rPr>
          <w:sz w:val="28"/>
          <w:szCs w:val="28"/>
        </w:rPr>
      </w:pPr>
    </w:p>
    <w:sectPr w:rsidR="00F719BD" w:rsidRPr="004E78D1" w:rsidSect="00957E6B">
      <w:pgSz w:w="11905" w:h="16838"/>
      <w:pgMar w:top="567" w:right="850" w:bottom="28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C1C" w:rsidRDefault="001F3C1C" w:rsidP="000F652C">
      <w:pPr>
        <w:spacing w:after="0" w:line="240" w:lineRule="auto"/>
      </w:pPr>
      <w:r>
        <w:separator/>
      </w:r>
    </w:p>
  </w:endnote>
  <w:endnote w:type="continuationSeparator" w:id="0">
    <w:p w:rsidR="001F3C1C" w:rsidRDefault="001F3C1C" w:rsidP="000F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C1C" w:rsidRDefault="001F3C1C" w:rsidP="000F652C">
      <w:pPr>
        <w:spacing w:after="0" w:line="240" w:lineRule="auto"/>
      </w:pPr>
      <w:r>
        <w:separator/>
      </w:r>
    </w:p>
  </w:footnote>
  <w:footnote w:type="continuationSeparator" w:id="0">
    <w:p w:rsidR="001F3C1C" w:rsidRDefault="001F3C1C" w:rsidP="000F65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2E"/>
    <w:rsid w:val="00072414"/>
    <w:rsid w:val="000B742A"/>
    <w:rsid w:val="000C10B5"/>
    <w:rsid w:val="000F652C"/>
    <w:rsid w:val="00137F7A"/>
    <w:rsid w:val="00146385"/>
    <w:rsid w:val="001A6FC4"/>
    <w:rsid w:val="001B6C9E"/>
    <w:rsid w:val="001C0145"/>
    <w:rsid w:val="001D0492"/>
    <w:rsid w:val="001F3C1C"/>
    <w:rsid w:val="001F72DE"/>
    <w:rsid w:val="00202E37"/>
    <w:rsid w:val="002700E6"/>
    <w:rsid w:val="00346355"/>
    <w:rsid w:val="00346D3D"/>
    <w:rsid w:val="00413AB5"/>
    <w:rsid w:val="00444AA1"/>
    <w:rsid w:val="004669E9"/>
    <w:rsid w:val="004E5EF3"/>
    <w:rsid w:val="004E78D1"/>
    <w:rsid w:val="004F786A"/>
    <w:rsid w:val="00510608"/>
    <w:rsid w:val="00567F45"/>
    <w:rsid w:val="00610C68"/>
    <w:rsid w:val="006249DD"/>
    <w:rsid w:val="0064133F"/>
    <w:rsid w:val="006C4F23"/>
    <w:rsid w:val="006D5507"/>
    <w:rsid w:val="006E6AE3"/>
    <w:rsid w:val="007127B0"/>
    <w:rsid w:val="007B1768"/>
    <w:rsid w:val="007D6DA1"/>
    <w:rsid w:val="007F235A"/>
    <w:rsid w:val="007F56D5"/>
    <w:rsid w:val="00826C3E"/>
    <w:rsid w:val="00830A06"/>
    <w:rsid w:val="00861B26"/>
    <w:rsid w:val="00891280"/>
    <w:rsid w:val="00931951"/>
    <w:rsid w:val="00957E6B"/>
    <w:rsid w:val="009814DD"/>
    <w:rsid w:val="009C753F"/>
    <w:rsid w:val="009F34F9"/>
    <w:rsid w:val="00A30178"/>
    <w:rsid w:val="00A32C42"/>
    <w:rsid w:val="00AC7ABA"/>
    <w:rsid w:val="00B3012B"/>
    <w:rsid w:val="00B31962"/>
    <w:rsid w:val="00BC6893"/>
    <w:rsid w:val="00C54AA1"/>
    <w:rsid w:val="00C56411"/>
    <w:rsid w:val="00C62C13"/>
    <w:rsid w:val="00C7542E"/>
    <w:rsid w:val="00D27C71"/>
    <w:rsid w:val="00DB08FB"/>
    <w:rsid w:val="00DB61CD"/>
    <w:rsid w:val="00E43A91"/>
    <w:rsid w:val="00EC671D"/>
    <w:rsid w:val="00EE382F"/>
    <w:rsid w:val="00F52737"/>
    <w:rsid w:val="00F719BD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0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81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52C"/>
  </w:style>
  <w:style w:type="paragraph" w:styleId="a9">
    <w:name w:val="footer"/>
    <w:basedOn w:val="a"/>
    <w:link w:val="aa"/>
    <w:uiPriority w:val="99"/>
    <w:unhideWhenUsed/>
    <w:rsid w:val="000F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608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9814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4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52C"/>
  </w:style>
  <w:style w:type="paragraph" w:styleId="a9">
    <w:name w:val="footer"/>
    <w:basedOn w:val="a"/>
    <w:link w:val="aa"/>
    <w:uiPriority w:val="99"/>
    <w:unhideWhenUsed/>
    <w:rsid w:val="000F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9D6357C591D03BC220678071FE5C29AD4ECC8C92C4252813844009E223984725D59FB1D69258BB8ACEB603FFF057E" TargetMode="External"/><Relationship Id="rId13" Type="http://schemas.openxmlformats.org/officeDocument/2006/relationships/hyperlink" Target="mailto:regulation.samreg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9D6357C591D03BC220798D67920021AF40968391C9267649D2465EBD739E127795C1E886D413B78BD2AA02FD1A4C02F1F25A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nel@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9D6357C591D03BC220798D67920021AF40968391CA2C7A4ED0465EBD739E127795C1E894D44BBB8AD0B401FB0F1A53B77CF9AD9BD010776C72DAD9FD5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9D6357C591D03BC220798D67920021AF40968391C9267649D2465EBD739E127795C1E886D413B78BD2AA02FD1A4C02F1F25AE" TargetMode="External"/><Relationship Id="rId14" Type="http://schemas.openxmlformats.org/officeDocument/2006/relationships/hyperlink" Target="consultantplus://offline/ref=029D6357C591D03BC220798D67920021AF40968391C9267649D2465EBD739E127795C1E886D413B78BD2AA02FD1A4C02F1F25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DC67-7641-4A8A-8BB3-11A25227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28</Pages>
  <Words>7452</Words>
  <Characters>42482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Фабричнова Дарья Игоревна</dc:creator>
  <cp:lastModifiedBy>Фабричнова Дарья Игоревна</cp:lastModifiedBy>
  <cp:revision>17</cp:revision>
  <cp:lastPrinted>2023-10-26T04:27:00Z</cp:lastPrinted>
  <dcterms:created xsi:type="dcterms:W3CDTF">2023-10-12T04:57:00Z</dcterms:created>
  <dcterms:modified xsi:type="dcterms:W3CDTF">2023-10-26T04:44:00Z</dcterms:modified>
</cp:coreProperties>
</file>