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22.04.2025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  <w:t xml:space="preserve">Куйбышев в годы Великой Отечественной войны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left="0" w:right="0" w:firstLine="567"/>
        <w:jc w:val="both"/>
        <w:spacing w:line="276" w:lineRule="auto"/>
      </w:pP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white"/>
          <w14:ligatures w14:val="none"/>
        </w:rPr>
        <w:t xml:space="preserve">Члены профсоюзной организации самарского Росреестра стали участниками онлайн-лекции  </w:t>
      </w: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«Куйбышев во время Великой Отечественной войны» доктора исторических наук, профессора кафедры Отечественной истории и археологии Самарского государственного социально-педагогического университета Александра Ивановича Репинецкого.</w:t>
      </w:r>
      <w:r/>
    </w:p>
    <w:p>
      <w:pPr>
        <w:pStyle w:val="839"/>
        <w:ind w:left="0" w:right="0" w:firstLine="567"/>
        <w:jc w:val="both"/>
        <w:spacing w:line="276" w:lineRule="auto"/>
        <w:rPr>
          <w:rFonts w:ascii="Tinos" w:hAnsi="Tinos" w:eastAsia="Tinos" w:cs="Tinos"/>
          <w:color w:val="000000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b w:val="0"/>
          <w:bCs/>
          <w:i/>
          <w:color w:val="auto"/>
          <w:sz w:val="28"/>
          <w:szCs w:val="28"/>
          <w:highlight w:val="white"/>
          <w14:ligatures w14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Лекция была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направлена на популяризацию истории запасной столицы СССР - г. Куйбышева в годы Великой Отечественной войны, а также присвоения Самаре звания «Город трудовой доблести».</w:t>
      </w:r>
      <w:r>
        <w:rPr>
          <w:rFonts w:ascii="Tinos" w:hAnsi="Tinos" w:eastAsia="Tinos" w:cs="Tinos"/>
          <w:color w:val="000000"/>
          <w:sz w:val="28"/>
          <w:szCs w:val="28"/>
          <w:highlight w:val="white"/>
          <w14:ligatures w14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white"/>
          <w14:ligatures w14:val="none"/>
        </w:rPr>
      </w:r>
    </w:p>
    <w:p>
      <w:pPr>
        <w:pStyle w:val="839"/>
        <w:ind w:left="0" w:right="0" w:firstLine="567"/>
        <w:jc w:val="both"/>
        <w:spacing w:line="276" w:lineRule="auto"/>
        <w:rPr>
          <w:rFonts w:ascii="Tinos" w:hAnsi="Tinos" w:eastAsia="Tinos" w:cs="Tinos"/>
          <w:color w:val="000000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«Цель лекции – рассказать слушателям о роли нашего города во время Великой Отечественной во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йны,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– отмечает председатель профсоюза самарского Росреестра 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  <w:t xml:space="preserve">Константин Минин.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 - 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Как была организована эвакуация советского правительства, стратегически важных предприятий, иностранных посольств и дипломатических миссий в «запасную» столицу Советского Союза».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  <w14:ligatures w14:val="none"/>
        </w:rPr>
      </w:r>
    </w:p>
    <w:p>
      <w:pPr>
        <w:pStyle w:val="839"/>
        <w:ind w:left="0" w:right="0" w:firstLine="567"/>
        <w:jc w:val="both"/>
        <w:spacing w:line="276" w:lineRule="auto"/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Также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н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а лекции поднимался вопрос организации Парада 7 ноября 194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1 года. 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</w:rPr>
        <w:t xml:space="preserve">Александр Репинецкий 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white"/>
        </w:rPr>
        <w:t xml:space="preserve">в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ысоко оценил военно-политическое значение парада, считая его одним из важных факторов, определявших дальнейший ход войны: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 «В годы Великой Отечественной войны Куйбышев с честью прошел через все 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испытания и 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справился со всеми возложенными на него задачами. В этот период наш город стал настоящей действующей столицей нашей Родины, за что и был удостоен звания «Г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ород трудовой доблести»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none"/>
        </w:rPr>
        <w:t xml:space="preserve">».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  <w14:ligatures w14:val="none"/>
        </w:rPr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white"/>
          <w14:ligatures w14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38</cp:revision>
  <dcterms:modified xsi:type="dcterms:W3CDTF">2025-04-22T07:16:40Z</dcterms:modified>
</cp:coreProperties>
</file>