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84" w:rsidRDefault="00E21B8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1B84" w:rsidRDefault="00E21B84">
      <w:pPr>
        <w:pStyle w:val="ConsPlusNormal"/>
        <w:jc w:val="both"/>
        <w:outlineLvl w:val="0"/>
      </w:pPr>
    </w:p>
    <w:p w:rsidR="00E21B84" w:rsidRDefault="00E21B84">
      <w:pPr>
        <w:pStyle w:val="ConsPlusNormal"/>
        <w:outlineLvl w:val="0"/>
      </w:pPr>
      <w:r>
        <w:t>Зарегистрировано в Минюсте России 25 февраля 2022 г. N 67461</w:t>
      </w:r>
    </w:p>
    <w:p w:rsidR="00E21B84" w:rsidRDefault="00E21B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Title"/>
        <w:jc w:val="center"/>
      </w:pPr>
      <w:r>
        <w:t>МИНИСТЕРСТВО ПРИРОДНЫХ РЕСУРСОВ И ЭКОЛОГИИ</w:t>
      </w:r>
    </w:p>
    <w:p w:rsidR="00E21B84" w:rsidRDefault="00E21B84">
      <w:pPr>
        <w:pStyle w:val="ConsPlusTitle"/>
        <w:jc w:val="center"/>
      </w:pPr>
      <w:r>
        <w:t>РОССИЙСКОЙ ФЕДЕРАЦИИ</w:t>
      </w:r>
    </w:p>
    <w:p w:rsidR="00E21B84" w:rsidRDefault="00E21B84">
      <w:pPr>
        <w:pStyle w:val="ConsPlusTitle"/>
        <w:jc w:val="center"/>
      </w:pPr>
    </w:p>
    <w:p w:rsidR="00E21B84" w:rsidRDefault="00E21B84">
      <w:pPr>
        <w:pStyle w:val="ConsPlusTitle"/>
        <w:jc w:val="center"/>
      </w:pPr>
      <w:r>
        <w:t>ПРИКАЗ</w:t>
      </w:r>
    </w:p>
    <w:p w:rsidR="00E21B84" w:rsidRDefault="00E21B84">
      <w:pPr>
        <w:pStyle w:val="ConsPlusTitle"/>
        <w:jc w:val="center"/>
      </w:pPr>
      <w:r>
        <w:t>от 18 февраля 2022 г. N 109</w:t>
      </w:r>
    </w:p>
    <w:p w:rsidR="00E21B84" w:rsidRDefault="00E21B84">
      <w:pPr>
        <w:pStyle w:val="ConsPlusTitle"/>
        <w:jc w:val="center"/>
      </w:pPr>
    </w:p>
    <w:p w:rsidR="00E21B84" w:rsidRDefault="00E21B84">
      <w:pPr>
        <w:pStyle w:val="ConsPlusTitle"/>
        <w:jc w:val="center"/>
      </w:pPr>
      <w:r>
        <w:t>ОБ УТВЕРЖДЕНИИ ТРЕБОВАНИЙ</w:t>
      </w:r>
    </w:p>
    <w:p w:rsidR="00E21B84" w:rsidRDefault="00E21B84">
      <w:pPr>
        <w:pStyle w:val="ConsPlusTitle"/>
        <w:jc w:val="center"/>
      </w:pPr>
      <w:r>
        <w:t xml:space="preserve">К СОДЕРЖАНИЮ ПРОГРАММЫ </w:t>
      </w:r>
      <w:proofErr w:type="gramStart"/>
      <w:r>
        <w:t>ПРОИЗВОДСТВЕННОГО</w:t>
      </w:r>
      <w:proofErr w:type="gramEnd"/>
      <w:r>
        <w:t xml:space="preserve"> ЭКОЛОГИЧЕСКОГО</w:t>
      </w:r>
    </w:p>
    <w:p w:rsidR="00E21B84" w:rsidRDefault="00E21B84">
      <w:pPr>
        <w:pStyle w:val="ConsPlusTitle"/>
        <w:jc w:val="center"/>
      </w:pPr>
      <w:r>
        <w:t>КОНТРОЛЯ, ПОРЯДКА И СРОКОВ ПРЕДСТАВЛЕНИЯ ОТЧЕТА</w:t>
      </w:r>
    </w:p>
    <w:p w:rsidR="00E21B84" w:rsidRDefault="00E21B84">
      <w:pPr>
        <w:pStyle w:val="ConsPlusTitle"/>
        <w:jc w:val="center"/>
      </w:pPr>
      <w:r>
        <w:t>ОБ ОРГАНИЗАЦИИ И О РЕЗУЛЬТАТАХ ОСУЩЕСТВЛЕНИЯ</w:t>
      </w:r>
    </w:p>
    <w:p w:rsidR="00E21B84" w:rsidRDefault="00E21B84">
      <w:pPr>
        <w:pStyle w:val="ConsPlusTitle"/>
        <w:jc w:val="center"/>
      </w:pPr>
      <w:r>
        <w:t>ПРОИЗВОДСТВЕННОГО ЭКОЛОГИЧЕСКОГО КОНТРОЛЯ</w:t>
      </w:r>
    </w:p>
    <w:p w:rsidR="00E21B84" w:rsidRDefault="00E21B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1B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84" w:rsidRDefault="00E21B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84" w:rsidRDefault="00E21B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1B84" w:rsidRDefault="00E21B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1B84" w:rsidRDefault="00E21B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24.03.2023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84" w:rsidRDefault="00E21B84">
            <w:pPr>
              <w:pStyle w:val="ConsPlusNormal"/>
            </w:pPr>
          </w:p>
        </w:tc>
      </w:tr>
    </w:tbl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4 статьи 67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</w:t>
      </w:r>
      <w:proofErr w:type="gramStart"/>
      <w:r>
        <w:t xml:space="preserve">2014, N 30, ст. 4220) и </w:t>
      </w:r>
      <w:hyperlink r:id="rId8">
        <w:r>
          <w:rPr>
            <w:color w:val="0000FF"/>
          </w:rPr>
          <w:t>подпунктом 5.2.42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требования</w:t>
        </w:r>
      </w:hyperlink>
      <w:r>
        <w:t xml:space="preserve"> к содержанию программы производственного экологического контроля (далее - Требования) согласно приложению 1 к настоящему приказу.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8">
        <w:r>
          <w:rPr>
            <w:color w:val="0000FF"/>
          </w:rPr>
          <w:t>порядок</w:t>
        </w:r>
      </w:hyperlink>
      <w:r>
        <w:t xml:space="preserve"> и сроки представления отчета об организации и о результатах осуществления производственного экологического контроля согласно приложению 2 к настоящему приказу.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3. Программа производственного экологического контроля, утвержденная до вступления в силу настоящего приказа, является действующей до ее корректировки в случаях, предусмотренных </w:t>
      </w:r>
      <w:hyperlink w:anchor="P36">
        <w:r>
          <w:rPr>
            <w:color w:val="0000FF"/>
          </w:rPr>
          <w:t>Требованиями</w:t>
        </w:r>
      </w:hyperlink>
      <w:r>
        <w:t>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28 февраля 2018 г.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осуществления, производственного экологического контроля" (зарегистрирован Министерством юстиции Российской Федерации 3 апреля 2018 г., регистрационный N 50598).</w:t>
      </w:r>
      <w:proofErr w:type="gramEnd"/>
    </w:p>
    <w:p w:rsidR="00E21B84" w:rsidRDefault="00E21B84">
      <w:pPr>
        <w:pStyle w:val="ConsPlusNormal"/>
        <w:spacing w:before="220"/>
        <w:ind w:firstLine="540"/>
        <w:jc w:val="both"/>
      </w:pPr>
      <w:r>
        <w:t>5. Настоящий приказ вступает в силу с 1 сентября 2022 г. и действует шесть лет.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right"/>
      </w:pPr>
      <w:r>
        <w:t>Министр</w:t>
      </w:r>
    </w:p>
    <w:p w:rsidR="00E21B84" w:rsidRDefault="00E21B84">
      <w:pPr>
        <w:pStyle w:val="ConsPlusNormal"/>
        <w:jc w:val="right"/>
      </w:pPr>
      <w:r>
        <w:t>А.А.КОЗЛОВ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right"/>
        <w:outlineLvl w:val="0"/>
      </w:pPr>
      <w:r>
        <w:t>Приложение 1</w:t>
      </w:r>
    </w:p>
    <w:p w:rsidR="00E21B84" w:rsidRDefault="00E21B84">
      <w:pPr>
        <w:pStyle w:val="ConsPlusNormal"/>
        <w:jc w:val="right"/>
      </w:pPr>
      <w:r>
        <w:t>к приказу Минприроды России</w:t>
      </w:r>
    </w:p>
    <w:p w:rsidR="00E21B84" w:rsidRDefault="00E21B84">
      <w:pPr>
        <w:pStyle w:val="ConsPlusNormal"/>
        <w:jc w:val="right"/>
      </w:pPr>
      <w:r>
        <w:t>от 18.02.2022 N 109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Title"/>
        <w:jc w:val="center"/>
      </w:pPr>
      <w:bookmarkStart w:id="0" w:name="P36"/>
      <w:bookmarkEnd w:id="0"/>
      <w:r>
        <w:t>ТРЕБОВАНИЯ</w:t>
      </w:r>
    </w:p>
    <w:p w:rsidR="00E21B84" w:rsidRDefault="00E21B84">
      <w:pPr>
        <w:pStyle w:val="ConsPlusTitle"/>
        <w:jc w:val="center"/>
      </w:pPr>
      <w:r>
        <w:t xml:space="preserve">К СОДЕРЖАНИЮ ПРОГРАММЫ </w:t>
      </w:r>
      <w:proofErr w:type="gramStart"/>
      <w:r>
        <w:t>ПРОИЗВОДСТВЕННОГО</w:t>
      </w:r>
      <w:proofErr w:type="gramEnd"/>
    </w:p>
    <w:p w:rsidR="00E21B84" w:rsidRDefault="00E21B84">
      <w:pPr>
        <w:pStyle w:val="ConsPlusTitle"/>
        <w:jc w:val="center"/>
      </w:pPr>
      <w:r>
        <w:t>ЭКОЛОГИЧЕСКОГО КОНТРОЛЯ</w:t>
      </w:r>
    </w:p>
    <w:p w:rsidR="00E21B84" w:rsidRDefault="00E21B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1B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84" w:rsidRDefault="00E21B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84" w:rsidRDefault="00E21B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1B84" w:rsidRDefault="00E21B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1B84" w:rsidRDefault="00E21B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24.03.2023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84" w:rsidRDefault="00E21B84">
            <w:pPr>
              <w:pStyle w:val="ConsPlusNormal"/>
            </w:pPr>
          </w:p>
        </w:tc>
      </w:tr>
    </w:tbl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 xml:space="preserve">1. </w:t>
      </w:r>
      <w:proofErr w:type="gramStart"/>
      <w:r>
        <w:t>Программа производственного экологического контроля (далее - Программа) должна разрабатываться и утверждаться юридическими лицами и индивидуальными предпринимателями, осуществляющими хозяйственную и (или) иную деятельность на объектах I, II и III категорий &lt;1&gt; (далее - объекты), по каждому объекту с учетом его категории, применяемых технологий и особенностей производственного процесса, а также оказываемого негативного воздействия на окружающую среду.</w:t>
      </w:r>
      <w:proofErr w:type="gramEnd"/>
    </w:p>
    <w:p w:rsidR="00E21B84" w:rsidRDefault="00E21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Пункт 2 статьи 67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2014, N 30, ст. 4220).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proofErr w:type="gramStart"/>
      <w:r>
        <w:t>В случаях изменения технологических процессов, замены технологического оборудования, сырья, повлекших за собой изменение качественных характеристик загрязняющих веществ, поступающих в окружающую среду, а также изменение установленных объемов выбросов, сбросов загрязняющих веществ более чем на 10%, юридическое лицо или индивидуальный предприниматель, осуществляющий хозяйственную и (или) иную деятельность на данном объекте, должны скорректировать Программу в целях приведения ее в соответствие с настоящими требованиями</w:t>
      </w:r>
      <w:proofErr w:type="gramEnd"/>
      <w:r>
        <w:t xml:space="preserve"> в течение 60 рабочих дней со дня указанных изменений.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2. Программа должна содержать следующие разделы: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общие положения;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об инвентаризации выбросов загрязняющих веществ в атмосферный воздух и их источников;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об инвентаризации сбросов загрязняющих веществ в окружающую среду и их источников;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об инвентаризации отходов производства и потребления и объектов их размещения;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 побочных продуктах производства;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 подразделениях и (или) должностных лицах, отвечающих за осуществление производственного экологического контроля;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lastRenderedPageBreak/>
        <w:t>сведения о периодичности и методах осуществления производственного экологического контроля, местах отбора проб и методиках (методах) измерений.</w:t>
      </w:r>
    </w:p>
    <w:p w:rsidR="00E21B84" w:rsidRDefault="00E21B84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Минприроды России от 24.03.2023 N 150)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3. Раздел "Общие положения"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наименование, организационно-правовую форму и адрес юридического лица в пределах места нахождения юридического лица или фамилию, имя, отчество (при наличии) индивидуального предпринимателя с указанием идентификационного номера налогоплательщика, основной государственный регистрационный номер, адрес регистрации по месту жительства (пребывания) индивидуального предпринимателя;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наименование, категорию, код и адрес места нахождения объекта согласно свидетельству о постановке на государственный учет объекта, оказывающего негативное воздействие на окружающую среду, выдаваемому юридическому лицу или индивидуальному предпринимателю, </w:t>
      </w:r>
      <w:proofErr w:type="gramStart"/>
      <w:r>
        <w:t>осуществляющим</w:t>
      </w:r>
      <w:proofErr w:type="gramEnd"/>
      <w:r>
        <w:t xml:space="preserve"> хозяйственную и (или) иную деятельность на указанном объекте &lt;2&gt;;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Статья 69.2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2021, N 24, ст. 4188).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>наименование уполномоченного органа, в который направляется отчет об организации и о результатах осуществления производственного экологического контроля, и сведения об ответственном за подготовку данного отчета лице;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дату утверждения Программы.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4. Раздел "Сведения об инвентаризации выбросов загрязняющих веществ в атмосферный воздух и их источников" &lt;3&gt;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Порядок</w:t>
        </w:r>
      </w:hyperlink>
      <w:r>
        <w:t xml:space="preserve">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утвержденный приказом Минприроды России от 19 ноября 2021 г. N 871 (зарегистрирован Минюстом России 30 ноября 2021 г., регистрационный N 66125).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>сведения об инвентаризации выбросов загрязняющих веществ в атмосферный воздух (далее - выбросы) и их источников, ее последней корректировке;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показатель суммарной массы выбросов отдельно по каждому загрязняющему веществу по каждому источнику и по объекту в целом, в том числе с указанием загрязняющих веществ, характеризующих применяемые технологии и особенности производственного процесса на объекте (далее - маркерные вещества);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сроки проведения инвентаризации выбросов и их стационарных источников, корректировки ее данных.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5. Раздел "Сведения об инвентаризации сбросов загрязняющих веществ в окружающую среду и их источников"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 заключенных договорах водопользования и (или) выданных решениях о предоставлении водного объекта в пользование;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lastRenderedPageBreak/>
        <w:t>показатель суммарной массы сброса отдельно по каждому загрязняющему веществу по каждому выпуску и объекту в целом;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показатель суммарного объема сброса сточных вод по каждому отдельному выпуску и по объекту в целом;</w:t>
      </w:r>
    </w:p>
    <w:p w:rsidR="00E21B84" w:rsidRDefault="00E21B84">
      <w:pPr>
        <w:pStyle w:val="ConsPlusNormal"/>
        <w:spacing w:before="220"/>
        <w:ind w:firstLine="540"/>
        <w:jc w:val="both"/>
      </w:pPr>
      <w:proofErr w:type="gramStart"/>
      <w:r>
        <w:t>сведения о ведении учета сточных вод (производственных, хозяйственно-бытовых, дождевых, талых, поливомоечных, дренажных вод, отводимых с территории объекта) и источников их образования, стационарных источников сбросов загрязняющих веществ в водные объекты или в системы водоотведения, включая очистные сооружения, эксплуатируемые на объекте, имеющем сбросы в водный объект &lt;4&gt;, в том числе сведения о схемах систем водопотребления и водоотведения, о средствах измерения расхода сброса</w:t>
      </w:r>
      <w:proofErr w:type="gramEnd"/>
      <w:r>
        <w:t xml:space="preserve"> (наименование, погрешность, свидетельство о поверке средств измерений), а также о сроках проведения такого учета.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Порядок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утвержденный приказом Минприроды России от 9 ноября 2020 г. N 903 (зарегистрирован Минюстом России 18 декабря 2020 г., регистрационный N 61582).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>6. Раздел "Сведения об инвентаризации отходов производства и потребления и объектов их размещения"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об отходах, образующихся в процессе хозяйственной и (или) иной деятельности, в соответствии с федеральным классификационным каталогом отходов &lt;5&gt;;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Глава II</w:t>
        </w:r>
      </w:hyperlink>
      <w:r>
        <w:t xml:space="preserve"> Порядка ведения государственного кадастра отходов, утвержденного приказом Минприроды России от 30 сентября 2011 г. N 792 (зарегистрирован Минюстом России 16 ноября 2011 г., регистрационный N 22313).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>сведения об объектах размещения отходов на данном объекте в соответствии с государственным реестром объектов размещения отходов &lt;6&gt;;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Глава III</w:t>
        </w:r>
      </w:hyperlink>
      <w:r>
        <w:t xml:space="preserve"> Порядка ведения государственного кадастра отходов, утвержденного приказом Минприроды России от 30 сентября 2011 г. N 792.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>сведения об инвентаризации объектов размещения отходов &lt;7&gt;;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B84" w:rsidRDefault="00E21B84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18">
        <w:r>
          <w:rPr>
            <w:color w:val="0000FF"/>
          </w:rPr>
          <w:t>Пункт 6</w:t>
        </w:r>
      </w:hyperlink>
      <w:r>
        <w:t xml:space="preserve"> Правил инвентаризации объектов размещения отходов, утвержденных приказом Минприроды России от 25 февраля 2010 г. N 49 (зарегистрирован Минюстом России 8 июня 2010 г., регистрационный N 17520), с изменениями, внесенными приказом Минприроды России от 9 декабря 2010 г. N 541 (зарегистрирован Минюстом России 3 февраля 2011 г., регистрационный N 19685).</w:t>
      </w:r>
      <w:proofErr w:type="gramEnd"/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 xml:space="preserve">сроки </w:t>
      </w:r>
      <w:proofErr w:type="gramStart"/>
      <w:r>
        <w:t>проведения инвентаризации объектов размещения отходов</w:t>
      </w:r>
      <w:proofErr w:type="gramEnd"/>
      <w:r>
        <w:t xml:space="preserve"> &lt;8&gt;.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lastRenderedPageBreak/>
        <w:t xml:space="preserve">&lt;8&gt; </w:t>
      </w:r>
      <w:hyperlink r:id="rId19">
        <w:r>
          <w:rPr>
            <w:color w:val="0000FF"/>
          </w:rPr>
          <w:t>Пункт 4</w:t>
        </w:r>
      </w:hyperlink>
      <w:r>
        <w:t xml:space="preserve"> Правил инвентаризации объектов размещения отходов, утвержденных приказом Минприроды России от 25 февраля 2010 г. N 49.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>6(1). Раздел "Сведения о побочных продуктах производства"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перечень видов побочных продуктов производства, включающий наименование побочных продуктов производства;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показатели, характеризующие объемы образования побочных продуктов производства за год;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периодичность (не реже одного раза в квартал) или даты образования побочных продуктов производства;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планируемые сроки использования побочных продуктов производства в собственном производстве;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планируемые сроки передачи побочных продуктов производства другим лицам (в случае передачи побочных продуктов производства другим лицам);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 результатах использования побочных продуктов в собственном производстве, включающие сведения о видах сырья и (или) продукции, полученных с использованием побочных продуктов производства, и их планируемом количестве за год, а также реквизиты документов, устанавливающих требования к получаемому сырью или продукции;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 планируемом использовании побочных продуктов производства в качестве сырья или в качестве продукции для потребления в случае их передачи другим лицам (при наличии информации от потребителя такой продукции).</w:t>
      </w:r>
    </w:p>
    <w:p w:rsidR="00E21B84" w:rsidRDefault="00E21B84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Приказом</w:t>
        </w:r>
      </w:hyperlink>
      <w:r>
        <w:t xml:space="preserve"> Минприроды России от 24.03.2023 N 150)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7. Раздел "Сведения о подразделениях и (или) должностных лицах, отвечающих за осуществление производственного экологического контроля"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proofErr w:type="gramStart"/>
      <w:r>
        <w:t>наименования подразделений и (или) фамилии, имени, отчества (при наличии) должностных лиц, их полномочия;</w:t>
      </w:r>
      <w:proofErr w:type="gramEnd"/>
    </w:p>
    <w:p w:rsidR="00E21B84" w:rsidRDefault="00E21B84">
      <w:pPr>
        <w:pStyle w:val="ConsPlusNormal"/>
        <w:spacing w:before="220"/>
        <w:ind w:firstLine="540"/>
        <w:jc w:val="both"/>
      </w:pPr>
      <w:r>
        <w:t>численность сотрудников подразделений и (или) должностных лиц;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сведения о правах и обязанностях руководителей, сотрудников подразделений.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8. Раздел "Сведения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аккредитации"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наименования и адреса собственных и (или) привлекаемых испытательных лабораторий (центров);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реквизиты аттестатов аккредитации собственных и (или) привлекаемых испытательных лабораторий (центров) с указанием информации об области их аккредитации.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9. Раздел "Сведения о периодичности и методах осуществления производственного экологического контроля, местах отбора проб и методиках (методах) измерений"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подраздел "Производственный контроль в области охраны атмосферного воздуха";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подраздел "Производственный контроль в области охраны и использования водных </w:t>
      </w:r>
      <w:r>
        <w:lastRenderedPageBreak/>
        <w:t>объектов";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подраздел "Производственный контроль в области обращения с отходами";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подраздел "Производственный контроль в области обращения с побочными продуктами производства.</w:t>
      </w:r>
    </w:p>
    <w:p w:rsidR="00E21B84" w:rsidRDefault="00E21B84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Минприроды России от 24.03.2023 N 150)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9.1. Подраздел "Производственный контроль в области охраны атмосферного воздуха"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proofErr w:type="gramStart"/>
      <w:r>
        <w:t>план-график контроля стационарных источников выбросов (далее - План-график контроля) с указанием номера и наименования структурного подразделения (площадка, цех или другое) в случае их наличия, номера и наименования источников выбросов, загрязняющих веществ, периодичности проведения контроля, мест и методов отбора проб, используемых методов и методик измерений, методов контроля (расчетные и инструментальные) загрязняющих веществ в источниках выбросов;</w:t>
      </w:r>
      <w:proofErr w:type="gramEnd"/>
    </w:p>
    <w:p w:rsidR="00E21B84" w:rsidRDefault="00E21B84">
      <w:pPr>
        <w:pStyle w:val="ConsPlusNormal"/>
        <w:spacing w:before="220"/>
        <w:ind w:firstLine="540"/>
        <w:jc w:val="both"/>
      </w:pPr>
      <w:proofErr w:type="gramStart"/>
      <w:r>
        <w:t xml:space="preserve">план-график проведения наблюдений за загрязнением атмосферного воздуха (далее - План-график наблюдений) с указанием измеряемых загрязняющих веществ, периодичности, мест и методов отбора проб, используемых методов и методик измерений для объектов, включенных в перечень, предусмотренный </w:t>
      </w:r>
      <w:hyperlink r:id="rId22">
        <w:r>
          <w:rPr>
            <w:color w:val="0000FF"/>
          </w:rPr>
          <w:t>пунктом 3 статьи 23</w:t>
        </w:r>
      </w:hyperlink>
      <w:r>
        <w:t xml:space="preserve"> Федерального закона от 4 мая 1999 г. N 96-ФЗ "Об охране атмосферного воздуха" (Собрание законодательства Российской Федерации, 1999, N 18, ст. 2222;</w:t>
      </w:r>
      <w:proofErr w:type="gramEnd"/>
      <w:r>
        <w:t xml:space="preserve"> </w:t>
      </w:r>
      <w:proofErr w:type="gramStart"/>
      <w:r>
        <w:t>2004, N 35, ст. 3607);</w:t>
      </w:r>
      <w:proofErr w:type="gramEnd"/>
    </w:p>
    <w:p w:rsidR="00E21B84" w:rsidRDefault="00E21B84">
      <w:pPr>
        <w:pStyle w:val="ConsPlusNormal"/>
        <w:spacing w:before="220"/>
        <w:ind w:firstLine="540"/>
        <w:jc w:val="both"/>
      </w:pPr>
      <w:r>
        <w:t>перечень нормативных документов, стандартов организации, регламентирующих требования к методам производственного контроля в области охраны атмосферного воздуха.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9.1.1. </w:t>
      </w:r>
      <w:proofErr w:type="gramStart"/>
      <w:r>
        <w:t>В План-график контроля должны включаться загрязняющие вещества, в том числе маркерные, которые присутствуют в выбросах стационарных источников и в отношении которых установлены технологические нормативы, нормативы допустимых выбросов (предельно допустимые выбросы), временно разрешенные выбросы (лимиты на выбросы) с указанием используемых методов контроля (расчетные и инструментальные) показателей загрязняющих веществ в выбросах стационарных источников, а также периодичность проведения контроля (расчетными и инструментальными методами</w:t>
      </w:r>
      <w:proofErr w:type="gramEnd"/>
      <w:r>
        <w:t xml:space="preserve"> контроля) в отношении каждого стационарного источника выбросов и выбрасываемого им загрязняющего вещества, включая случаи работы технологического оборудования в измененном режиме более 3-х месяцев или перевода его на новый постоянный режим работы и завершения капитального ремонта или реконструкции установки.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9.1.2. В План-график контроля не включаются источники, выброс от которых по результатам рассеивания не превышает 0,1 ПДК</w:t>
      </w:r>
      <w:r>
        <w:rPr>
          <w:vertAlign w:val="subscript"/>
        </w:rPr>
        <w:t>мр</w:t>
      </w:r>
      <w:r>
        <w:t xml:space="preserve"> загрязняющих веществ на границе земельного участка объекта.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9.1.3. В Плане-графике контроля расчетные методы контроля указываются для определения показателей загрязняющих веществ в выбросах стационарных источников в следующих случаях: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отсутствие аттестованных в установленном законодательством Российской Федерац</w:t>
      </w:r>
      <w:proofErr w:type="gramStart"/>
      <w:r>
        <w:t>ии о е</w:t>
      </w:r>
      <w:proofErr w:type="gramEnd"/>
      <w:r>
        <w:t>динстве измерений порядке методик измерения загрязняющего вещества;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отсутствие практической возможности проведения инструментальных измерений выбросов, в том числе высокая температура газовоздушной смеси, высокая скорость потока отходящих газов, сверхнизкое или сверхвысокое давление внутри газохода, отсутствие доступа к источнику выбросов;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выбросы данного источника по результатам последней инвентаризации выбросов </w:t>
      </w:r>
      <w:r>
        <w:lastRenderedPageBreak/>
        <w:t>формируют приземные концентрации загрязняющих веществ или групп суммации в атмосферном воздухе на границе территории объекта менее 0,1 доли предельно допустимых концентраций.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9.1.4. План-график контроля должен содержать периодичность проведения контроля (расчетными и инструментальными методами контроля) в отношении каждого стационарного источника выбросов и выбрасываемого им загрязняющего вещества.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9.1.5. План-график наблюдений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адреса (географические координаты) пунктов наблюдений с указанием номера каждого пункта наблюдения;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перечень контролируемых на каждом пункте загрязняющих веществ;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методы определения концентраций загрязняющих веществ в атмосферном воздухе;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периодичность отбора проб атмосферного воздуха.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9.2. Подраздел "Производственный контроль в области охраны и использования водных объектов"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мероприятия по учету объема забора (изъятия) водных ресурсов из водных объектов, предусмотренные </w:t>
      </w:r>
      <w:hyperlink r:id="rId23">
        <w:r>
          <w:rPr>
            <w:color w:val="0000FF"/>
          </w:rPr>
          <w:t>Порядком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утвержденным приказом Минприроды России от 9 ноября 2020 г. N 903;</w:t>
      </w:r>
    </w:p>
    <w:p w:rsidR="00E21B84" w:rsidRDefault="00E21B84">
      <w:pPr>
        <w:pStyle w:val="ConsPlusNormal"/>
        <w:spacing w:before="220"/>
        <w:ind w:firstLine="540"/>
        <w:jc w:val="both"/>
      </w:pPr>
      <w:bookmarkStart w:id="1" w:name="P137"/>
      <w:bookmarkEnd w:id="1"/>
      <w:r>
        <w:t>мероприятия по проведению измерений качества сточных, в том числе дренажных, вод &lt;9&gt;;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4">
        <w:r>
          <w:rPr>
            <w:color w:val="0000FF"/>
          </w:rPr>
          <w:t>Порядок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утвержденный приказом Минприроды России от 9 ноября 2020 г. N 903.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>план-график проведения проверок работы очистных сооружений, включая мероприятия по технологическому контролю эффективности работы очистных сооружений на всех этапах и стадиях очистки сточных вод и обработки осадков;</w:t>
      </w:r>
    </w:p>
    <w:p w:rsidR="00E21B84" w:rsidRDefault="00E21B84">
      <w:pPr>
        <w:pStyle w:val="ConsPlusNormal"/>
        <w:spacing w:before="220"/>
        <w:ind w:firstLine="540"/>
        <w:jc w:val="both"/>
      </w:pPr>
      <w:bookmarkStart w:id="2" w:name="P142"/>
      <w:bookmarkEnd w:id="2"/>
      <w:proofErr w:type="gramStart"/>
      <w:r>
        <w:t xml:space="preserve">программу ведения наблюдений за водным объектом и его водоохранной зоной, разработанную в соответствии с типовой </w:t>
      </w:r>
      <w:hyperlink r:id="rId25">
        <w:r>
          <w:rPr>
            <w:color w:val="0000FF"/>
          </w:rPr>
          <w:t>формой</w:t>
        </w:r>
      </w:hyperlink>
      <w:r>
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самоуправления, утвержденной приказом Минприроды России от 8 июля 2019 г. N 453 (зарегистрирован Минюстом России 6 сентября 2019 г., регистрационный</w:t>
      </w:r>
      <w:proofErr w:type="gramEnd"/>
      <w:r>
        <w:t xml:space="preserve"> </w:t>
      </w:r>
      <w:proofErr w:type="gramStart"/>
      <w:r>
        <w:t>N 55850);</w:t>
      </w:r>
      <w:proofErr w:type="gramEnd"/>
    </w:p>
    <w:p w:rsidR="00E21B84" w:rsidRDefault="00E21B84">
      <w:pPr>
        <w:pStyle w:val="ConsPlusNormal"/>
        <w:spacing w:before="220"/>
        <w:ind w:firstLine="540"/>
        <w:jc w:val="both"/>
      </w:pPr>
      <w:r>
        <w:t>перечень нормативных документов, стандартов организации, регламентирующих требования к методам производственного контроля в области охраны и использования водных объектов.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9.2.1. Мероприятия по проведению измерений качества сточных, в том числе дренажных, вод, предусмотренные </w:t>
      </w:r>
      <w:hyperlink w:anchor="P137">
        <w:r>
          <w:rPr>
            <w:color w:val="0000FF"/>
          </w:rPr>
          <w:t>абзацем третьим пункта 9.2</w:t>
        </w:r>
      </w:hyperlink>
      <w:r>
        <w:t xml:space="preserve"> настоящих требований, должны содержать перечень определяемых загрязняющих веществ и показателей, соответствующий нормативам допустимого сброса, временным разрешенным сбросам, периодичность отбора и анализа проб сточных вод, места отбора проб, указание аттестованных методик (методов) измерений.</w:t>
      </w:r>
    </w:p>
    <w:p w:rsidR="00E21B84" w:rsidRDefault="00E21B84">
      <w:pPr>
        <w:pStyle w:val="ConsPlusNormal"/>
        <w:spacing w:before="220"/>
        <w:ind w:firstLine="540"/>
        <w:jc w:val="both"/>
      </w:pPr>
      <w:bookmarkStart w:id="3" w:name="P145"/>
      <w:bookmarkEnd w:id="3"/>
      <w:r>
        <w:lastRenderedPageBreak/>
        <w:t>9.2.2. Периодичность отбора и анализа проб сточных вод для объектов I и II категорий при осуществлении сброса сточных вод устанавливается не менее одного раза в месяц, по показателю токсичности - не менее одного раза в квартал.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Периодичность отбора и анализа проб сточных вод для объектов III категории устанавливается не менее одного раза в квартал, по показателю токсичности - не менее одного раза в квартал.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9.2.3. </w:t>
      </w:r>
      <w:proofErr w:type="gramStart"/>
      <w:r>
        <w:t xml:space="preserve">Программа ведения регулярных наблюдений за водным объектом и его водоохраной зоной предусматривает осуществление наблюдений за качеством поверхностных вод в фоновом и контрольном створах относительно сброса (выпусков) сточных вод в водный объект в основные гидрологические фазы (для водотоков) и основные гидрологические ситуации (для водоемов) согласно </w:t>
      </w:r>
      <w:hyperlink r:id="rId26">
        <w:r>
          <w:rPr>
            <w:color w:val="0000FF"/>
          </w:rPr>
          <w:t>перечню</w:t>
        </w:r>
      </w:hyperlink>
      <w:r>
        <w:t xml:space="preserve"> измерений, относящихся к сфере государственного регулирования обеспечения единства измерений, утвержденному постановлением Правительства Российской Федерации от</w:t>
      </w:r>
      <w:proofErr w:type="gramEnd"/>
      <w:r>
        <w:t xml:space="preserve"> 16 ноября 2020 г. N 1847 (Собрание законодательства Российской Федерации, 2020, N 48, ст. 7719), и законодательству Российской Федерации об обеспечении единства измерений.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Периодичность отбора и анализа проб поверхностных вод в фоновом и контрольном створах водного объекта совмещается со сроками наблюдений за сточными водами для объектов I, II и III категорий, предусмотренными </w:t>
      </w:r>
      <w:hyperlink w:anchor="P145">
        <w:r>
          <w:rPr>
            <w:color w:val="0000FF"/>
          </w:rPr>
          <w:t>пунктом 9.2.2</w:t>
        </w:r>
      </w:hyperlink>
      <w:r>
        <w:t xml:space="preserve"> настоящих требований.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9.2.4. Периодичность проведения проверок работы очистных сооружений устанавливается не реже двух раз в год.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9.2.5. </w:t>
      </w:r>
      <w:proofErr w:type="gramStart"/>
      <w:r>
        <w:t xml:space="preserve">Программа ведения регулярных наблюдений за водным объектом и его водоохраной зоной, предусмотренная </w:t>
      </w:r>
      <w:hyperlink w:anchor="P142">
        <w:r>
          <w:rPr>
            <w:color w:val="0000FF"/>
          </w:rPr>
          <w:t>абзацем пятым пункта 9.2</w:t>
        </w:r>
      </w:hyperlink>
      <w:r>
        <w:t xml:space="preserve"> настоящих требований, содержит перечень определяемых загрязняющих веществ и показателей, соответствующий нормативам допустимого сброса, временным разрешенным сбросам, периодичность отбора и анализа проб поверхностных вод, места отбора проб, указание аттестованных методик (методов) измерений, использованных при проведении наблюдений за водным объектом.</w:t>
      </w:r>
      <w:proofErr w:type="gramEnd"/>
    </w:p>
    <w:p w:rsidR="00E21B84" w:rsidRDefault="00E21B84">
      <w:pPr>
        <w:pStyle w:val="ConsPlusNormal"/>
        <w:spacing w:before="220"/>
        <w:ind w:firstLine="540"/>
        <w:jc w:val="both"/>
      </w:pPr>
      <w:r>
        <w:t>9.3. Подраздел "Производственный контроль в области обращения с отходами" должен содержать:</w:t>
      </w:r>
    </w:p>
    <w:p w:rsidR="00E21B84" w:rsidRDefault="00E21B84">
      <w:pPr>
        <w:pStyle w:val="ConsPlusNormal"/>
        <w:spacing w:before="220"/>
        <w:ind w:firstLine="540"/>
        <w:jc w:val="both"/>
      </w:pPr>
      <w:proofErr w:type="gramStart"/>
      <w:r>
        <w:t xml:space="preserve">программу мониторинга состояния и загрязнения окружающей среды на территориях объектов размещения отходов и в пределах их воздействия на окружающую среду, утвержденную в соответствии с </w:t>
      </w:r>
      <w:hyperlink r:id="rId27">
        <w:r>
          <w:rPr>
            <w:color w:val="0000FF"/>
          </w:rPr>
          <w:t>Порядком</w:t>
        </w:r>
      </w:hyperlink>
      <w:r>
        <w:t xml:space="preserve">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</w:t>
      </w:r>
      <w:proofErr w:type="gramEnd"/>
      <w:r>
        <w:t xml:space="preserve"> окружающую среду, утвержденным приказом Минприроды России от 8 декабря 2020 г. N 1030 (зарегистрирован Минюстом России 25 декабря 2020 г., регистрационный N 61832), для собственников, владельцев объектов размещения отходов, в случае осуществления ими непосредственной эксплуатации такого объекта, или лиц, в пользовании, эксплуатации которых находится объект размещения отходов;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сроки обобщения данных по учету в области обращения с отходами &lt;10&gt;.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8">
        <w:r>
          <w:rPr>
            <w:color w:val="0000FF"/>
          </w:rPr>
          <w:t>Порядок</w:t>
        </w:r>
      </w:hyperlink>
      <w:r>
        <w:t xml:space="preserve"> учета в области обращения с отходами, утвержденный приказом Минприроды России от 8 декабря 2020 г. N 1028 (зарегистрирован Минюстом России 24 декабря 2020 г., регистрационный N 61782).</w:t>
      </w:r>
    </w:p>
    <w:p w:rsidR="00E21B84" w:rsidRDefault="00E21B84">
      <w:pPr>
        <w:pStyle w:val="ConsPlusNormal"/>
        <w:ind w:firstLine="540"/>
        <w:jc w:val="both"/>
      </w:pPr>
    </w:p>
    <w:p w:rsidR="00E21B84" w:rsidRDefault="00E21B84">
      <w:pPr>
        <w:pStyle w:val="ConsPlusNormal"/>
        <w:ind w:firstLine="540"/>
        <w:jc w:val="both"/>
      </w:pPr>
      <w:r>
        <w:t>9(4). Подраздел "Производственный контроль в области обращения с побочными продуктами производства" должен содержать порядок учета побочных продуктов производства.</w:t>
      </w:r>
    </w:p>
    <w:p w:rsidR="00E21B84" w:rsidRDefault="00E21B8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9(4) введен </w:t>
      </w:r>
      <w:hyperlink r:id="rId29">
        <w:r>
          <w:rPr>
            <w:color w:val="0000FF"/>
          </w:rPr>
          <w:t>Приказом</w:t>
        </w:r>
      </w:hyperlink>
      <w:r>
        <w:t xml:space="preserve"> Минприроды России от 24.03.2023 N 150)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right"/>
        <w:outlineLvl w:val="0"/>
      </w:pPr>
      <w:r>
        <w:t>Приложение 2</w:t>
      </w:r>
    </w:p>
    <w:p w:rsidR="00E21B84" w:rsidRDefault="00E21B84">
      <w:pPr>
        <w:pStyle w:val="ConsPlusNormal"/>
        <w:jc w:val="right"/>
      </w:pPr>
      <w:r>
        <w:t>к приказу Минприроды России</w:t>
      </w:r>
    </w:p>
    <w:p w:rsidR="00E21B84" w:rsidRDefault="00E21B84">
      <w:pPr>
        <w:pStyle w:val="ConsPlusNormal"/>
        <w:jc w:val="right"/>
      </w:pPr>
      <w:r>
        <w:t>от 18.02.2022 N 109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Title"/>
        <w:jc w:val="center"/>
      </w:pPr>
      <w:bookmarkStart w:id="4" w:name="P168"/>
      <w:bookmarkEnd w:id="4"/>
      <w:r>
        <w:t>ПОРЯДОК И СРОКИ</w:t>
      </w:r>
    </w:p>
    <w:p w:rsidR="00E21B84" w:rsidRDefault="00E21B84">
      <w:pPr>
        <w:pStyle w:val="ConsPlusTitle"/>
        <w:jc w:val="center"/>
      </w:pPr>
      <w:r>
        <w:t>ПРЕДСТАВЛЕНИЯ ОТЧЕТА ОБ ОРГАНИЗАЦИИ И О РЕЗУЛЬТАТАХ</w:t>
      </w:r>
    </w:p>
    <w:p w:rsidR="00E21B84" w:rsidRDefault="00E21B84">
      <w:pPr>
        <w:pStyle w:val="ConsPlusTitle"/>
        <w:jc w:val="center"/>
      </w:pPr>
      <w:r>
        <w:t>ОСУЩЕСТВЛЕНИЯ ПРОИЗВОДСТВЕННОГО ЭКОЛОГИЧЕСКОГО КОНТРОЛЯ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ind w:firstLine="540"/>
        <w:jc w:val="both"/>
      </w:pPr>
      <w:r>
        <w:t xml:space="preserve">1. Отчет об организации и о результатах осуществления производственного экологического контроля (далее - Отчет) представляется юридическими лицами и индивидуальными предпринимателями, осуществляющими хозяйственную и (или) иную деятельность на объектах I, II и III категорий (далее - объекты), ежегодно до 25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E21B84" w:rsidRDefault="00E21B84">
      <w:pPr>
        <w:pStyle w:val="ConsPlusNormal"/>
        <w:spacing w:before="220"/>
        <w:ind w:firstLine="540"/>
        <w:jc w:val="both"/>
      </w:pPr>
      <w:bookmarkStart w:id="5" w:name="P173"/>
      <w:bookmarkEnd w:id="5"/>
      <w:r>
        <w:t xml:space="preserve">2. </w:t>
      </w:r>
      <w:proofErr w:type="gramStart"/>
      <w:r>
        <w:t>Юридические лица и индивидуальные предприниматели, осуществляющие деятельность на объектах I категории, а также на объектах II и III категорий, подлежащих федеральному государственному экологическому контролю (надзору), представляют Отчет в территориальный орган Федеральной службы по надзору в сфере природопользования по месту осуществления деятельности, за исключением юридических лиц, подведомственных Федеральной службе безопасности Российской Федерации.</w:t>
      </w:r>
      <w:proofErr w:type="gramEnd"/>
    </w:p>
    <w:p w:rsidR="00E21B84" w:rsidRDefault="00E21B84">
      <w:pPr>
        <w:pStyle w:val="ConsPlusNormal"/>
        <w:spacing w:before="220"/>
        <w:ind w:firstLine="540"/>
        <w:jc w:val="both"/>
      </w:pPr>
      <w:bookmarkStart w:id="6" w:name="P174"/>
      <w:bookmarkEnd w:id="6"/>
      <w:r>
        <w:t>Юридические лица и индивидуальные предприниматели, осуществляющие деятельность на объектах II и III категорий, подлежащих региональному государственному экологическому контролю (надзору), представляют Отчет в орган исполнительной власти субъекта Российской Федерации, осуществляющий региональный государственный экологический контроль (надзор), по месту осуществления деятельности.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Юридические лица, подведомственные Федеральной службе безопасности Российской Федерации, представляют Отчет в Федеральную службу безопасности Российской Федерации.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Отчет оформляется на бумажном носителе или в форме электронного документа, подписанного усиленной квалифицированной электронной подписью руководителя юридического лица (или должностного лица, уполномоченного руководителем юридического лица подписывать Отчет от имени юридического лица) или индивидуального предпринимателя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</w:t>
      </w:r>
      <w:proofErr w:type="gramEnd"/>
      <w:r>
        <w:t xml:space="preserve"> </w:t>
      </w:r>
      <w:proofErr w:type="gramStart"/>
      <w:r>
        <w:t>2021, N 27, ст. 5187).</w:t>
      </w:r>
      <w:proofErr w:type="gramEnd"/>
    </w:p>
    <w:p w:rsidR="00E21B84" w:rsidRDefault="00E21B84">
      <w:pPr>
        <w:pStyle w:val="ConsPlusNormal"/>
        <w:spacing w:before="220"/>
        <w:ind w:firstLine="540"/>
        <w:jc w:val="both"/>
      </w:pPr>
      <w:r>
        <w:t>Отчет на бумажном носителе должен быть подписан руководителем юридического лица (или должностным лицом, уполномоченным руководителем юридического лица подписывать Отчет от имени юридического лица), индивидуальным предпринимателем, прошит и заверен печатью (при наличии).</w:t>
      </w:r>
    </w:p>
    <w:p w:rsidR="00E21B84" w:rsidRDefault="00E21B84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документа на бумажном носителе Отчет оформляется в двух экземплярах, один экземпляр которого хранится у юридического лица или индивидуального предпринимателя, осуществляющего хозяйственную и (или) иную деятельность на данном объекте, а второй экземпляр вместе с копией на электронном носителе представляется непосредственно в соответствующий орган, указанный в </w:t>
      </w:r>
      <w:hyperlink w:anchor="P173">
        <w:r>
          <w:rPr>
            <w:color w:val="0000FF"/>
          </w:rPr>
          <w:t>пункте 2</w:t>
        </w:r>
      </w:hyperlink>
      <w:r>
        <w:t xml:space="preserve"> настоящего порядка, или направляется в его адрес почтовым отправлением с описью</w:t>
      </w:r>
      <w:proofErr w:type="gramEnd"/>
      <w:r>
        <w:t xml:space="preserve"> вложения и с уведомлением о вручении.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lastRenderedPageBreak/>
        <w:t>Отчет в Федеральную службу безопасности Российской Федерации представляется на бумажном носителе с учетом требований законодательства Российской Федерации об обращении со сведениями, составляющими государственную и иную охраняемую законом тайну, конфиденциальную и иную информацию, отнесенную в соответствии с законодательством Российской Федерации к информации ограниченного доступа.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Датой представления Отчета на бумажном носителе считается: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при представлении Отчета непосредственно в орган, указанный в </w:t>
      </w:r>
      <w:hyperlink w:anchor="P173">
        <w:r>
          <w:rPr>
            <w:color w:val="0000FF"/>
          </w:rPr>
          <w:t>пункте 2</w:t>
        </w:r>
      </w:hyperlink>
      <w:r>
        <w:t xml:space="preserve"> настоящего порядка, - отметка территориального органа Федеральной службы по надзору в сфере природопользования, Федеральной службы безопасности Российской Федерации или органа исполнительной власти субъекта Российской Федерации о получении Отчета с указанием даты, проставляемой на бумажном носителе;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при направлении Отчета почтовым отправлением - дата почтового отправления.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Датой представления Отчета в электронном виде считается: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для юридических лиц и индивидуальных предпринимателей, указанных в </w:t>
      </w:r>
      <w:hyperlink w:anchor="P173">
        <w:r>
          <w:rPr>
            <w:color w:val="0000FF"/>
          </w:rPr>
          <w:t>абзаце первом пункта 2</w:t>
        </w:r>
      </w:hyperlink>
      <w:r>
        <w:t xml:space="preserve"> настоящего порядка, - дата его размещения через веб-портал приема отчетности Федеральной службы по надзору в сфере природопользования ("Личный кабинет природопользователя") на официальных сайтах Федеральной службы по надзору в сфере природопользования и ее территориальных органов в информационно-телекоммуникационной сети "Интернет";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 xml:space="preserve">для юридических лиц и индивидуальных предпринимателей, указанных в </w:t>
      </w:r>
      <w:hyperlink w:anchor="P174">
        <w:r>
          <w:rPr>
            <w:color w:val="0000FF"/>
          </w:rPr>
          <w:t>абзаце втором пункта 2</w:t>
        </w:r>
      </w:hyperlink>
      <w:r>
        <w:t xml:space="preserve"> настоящего порядка, - дата его размещения в электронном сервисе (Интернет-ресурсе), определенном для приемки Отчетов указанным в </w:t>
      </w:r>
      <w:hyperlink w:anchor="P174">
        <w:r>
          <w:rPr>
            <w:color w:val="0000FF"/>
          </w:rPr>
          <w:t>абзаце втором пункта 2</w:t>
        </w:r>
      </w:hyperlink>
      <w:r>
        <w:t xml:space="preserve"> настоящего порядка органом исполнительной власти субъекта Российской Федерации.</w:t>
      </w:r>
    </w:p>
    <w:p w:rsidR="00E21B84" w:rsidRDefault="00E21B84">
      <w:pPr>
        <w:pStyle w:val="ConsPlusNormal"/>
        <w:spacing w:before="220"/>
        <w:ind w:firstLine="540"/>
        <w:jc w:val="both"/>
      </w:pPr>
      <w:r>
        <w:t>4. При представлении Отчета в форме электронного документа, подписанного усиленной квалифицированной электронной подписью, дополнительное представление Отчета на бумажном носителе не требуется.</w:t>
      </w: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jc w:val="both"/>
      </w:pPr>
    </w:p>
    <w:p w:rsidR="00E21B84" w:rsidRDefault="00E21B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E21B84">
      <w:bookmarkStart w:id="7" w:name="_GoBack"/>
      <w:bookmarkEnd w:id="7"/>
    </w:p>
    <w:sectPr w:rsidR="004B54EB" w:rsidSect="0055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84"/>
    <w:rsid w:val="0078072A"/>
    <w:rsid w:val="008A3A6B"/>
    <w:rsid w:val="00E2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1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1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1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1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15&amp;dst=100071" TargetMode="External"/><Relationship Id="rId13" Type="http://schemas.openxmlformats.org/officeDocument/2006/relationships/hyperlink" Target="https://login.consultant.ru/link/?req=doc&amp;base=LAW&amp;n=454306&amp;dst=358" TargetMode="External"/><Relationship Id="rId18" Type="http://schemas.openxmlformats.org/officeDocument/2006/relationships/hyperlink" Target="https://login.consultant.ru/link/?req=doc&amp;base=LAW&amp;n=110332&amp;dst=100023" TargetMode="External"/><Relationship Id="rId26" Type="http://schemas.openxmlformats.org/officeDocument/2006/relationships/hyperlink" Target="https://login.consultant.ru/link/?req=doc&amp;base=LAW&amp;n=440233&amp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8445&amp;dst=100030" TargetMode="External"/><Relationship Id="rId7" Type="http://schemas.openxmlformats.org/officeDocument/2006/relationships/hyperlink" Target="https://login.consultant.ru/link/?req=doc&amp;base=LAW&amp;n=454306&amp;dst=319" TargetMode="External"/><Relationship Id="rId12" Type="http://schemas.openxmlformats.org/officeDocument/2006/relationships/hyperlink" Target="https://login.consultant.ru/link/?req=doc&amp;base=LAW&amp;n=448445&amp;dst=100011" TargetMode="External"/><Relationship Id="rId17" Type="http://schemas.openxmlformats.org/officeDocument/2006/relationships/hyperlink" Target="https://login.consultant.ru/link/?req=doc&amp;base=LAW&amp;n=447382&amp;dst=100059" TargetMode="External"/><Relationship Id="rId25" Type="http://schemas.openxmlformats.org/officeDocument/2006/relationships/hyperlink" Target="https://login.consultant.ru/link/?req=doc&amp;base=LAW&amp;n=333097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382&amp;dst=100020" TargetMode="External"/><Relationship Id="rId20" Type="http://schemas.openxmlformats.org/officeDocument/2006/relationships/hyperlink" Target="https://login.consultant.ru/link/?req=doc&amp;base=LAW&amp;n=448445&amp;dst=100021" TargetMode="External"/><Relationship Id="rId29" Type="http://schemas.openxmlformats.org/officeDocument/2006/relationships/hyperlink" Target="https://login.consultant.ru/link/?req=doc&amp;base=LAW&amp;n=448445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445&amp;dst=100006" TargetMode="External"/><Relationship Id="rId11" Type="http://schemas.openxmlformats.org/officeDocument/2006/relationships/hyperlink" Target="https://login.consultant.ru/link/?req=doc&amp;base=LAW&amp;n=454306&amp;dst=311" TargetMode="External"/><Relationship Id="rId24" Type="http://schemas.openxmlformats.org/officeDocument/2006/relationships/hyperlink" Target="https://login.consultant.ru/link/?req=doc&amp;base=LAW&amp;n=371571&amp;dst=10001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71571&amp;dst=100011" TargetMode="External"/><Relationship Id="rId23" Type="http://schemas.openxmlformats.org/officeDocument/2006/relationships/hyperlink" Target="https://login.consultant.ru/link/?req=doc&amp;base=LAW&amp;n=371571&amp;dst=100011" TargetMode="External"/><Relationship Id="rId28" Type="http://schemas.openxmlformats.org/officeDocument/2006/relationships/hyperlink" Target="https://login.consultant.ru/link/?req=doc&amp;base=LAW&amp;n=372204&amp;dst=100010" TargetMode="External"/><Relationship Id="rId10" Type="http://schemas.openxmlformats.org/officeDocument/2006/relationships/hyperlink" Target="https://login.consultant.ru/link/?req=doc&amp;base=LAW&amp;n=448445&amp;dst=100006" TargetMode="External"/><Relationship Id="rId19" Type="http://schemas.openxmlformats.org/officeDocument/2006/relationships/hyperlink" Target="https://login.consultant.ru/link/?req=doc&amp;base=LAW&amp;n=110332&amp;dst=10001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4871" TargetMode="External"/><Relationship Id="rId14" Type="http://schemas.openxmlformats.org/officeDocument/2006/relationships/hyperlink" Target="https://login.consultant.ru/link/?req=doc&amp;base=LAW&amp;n=402560&amp;dst=100015" TargetMode="External"/><Relationship Id="rId22" Type="http://schemas.openxmlformats.org/officeDocument/2006/relationships/hyperlink" Target="https://login.consultant.ru/link/?req=doc&amp;base=LAW&amp;n=449669&amp;dst=32" TargetMode="External"/><Relationship Id="rId27" Type="http://schemas.openxmlformats.org/officeDocument/2006/relationships/hyperlink" Target="https://login.consultant.ru/link/?req=doc&amp;base=LAW&amp;n=372444&amp;dst=100010" TargetMode="External"/><Relationship Id="rId30" Type="http://schemas.openxmlformats.org/officeDocument/2006/relationships/hyperlink" Target="https://login.consultant.ru/link/?req=doc&amp;base=LAW&amp;n=454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2024-06-06T12:38:00Z</dcterms:created>
  <dcterms:modified xsi:type="dcterms:W3CDTF">2024-06-06T12:39:00Z</dcterms:modified>
</cp:coreProperties>
</file>