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23.07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1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61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Кадастровые инженеры Самарской области узнали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61"/>
        <w:ind w:firstLine="708"/>
        <w:jc w:val="center"/>
        <w:spacing w:line="276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об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изменениях в сфере государственного кадастрового учета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/>
    </w:p>
    <w:p>
      <w:pPr>
        <w:pStyle w:val="861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nos" w:hAnsi="Tinos" w:cs="Tinos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Семинар</w:t>
      </w:r>
      <w:r>
        <w:rPr>
          <w:rFonts w:ascii="Tinos" w:hAnsi="Tinos" w:eastAsia="Tinos" w:cs="Tinos"/>
          <w:sz w:val="28"/>
          <w:szCs w:val="28"/>
        </w:rPr>
        <w:t xml:space="preserve"> с кадастровыми инженерами, </w:t>
      </w:r>
      <w:r>
        <w:rPr>
          <w:rFonts w:ascii="Tinos" w:hAnsi="Tinos" w:eastAsia="Tinos" w:cs="Tinos"/>
          <w:sz w:val="28"/>
          <w:szCs w:val="28"/>
        </w:rPr>
        <w:t xml:space="preserve">осуществляющими деятельность в на территории 63-го региона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прош</w:t>
      </w:r>
      <w:r>
        <w:rPr>
          <w:rFonts w:ascii="Tinos" w:hAnsi="Tinos" w:eastAsia="Tinos" w:cs="Tinos"/>
          <w:sz w:val="28"/>
          <w:szCs w:val="28"/>
        </w:rPr>
        <w:t xml:space="preserve">ел</w:t>
      </w:r>
      <w:r>
        <w:rPr>
          <w:rFonts w:ascii="Tinos" w:hAnsi="Tinos" w:eastAsia="Tinos" w:cs="Tinos"/>
          <w:sz w:val="28"/>
          <w:szCs w:val="28"/>
        </w:rPr>
        <w:t xml:space="preserve"> в </w:t>
      </w:r>
      <w:r>
        <w:rPr>
          <w:rFonts w:ascii="Tinos" w:hAnsi="Tinos" w:eastAsia="Tinos" w:cs="Tinos"/>
          <w:sz w:val="28"/>
          <w:szCs w:val="28"/>
        </w:rPr>
        <w:t xml:space="preserve">Управлени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 Росреестра по Самарской области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highlight w:val="none"/>
        </w:rPr>
      </w:r>
    </w:p>
    <w:p>
      <w:pPr>
        <w:jc w:val="both"/>
        <w:spacing w:line="276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   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Спикерами от самарского Росреестра выступили начальник отдела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правового обеспечения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Андрей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Панфилов,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начальник отдела регистрации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объектов недвижимости жилого назначения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Ольга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Герасимова, 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заместитель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начальника отдела регистрации земельных участков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Ирина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Манцагова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,</w:t>
      </w:r>
      <w:r>
        <w:rPr>
          <w:rFonts w:ascii="Segoe UI" w:hAnsi="Segoe UI" w:eastAsia="Segoe UI" w:cs="Segoe UI"/>
          <w:b/>
          <w:color w:val="444444"/>
          <w:sz w:val="20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начальник отдела регистрации долевого участия в строительстве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Сергей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Лазарев,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заместитель начальника  отдела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регистрации объектов недвижимости нежилого назначения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Станислав Стахорский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.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   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Сотрудники ведомства сделали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обзор изменений законодательства в сфере государственного кадастрового учета и государственной регистрации прав на недвижимое имущество. Рассказали об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особенностях осуществления государственного кадастрового учета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объектов индивидуального жилищного строительства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и земельных участков с учетом изменений законодательства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а также 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собенностях осуществления государственного кадастрового учета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объектов вспомогательного использования, ответили на все вопросы кадастровых инженеров. </w:t>
      </w:r>
      <w:r>
        <w:rPr>
          <w:rFonts w:ascii="Tinos" w:hAnsi="Tinos" w:eastAsia="Tinos" w:cs="Tinos"/>
          <w:sz w:val="28"/>
          <w:szCs w:val="28"/>
        </w:rPr>
        <w:t xml:space="preserve">Особое </w:t>
      </w:r>
      <w:r>
        <w:rPr>
          <w:rFonts w:ascii="Tinos" w:hAnsi="Tinos" w:eastAsia="Tinos" w:cs="Tinos"/>
          <w:sz w:val="28"/>
          <w:szCs w:val="28"/>
        </w:rPr>
        <w:t xml:space="preserve">внимание </w:t>
      </w:r>
      <w:r>
        <w:rPr>
          <w:rFonts w:ascii="Tinos" w:hAnsi="Tinos" w:eastAsia="Tinos" w:cs="Tinos"/>
          <w:sz w:val="28"/>
          <w:szCs w:val="28"/>
        </w:rPr>
        <w:t xml:space="preserve">было </w:t>
      </w:r>
      <w:r>
        <w:rPr>
          <w:rFonts w:ascii="Tinos" w:hAnsi="Tinos" w:eastAsia="Tinos" w:cs="Tinos"/>
          <w:sz w:val="28"/>
          <w:szCs w:val="28"/>
        </w:rPr>
        <w:t xml:space="preserve">уделено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нноваци</w:t>
      </w:r>
      <w:r>
        <w:rPr>
          <w:rFonts w:ascii="Tinos" w:hAnsi="Tinos" w:eastAsia="Tinos" w:cs="Tinos"/>
          <w:sz w:val="28"/>
          <w:szCs w:val="28"/>
        </w:rPr>
        <w:t xml:space="preserve">ям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Н</w:t>
      </w:r>
      <w:r>
        <w:rPr>
          <w:rFonts w:ascii="Tinos" w:hAnsi="Tinos" w:eastAsia="Tinos" w:cs="Tinos"/>
          <w:sz w:val="28"/>
          <w:szCs w:val="28"/>
        </w:rPr>
        <w:t xml:space="preserve">ациональной системы пространственных данных </w:t>
      </w:r>
      <w:r>
        <w:rPr>
          <w:rFonts w:ascii="Tinos" w:hAnsi="Tinos" w:eastAsia="Tinos" w:cs="Tinos"/>
          <w:sz w:val="28"/>
          <w:szCs w:val="28"/>
        </w:rPr>
        <w:t xml:space="preserve">в сфере деятельности Росреестра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both"/>
        <w:spacing w:line="276" w:lineRule="auto"/>
        <w:rPr>
          <w:rFonts w:ascii="Tinos" w:hAnsi="Tinos" w:cs="Tinos"/>
          <w:i/>
          <w:color w:val="000000" w:themeColor="text1"/>
          <w:sz w:val="28"/>
          <w:szCs w:val="28"/>
        </w:rPr>
      </w:pP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      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В ходе семинара мы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услышали ответы на вопросы, которые возникают при постановке на государственный кадастровый учет объектов недвижимости, -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говорит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директор Центра кадастровой оценки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, член Общественного совета самарского Росреестра </w:t>
      </w:r>
      <w:r>
        <w:rPr>
          <w:rFonts w:ascii="Tinos" w:hAnsi="Tinos" w:eastAsia="Tinos" w:cs="Tinos"/>
          <w:b/>
          <w:bCs/>
          <w:i w:val="0"/>
          <w:iCs w:val="0"/>
          <w:color w:val="000000" w:themeColor="text1"/>
          <w:sz w:val="28"/>
          <w:szCs w:val="28"/>
          <w:highlight w:val="white"/>
        </w:rPr>
        <w:t xml:space="preserve">Максим Валерьевич Куприн.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 Узнали об актуальных изменениях в законодательстве,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внедрении новых механизмов совершенствования кадастровых услуг, в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том числе с целью повышения качества кадастровых работ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Благодарим самарский Р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осреестр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за многолетнее партнерство, постоянное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правовое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информирование в сфере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законодательных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изменений, ведь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оказание качественных услуг — наша совместная задача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».</w:t>
      </w:r>
      <w:r>
        <w:rPr>
          <w:rFonts w:ascii="Tinos" w:hAnsi="Tinos" w:cs="Tinos"/>
          <w:i/>
          <w:iCs/>
          <w:color w:val="000000" w:themeColor="text1"/>
          <w:sz w:val="28"/>
          <w:szCs w:val="28"/>
        </w:rPr>
      </w:r>
      <w:r>
        <w:rPr>
          <w:rFonts w:ascii="Tinos" w:hAnsi="Tinos" w:cs="Tinos"/>
          <w:i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1"/>
    <w:link w:val="703"/>
    <w:uiPriority w:val="10"/>
    <w:rPr>
      <w:sz w:val="48"/>
      <w:szCs w:val="48"/>
    </w:rPr>
  </w:style>
  <w:style w:type="character" w:styleId="674">
    <w:name w:val="Subtitle Char"/>
    <w:basedOn w:val="691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character" w:styleId="677">
    <w:name w:val="Header Char"/>
    <w:basedOn w:val="691"/>
    <w:link w:val="711"/>
    <w:uiPriority w:val="99"/>
  </w:style>
  <w:style w:type="character" w:styleId="678">
    <w:name w:val="Caption Char"/>
    <w:basedOn w:val="715"/>
    <w:link w:val="713"/>
    <w:uiPriority w:val="99"/>
  </w:style>
  <w:style w:type="character" w:styleId="679">
    <w:name w:val="Footnote Text Char"/>
    <w:link w:val="844"/>
    <w:uiPriority w:val="99"/>
    <w:rPr>
      <w:sz w:val="18"/>
    </w:rPr>
  </w:style>
  <w:style w:type="character" w:styleId="680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681"/>
    <w:next w:val="681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No Spacing"/>
    <w:basedOn w:val="681"/>
    <w:uiPriority w:val="1"/>
    <w:qFormat/>
    <w:pPr>
      <w:spacing w:after="0" w:line="240" w:lineRule="auto"/>
    </w:pPr>
  </w:style>
  <w:style w:type="paragraph" w:styleId="862">
    <w:name w:val="List Paragraph"/>
    <w:basedOn w:val="681"/>
    <w:uiPriority w:val="34"/>
    <w:qFormat/>
    <w:pPr>
      <w:contextualSpacing/>
      <w:ind w:left="720"/>
    </w:pPr>
  </w:style>
  <w:style w:type="paragraph" w:styleId="863" w:customStyle="1">
    <w:name w:val="Обычный (веб)"/>
    <w:next w:val="66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Основной текст 3"/>
    <w:next w:val="666"/>
    <w:link w:val="66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42</cp:revision>
  <dcterms:created xsi:type="dcterms:W3CDTF">2025-04-09T05:40:00Z</dcterms:created>
  <dcterms:modified xsi:type="dcterms:W3CDTF">2025-07-22T11:01:39Z</dcterms:modified>
</cp:coreProperties>
</file>