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EF" w:rsidRDefault="0045378D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8EF" w:rsidRDefault="0045378D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5A38EF" w:rsidRDefault="0045378D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23 июля 2021</w:t>
      </w:r>
    </w:p>
    <w:p w:rsidR="005A38EF" w:rsidRDefault="005A38EF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5A38EF" w:rsidRDefault="0045378D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совместно с «Социальной газетой»</w:t>
      </w:r>
    </w:p>
    <w:p w:rsidR="005A38EF" w:rsidRDefault="0045378D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проводит прямую линию для её читателей</w:t>
      </w:r>
    </w:p>
    <w:p w:rsidR="005A38EF" w:rsidRDefault="0045378D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27 июля с 10.00 до 11.30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 xml:space="preserve">Константин Сергеевич </w:t>
      </w:r>
      <w:r>
        <w:rPr>
          <w:rFonts w:ascii="Segoe UI" w:hAnsi="Segoe UI" w:cs="Segoe UI"/>
          <w:b/>
          <w:sz w:val="24"/>
          <w:szCs w:val="24"/>
        </w:rPr>
        <w:t>Минин</w:t>
      </w:r>
      <w:r>
        <w:rPr>
          <w:rFonts w:ascii="Segoe UI" w:hAnsi="Segoe UI" w:cs="Segoe UI"/>
          <w:sz w:val="24"/>
          <w:szCs w:val="24"/>
        </w:rPr>
        <w:t xml:space="preserve"> ответит на вопросы читателей «Социальной газеты» по следующим темам:</w:t>
      </w:r>
    </w:p>
    <w:p w:rsidR="005A38EF" w:rsidRDefault="0045378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регистрация права собственности на объекты недвижимости жилого назначения;</w:t>
      </w:r>
    </w:p>
    <w:p w:rsidR="005A38EF" w:rsidRDefault="0045378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оформление земельных участков;</w:t>
      </w:r>
    </w:p>
    <w:p w:rsidR="005A38EF" w:rsidRDefault="0045378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подтверждение наличия зарегистрированного права собственности;</w:t>
      </w:r>
    </w:p>
    <w:p w:rsidR="005A38EF" w:rsidRDefault="0045378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«гар</w:t>
      </w:r>
      <w:r>
        <w:rPr>
          <w:rFonts w:ascii="Segoe UI" w:hAnsi="Segoe UI" w:cs="Segoe UI"/>
          <w:sz w:val="24"/>
          <w:szCs w:val="24"/>
        </w:rPr>
        <w:t>ажная амнистия».</w:t>
      </w:r>
    </w:p>
    <w:p w:rsidR="005A38EF" w:rsidRDefault="005A38EF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5A38EF" w:rsidRDefault="0045378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Звоните и задавайте вопросы по телефону </w:t>
      </w:r>
      <w:r>
        <w:rPr>
          <w:rFonts w:ascii="Segoe UI" w:hAnsi="Segoe UI" w:cs="Segoe UI"/>
          <w:b/>
          <w:sz w:val="24"/>
          <w:szCs w:val="24"/>
        </w:rPr>
        <w:t>(846) 33-22-555.</w:t>
      </w:r>
    </w:p>
    <w:p w:rsidR="005A38EF" w:rsidRDefault="0045378D">
      <w:pPr>
        <w:spacing w:after="0" w:line="276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r>
        <w:rPr>
          <w:rFonts w:ascii="Segoe UI" w:hAnsi="Segoe UI" w:cs="Segoe UI"/>
          <w:sz w:val="28"/>
          <w:szCs w:val="28"/>
        </w:rPr>
        <w:tab/>
      </w:r>
    </w:p>
    <w:p w:rsidR="005A38EF" w:rsidRDefault="004537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5A38EF" w:rsidRDefault="0045378D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5A38EF" w:rsidRDefault="0045378D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5A38EF" w:rsidRDefault="0045378D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5A38EF" w:rsidRDefault="004537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5A38EF" w:rsidRDefault="005A3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8EF" w:rsidRDefault="005A38EF"/>
    <w:sectPr w:rsidR="005A38E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EF"/>
    <w:rsid w:val="0045378D"/>
    <w:rsid w:val="005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4D36-FCA7-4ADD-9BC5-EC626968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2021-07-19T12:33:00Z</cp:lastPrinted>
  <dcterms:created xsi:type="dcterms:W3CDTF">2021-07-23T11:01:00Z</dcterms:created>
  <dcterms:modified xsi:type="dcterms:W3CDTF">2021-07-23T11:01:00Z</dcterms:modified>
</cp:coreProperties>
</file>