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31" w:rsidRDefault="000D4231">
      <w:pPr>
        <w:pStyle w:val="ConsPlusTitlePage"/>
      </w:pPr>
      <w:r>
        <w:t xml:space="preserve">Документ предоставлен </w:t>
      </w:r>
      <w:hyperlink r:id="rId5">
        <w:r>
          <w:rPr>
            <w:color w:val="0000FF"/>
          </w:rPr>
          <w:t>КонсультантПлюс</w:t>
        </w:r>
      </w:hyperlink>
      <w:r>
        <w:br/>
      </w:r>
    </w:p>
    <w:p w:rsidR="000D4231" w:rsidRDefault="000D4231">
      <w:pPr>
        <w:pStyle w:val="ConsPlusNormal"/>
        <w:jc w:val="both"/>
        <w:outlineLvl w:val="0"/>
      </w:pPr>
    </w:p>
    <w:p w:rsidR="000D4231" w:rsidRDefault="000D4231">
      <w:pPr>
        <w:pStyle w:val="ConsPlusTitle"/>
        <w:jc w:val="center"/>
        <w:outlineLvl w:val="0"/>
      </w:pPr>
      <w:r>
        <w:t>МИНИСТЕРСТВО ЭКОНОМИЧЕСКОГО РАЗВИТИЯ РОССИЙСКОЙ ФЕДЕРАЦИИ</w:t>
      </w:r>
    </w:p>
    <w:p w:rsidR="000D4231" w:rsidRDefault="000D4231">
      <w:pPr>
        <w:pStyle w:val="ConsPlusTitle"/>
        <w:jc w:val="center"/>
      </w:pPr>
    </w:p>
    <w:p w:rsidR="000D4231" w:rsidRDefault="000D4231">
      <w:pPr>
        <w:pStyle w:val="ConsPlusTitle"/>
        <w:jc w:val="center"/>
      </w:pPr>
      <w:r>
        <w:t>ФЕДЕРАЛЬНАЯ СЛУЖБА ГОСУДАРСТВЕННОЙ СТАТИСТИКИ</w:t>
      </w:r>
    </w:p>
    <w:p w:rsidR="000D4231" w:rsidRDefault="000D4231">
      <w:pPr>
        <w:pStyle w:val="ConsPlusTitle"/>
        <w:jc w:val="center"/>
      </w:pPr>
    </w:p>
    <w:p w:rsidR="000D4231" w:rsidRDefault="000D4231">
      <w:pPr>
        <w:pStyle w:val="ConsPlusTitle"/>
        <w:jc w:val="center"/>
      </w:pPr>
      <w:r>
        <w:t>ПРИКАЗ</w:t>
      </w:r>
    </w:p>
    <w:p w:rsidR="000D4231" w:rsidRDefault="000D4231">
      <w:pPr>
        <w:pStyle w:val="ConsPlusTitle"/>
        <w:jc w:val="center"/>
      </w:pPr>
      <w:r>
        <w:t>от 9 октября 2020 г. N 627</w:t>
      </w:r>
    </w:p>
    <w:p w:rsidR="000D4231" w:rsidRDefault="000D4231">
      <w:pPr>
        <w:pStyle w:val="ConsPlusTitle"/>
        <w:jc w:val="center"/>
      </w:pPr>
    </w:p>
    <w:p w:rsidR="000D4231" w:rsidRDefault="000D4231">
      <w:pPr>
        <w:pStyle w:val="ConsPlusTitle"/>
        <w:jc w:val="center"/>
      </w:pPr>
      <w:r>
        <w:t>ОБ УТВЕРЖДЕНИИ ФОРМЫ ФЕДЕРАЛЬНОГО СТАТИСТИЧЕСКОГО НАБЛЮДЕНИЯ</w:t>
      </w:r>
    </w:p>
    <w:p w:rsidR="000D4231" w:rsidRDefault="000D4231">
      <w:pPr>
        <w:pStyle w:val="ConsPlusTitle"/>
        <w:jc w:val="center"/>
      </w:pPr>
      <w:r>
        <w:t>С УКАЗАНИЯМИ ПО ЕЕ ЗАПОЛНЕНИЮ ДЛЯ ОРГАНИЗАЦИИ ФЕДЕРАЛЬНОЙ</w:t>
      </w:r>
    </w:p>
    <w:p w:rsidR="000D4231" w:rsidRDefault="000D4231">
      <w:pPr>
        <w:pStyle w:val="ConsPlusTitle"/>
        <w:jc w:val="center"/>
      </w:pPr>
      <w:r>
        <w:t>СЛУЖБОЙ ПО НАДЗОРУ В СФЕРЕ ПРИРОДОПОЛЬЗОВАНИЯ ФЕДЕРАЛЬНОГО</w:t>
      </w:r>
    </w:p>
    <w:p w:rsidR="000D4231" w:rsidRDefault="000D4231">
      <w:pPr>
        <w:pStyle w:val="ConsPlusTitle"/>
        <w:jc w:val="center"/>
      </w:pPr>
      <w:r>
        <w:t>СТАТИСТИЧЕСКОГО НАБЛЮДЕНИЯ ЗА ОТХОДАМИ ПРОИЗВОДСТВА</w:t>
      </w:r>
    </w:p>
    <w:p w:rsidR="000D4231" w:rsidRDefault="000D4231">
      <w:pPr>
        <w:pStyle w:val="ConsPlusTitle"/>
        <w:jc w:val="center"/>
      </w:pPr>
      <w:r>
        <w:t>И ПОТРЕБЛЕНИЯ</w:t>
      </w:r>
    </w:p>
    <w:p w:rsidR="000D4231" w:rsidRDefault="000D42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2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231" w:rsidRDefault="000D42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231" w:rsidRDefault="000D42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231" w:rsidRDefault="000D4231">
            <w:pPr>
              <w:pStyle w:val="ConsPlusNormal"/>
              <w:jc w:val="center"/>
            </w:pPr>
            <w:r>
              <w:rPr>
                <w:color w:val="392C69"/>
              </w:rPr>
              <w:t>Список изменяющих документов</w:t>
            </w:r>
          </w:p>
          <w:p w:rsidR="000D4231" w:rsidRDefault="000D4231">
            <w:pPr>
              <w:pStyle w:val="ConsPlusNormal"/>
              <w:jc w:val="center"/>
            </w:pPr>
            <w:r>
              <w:rPr>
                <w:color w:val="392C69"/>
              </w:rPr>
              <w:t xml:space="preserve">(в ред. </w:t>
            </w:r>
            <w:hyperlink r:id="rId6">
              <w:r>
                <w:rPr>
                  <w:color w:val="0000FF"/>
                </w:rPr>
                <w:t>Приказа</w:t>
              </w:r>
            </w:hyperlink>
            <w:r>
              <w:rPr>
                <w:color w:val="392C69"/>
              </w:rPr>
              <w:t xml:space="preserve"> Росстата от 13.11.2020 N 698)</w:t>
            </w:r>
          </w:p>
        </w:tc>
        <w:tc>
          <w:tcPr>
            <w:tcW w:w="113" w:type="dxa"/>
            <w:tcBorders>
              <w:top w:val="nil"/>
              <w:left w:val="nil"/>
              <w:bottom w:val="nil"/>
              <w:right w:val="nil"/>
            </w:tcBorders>
            <w:shd w:val="clear" w:color="auto" w:fill="F4F3F8"/>
            <w:tcMar>
              <w:top w:w="0" w:type="dxa"/>
              <w:left w:w="0" w:type="dxa"/>
              <w:bottom w:w="0" w:type="dxa"/>
              <w:right w:w="0" w:type="dxa"/>
            </w:tcMar>
          </w:tcPr>
          <w:p w:rsidR="000D4231" w:rsidRDefault="000D4231">
            <w:pPr>
              <w:pStyle w:val="ConsPlusNormal"/>
            </w:pPr>
          </w:p>
        </w:tc>
      </w:tr>
    </w:tbl>
    <w:p w:rsidR="000D4231" w:rsidRDefault="000D4231">
      <w:pPr>
        <w:pStyle w:val="ConsPlusNormal"/>
        <w:jc w:val="both"/>
      </w:pPr>
    </w:p>
    <w:p w:rsidR="000D4231" w:rsidRDefault="000D4231">
      <w:pPr>
        <w:pStyle w:val="ConsPlusNormal"/>
        <w:ind w:firstLine="540"/>
        <w:jc w:val="both"/>
      </w:pPr>
      <w:r>
        <w:t xml:space="preserve">В соответствии с </w:t>
      </w:r>
      <w:hyperlink r:id="rId7">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w:t>
      </w:r>
      <w:hyperlink r:id="rId8">
        <w:r>
          <w:rPr>
            <w:color w:val="0000FF"/>
          </w:rPr>
          <w:t>позиции 57.3</w:t>
        </w:r>
      </w:hyperlink>
      <w:r>
        <w:t xml:space="preserve"> Федерального плана статистических работ, утвержденного распоряжением Правительства Российской Федерации от 6 мая 2008 г. N 671-р, приказываю:</w:t>
      </w:r>
    </w:p>
    <w:p w:rsidR="000D4231" w:rsidRDefault="000D4231">
      <w:pPr>
        <w:pStyle w:val="ConsPlusNormal"/>
        <w:spacing w:before="220"/>
        <w:ind w:firstLine="540"/>
        <w:jc w:val="both"/>
      </w:pPr>
      <w:bookmarkStart w:id="0" w:name="P17"/>
      <w:bookmarkEnd w:id="0"/>
      <w:r>
        <w:t xml:space="preserve">1. Утвердить представленную Федеральной службой по надзору в сфере природопользования годовую </w:t>
      </w:r>
      <w:hyperlink w:anchor="P48">
        <w:r>
          <w:rPr>
            <w:color w:val="0000FF"/>
          </w:rPr>
          <w:t>форму</w:t>
        </w:r>
      </w:hyperlink>
      <w:r>
        <w:t xml:space="preserve">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 с указаниями по ее заполнению для сбора и обработки данных в системе Росприроднадзора и ввести ее в действие с отчета за 2020 год (приложение).</w:t>
      </w:r>
    </w:p>
    <w:p w:rsidR="000D4231" w:rsidRDefault="000D4231">
      <w:pPr>
        <w:pStyle w:val="ConsPlusNormal"/>
        <w:spacing w:before="220"/>
        <w:ind w:firstLine="540"/>
        <w:jc w:val="both"/>
      </w:pPr>
      <w:r>
        <w:t xml:space="preserve">2. Первичные статистические данные по указанной в </w:t>
      </w:r>
      <w:hyperlink w:anchor="P17">
        <w:r>
          <w:rPr>
            <w:color w:val="0000FF"/>
          </w:rPr>
          <w:t>пункте 1</w:t>
        </w:r>
      </w:hyperlink>
      <w:r>
        <w:t xml:space="preserve"> настоящего приказа </w:t>
      </w:r>
      <w:hyperlink w:anchor="P48">
        <w:r>
          <w:rPr>
            <w:color w:val="0000FF"/>
          </w:rPr>
          <w:t>форме</w:t>
        </w:r>
      </w:hyperlink>
      <w:r>
        <w:t xml:space="preserve"> федерального статистического наблюдения предоставлять по адресам и в сроки в соответствии с установленными в </w:t>
      </w:r>
      <w:hyperlink w:anchor="P48">
        <w:r>
          <w:rPr>
            <w:color w:val="0000FF"/>
          </w:rPr>
          <w:t>форме</w:t>
        </w:r>
      </w:hyperlink>
      <w:r>
        <w:t>.</w:t>
      </w:r>
    </w:p>
    <w:p w:rsidR="000D4231" w:rsidRDefault="000D4231">
      <w:pPr>
        <w:pStyle w:val="ConsPlusNormal"/>
        <w:spacing w:before="220"/>
        <w:ind w:firstLine="540"/>
        <w:jc w:val="both"/>
      </w:pPr>
      <w:r>
        <w:t xml:space="preserve">3. С введением в действие указанной в </w:t>
      </w:r>
      <w:hyperlink w:anchor="P17">
        <w:r>
          <w:rPr>
            <w:color w:val="0000FF"/>
          </w:rPr>
          <w:t>пункте 1</w:t>
        </w:r>
      </w:hyperlink>
      <w:r>
        <w:t xml:space="preserve"> настоящего приказа формы федерального статистического наблюдения признать утратившим силу </w:t>
      </w:r>
      <w:hyperlink r:id="rId9">
        <w:r>
          <w:rPr>
            <w:color w:val="0000FF"/>
          </w:rPr>
          <w:t>приказ</w:t>
        </w:r>
      </w:hyperlink>
      <w:r>
        <w:t xml:space="preserve"> Росстата от 12 декабря 2019 г. N 766 "Об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w:t>
      </w:r>
    </w:p>
    <w:p w:rsidR="000D4231" w:rsidRDefault="000D4231">
      <w:pPr>
        <w:pStyle w:val="ConsPlusNormal"/>
        <w:jc w:val="both"/>
      </w:pPr>
    </w:p>
    <w:p w:rsidR="000D4231" w:rsidRDefault="000D4231">
      <w:pPr>
        <w:pStyle w:val="ConsPlusNormal"/>
        <w:jc w:val="right"/>
      </w:pPr>
      <w:r>
        <w:t>Временно исполняющий обязанности</w:t>
      </w:r>
    </w:p>
    <w:p w:rsidR="000D4231" w:rsidRDefault="000D4231">
      <w:pPr>
        <w:pStyle w:val="ConsPlusNormal"/>
        <w:jc w:val="right"/>
      </w:pPr>
      <w:r>
        <w:t>руководителя Федеральной службы</w:t>
      </w:r>
    </w:p>
    <w:p w:rsidR="000D4231" w:rsidRDefault="000D4231">
      <w:pPr>
        <w:pStyle w:val="ConsPlusNormal"/>
        <w:jc w:val="right"/>
      </w:pPr>
      <w:r>
        <w:t>государственной статистики</w:t>
      </w:r>
    </w:p>
    <w:p w:rsidR="000D4231" w:rsidRDefault="000D4231">
      <w:pPr>
        <w:pStyle w:val="ConsPlusNormal"/>
        <w:jc w:val="right"/>
      </w:pPr>
      <w:r>
        <w:t>К.Э.ЛАЙКАМ</w:t>
      </w:r>
    </w:p>
    <w:p w:rsidR="000D4231" w:rsidRDefault="000D4231">
      <w:pPr>
        <w:pStyle w:val="ConsPlusNormal"/>
        <w:jc w:val="both"/>
      </w:pPr>
    </w:p>
    <w:p w:rsidR="000D4231" w:rsidRDefault="000D4231">
      <w:pPr>
        <w:pStyle w:val="ConsPlusNormal"/>
        <w:jc w:val="both"/>
      </w:pPr>
    </w:p>
    <w:p w:rsidR="000D4231" w:rsidRDefault="000D4231">
      <w:pPr>
        <w:pStyle w:val="ConsPlusNormal"/>
        <w:jc w:val="both"/>
      </w:pPr>
    </w:p>
    <w:p w:rsidR="000D4231" w:rsidRDefault="000D4231">
      <w:pPr>
        <w:pStyle w:val="ConsPlusNormal"/>
        <w:jc w:val="both"/>
      </w:pPr>
    </w:p>
    <w:p w:rsidR="000D4231" w:rsidRDefault="000D4231">
      <w:pPr>
        <w:pStyle w:val="ConsPlusNormal"/>
        <w:jc w:val="both"/>
      </w:pPr>
    </w:p>
    <w:p w:rsidR="000D4231" w:rsidRDefault="000D4231">
      <w:pPr>
        <w:pStyle w:val="ConsPlusNormal"/>
        <w:jc w:val="right"/>
        <w:outlineLvl w:val="0"/>
      </w:pPr>
      <w:r>
        <w:t>Приложение</w:t>
      </w:r>
    </w:p>
    <w:p w:rsidR="000D4231" w:rsidRDefault="000D4231">
      <w:pPr>
        <w:pStyle w:val="ConsPlusNormal"/>
        <w:jc w:val="both"/>
      </w:pPr>
    </w:p>
    <w:p w:rsidR="000D4231" w:rsidRDefault="000D4231">
      <w:pPr>
        <w:pStyle w:val="ConsPlusNormal"/>
        <w:jc w:val="right"/>
      </w:pPr>
      <w:r>
        <w:t>Утверждена</w:t>
      </w:r>
    </w:p>
    <w:p w:rsidR="000D4231" w:rsidRDefault="000D4231">
      <w:pPr>
        <w:pStyle w:val="ConsPlusNormal"/>
        <w:jc w:val="right"/>
      </w:pPr>
      <w:r>
        <w:t>приказом Росстата</w:t>
      </w:r>
    </w:p>
    <w:p w:rsidR="000D4231" w:rsidRDefault="000D4231">
      <w:pPr>
        <w:pStyle w:val="ConsPlusNormal"/>
        <w:jc w:val="right"/>
      </w:pPr>
      <w:r>
        <w:t>от 09.10.2020 N 627</w:t>
      </w:r>
    </w:p>
    <w:p w:rsidR="000D4231" w:rsidRDefault="000D42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2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231" w:rsidRDefault="000D42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231" w:rsidRDefault="000D42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231" w:rsidRDefault="000D4231">
            <w:pPr>
              <w:pStyle w:val="ConsPlusNormal"/>
              <w:jc w:val="center"/>
            </w:pPr>
            <w:r>
              <w:rPr>
                <w:color w:val="392C69"/>
              </w:rPr>
              <w:t>Список изменяющих документов</w:t>
            </w:r>
          </w:p>
          <w:p w:rsidR="000D4231" w:rsidRDefault="000D4231">
            <w:pPr>
              <w:pStyle w:val="ConsPlusNormal"/>
              <w:jc w:val="center"/>
            </w:pPr>
            <w:r>
              <w:rPr>
                <w:color w:val="392C69"/>
              </w:rPr>
              <w:t xml:space="preserve">(в ред. </w:t>
            </w:r>
            <w:hyperlink r:id="rId10">
              <w:r>
                <w:rPr>
                  <w:color w:val="0000FF"/>
                </w:rPr>
                <w:t>Приказа</w:t>
              </w:r>
            </w:hyperlink>
            <w:r>
              <w:rPr>
                <w:color w:val="392C69"/>
              </w:rPr>
              <w:t xml:space="preserve"> Росстата от 13.11.2020 N 698)</w:t>
            </w:r>
          </w:p>
        </w:tc>
        <w:tc>
          <w:tcPr>
            <w:tcW w:w="113" w:type="dxa"/>
            <w:tcBorders>
              <w:top w:val="nil"/>
              <w:left w:val="nil"/>
              <w:bottom w:val="nil"/>
              <w:right w:val="nil"/>
            </w:tcBorders>
            <w:shd w:val="clear" w:color="auto" w:fill="F4F3F8"/>
            <w:tcMar>
              <w:top w:w="0" w:type="dxa"/>
              <w:left w:w="0" w:type="dxa"/>
              <w:bottom w:w="0" w:type="dxa"/>
              <w:right w:w="0" w:type="dxa"/>
            </w:tcMar>
          </w:tcPr>
          <w:p w:rsidR="000D4231" w:rsidRDefault="000D4231">
            <w:pPr>
              <w:pStyle w:val="ConsPlusNormal"/>
            </w:pPr>
          </w:p>
        </w:tc>
      </w:tr>
    </w:tbl>
    <w:p w:rsidR="000D4231" w:rsidRDefault="000D4231">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D4231">
        <w:tc>
          <w:tcPr>
            <w:tcW w:w="9071" w:type="dxa"/>
            <w:tcBorders>
              <w:top w:val="single" w:sz="4" w:space="0" w:color="auto"/>
              <w:left w:val="single" w:sz="4" w:space="0" w:color="auto"/>
              <w:bottom w:val="single" w:sz="4" w:space="0" w:color="auto"/>
              <w:right w:val="single" w:sz="4" w:space="0" w:color="auto"/>
            </w:tcBorders>
          </w:tcPr>
          <w:p w:rsidR="000D4231" w:rsidRDefault="000D4231">
            <w:pPr>
              <w:pStyle w:val="ConsPlusNormal"/>
              <w:jc w:val="center"/>
            </w:pPr>
            <w:r>
              <w:t>ФЕДЕРАЛЬНОЕ СТАТИСТИЧЕСКОЕ НАБЛЮДЕНИЕ</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D4231">
        <w:tc>
          <w:tcPr>
            <w:tcW w:w="9071" w:type="dxa"/>
            <w:tcBorders>
              <w:top w:val="single" w:sz="4" w:space="0" w:color="auto"/>
              <w:left w:val="single" w:sz="4" w:space="0" w:color="auto"/>
              <w:bottom w:val="single" w:sz="4" w:space="0" w:color="auto"/>
              <w:right w:val="single" w:sz="4" w:space="0" w:color="auto"/>
            </w:tcBorders>
          </w:tcPr>
          <w:p w:rsidR="000D4231" w:rsidRDefault="000D4231">
            <w:pPr>
              <w:pStyle w:val="ConsPlusNormal"/>
              <w:jc w:val="center"/>
            </w:pPr>
            <w:r>
              <w:t>КОНФИДЕНЦИАЛЬНОСТЬ ГАРАНТИРУЕТСЯ ПОЛУЧАТЕЛЕМ ИНФОРМАЦИИ</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D4231">
        <w:tc>
          <w:tcPr>
            <w:tcW w:w="9071" w:type="dxa"/>
            <w:tcBorders>
              <w:top w:val="single" w:sz="4" w:space="0" w:color="auto"/>
              <w:left w:val="single" w:sz="4" w:space="0" w:color="auto"/>
              <w:bottom w:val="single" w:sz="4" w:space="0" w:color="auto"/>
              <w:right w:val="single" w:sz="4" w:space="0" w:color="auto"/>
            </w:tcBorders>
          </w:tcPr>
          <w:p w:rsidR="000D4231" w:rsidRDefault="000D4231">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1">
              <w:r>
                <w:rPr>
                  <w:color w:val="0000FF"/>
                </w:rPr>
                <w:t>Кодексом</w:t>
              </w:r>
            </w:hyperlink>
            <w:r>
              <w:t xml:space="preserve"> Российской Федерации об административных правонарушениях</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D4231">
        <w:tc>
          <w:tcPr>
            <w:tcW w:w="9071" w:type="dxa"/>
            <w:tcBorders>
              <w:top w:val="single" w:sz="4" w:space="0" w:color="auto"/>
              <w:left w:val="single" w:sz="4" w:space="0" w:color="auto"/>
              <w:bottom w:val="single" w:sz="4" w:space="0" w:color="auto"/>
              <w:right w:val="single" w:sz="4" w:space="0" w:color="auto"/>
            </w:tcBorders>
          </w:tcPr>
          <w:p w:rsidR="000D4231" w:rsidRDefault="000D4231">
            <w:pPr>
              <w:pStyle w:val="ConsPlusNormal"/>
              <w:jc w:val="center"/>
            </w:pPr>
            <w:r>
              <w:t xml:space="preserve">В соответствии со </w:t>
            </w:r>
            <w:hyperlink r:id="rId12">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D4231">
        <w:tc>
          <w:tcPr>
            <w:tcW w:w="9071" w:type="dxa"/>
            <w:tcBorders>
              <w:top w:val="single" w:sz="4" w:space="0" w:color="auto"/>
              <w:left w:val="single" w:sz="4" w:space="0" w:color="auto"/>
              <w:bottom w:val="single" w:sz="4" w:space="0" w:color="auto"/>
              <w:right w:val="single" w:sz="4" w:space="0" w:color="auto"/>
            </w:tcBorders>
          </w:tcPr>
          <w:p w:rsidR="000D4231" w:rsidRDefault="000D4231">
            <w:pPr>
              <w:pStyle w:val="ConsPlusNormal"/>
              <w:jc w:val="center"/>
            </w:pPr>
            <w:r>
              <w:t>ВОЗМОЖНО ПРЕДОСТАВЛЕНИЕ В ЭЛЕКТРОННОМ ВИДЕ</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D4231">
        <w:tc>
          <w:tcPr>
            <w:tcW w:w="9071" w:type="dxa"/>
            <w:tcBorders>
              <w:top w:val="single" w:sz="4" w:space="0" w:color="auto"/>
              <w:left w:val="single" w:sz="4" w:space="0" w:color="auto"/>
              <w:bottom w:val="single" w:sz="4" w:space="0" w:color="auto"/>
              <w:right w:val="single" w:sz="4" w:space="0" w:color="auto"/>
            </w:tcBorders>
          </w:tcPr>
          <w:p w:rsidR="000D4231" w:rsidRDefault="000D4231">
            <w:pPr>
              <w:pStyle w:val="ConsPlusNormal"/>
              <w:jc w:val="center"/>
            </w:pPr>
            <w:bookmarkStart w:id="1" w:name="P48"/>
            <w:bookmarkEnd w:id="1"/>
            <w:r>
              <w:t>СВЕДЕНИЯ ОБ ОБРАЗОВАНИИ, ОБРАБОТКЕ, УТИЛИЗАЦИИ, ОБЕЗВРЕЖИВАНИИ, РАЗМЕЩЕНИИ ОТХОДОВ ПРОИЗВОДСТВА И ПОТРЕБЛЕНИЯ</w:t>
            </w:r>
          </w:p>
          <w:p w:rsidR="000D4231" w:rsidRDefault="000D4231">
            <w:pPr>
              <w:pStyle w:val="ConsPlusNormal"/>
              <w:jc w:val="center"/>
            </w:pPr>
            <w:r>
              <w:t>за 20__ г.</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340"/>
        <w:gridCol w:w="2608"/>
      </w:tblGrid>
      <w:tr w:rsidR="000D4231">
        <w:tc>
          <w:tcPr>
            <w:tcW w:w="4365" w:type="dxa"/>
            <w:tcBorders>
              <w:top w:val="single" w:sz="4" w:space="0" w:color="auto"/>
              <w:bottom w:val="single" w:sz="4" w:space="0" w:color="auto"/>
            </w:tcBorders>
          </w:tcPr>
          <w:p w:rsidR="000D4231" w:rsidRDefault="000D4231">
            <w:pPr>
              <w:pStyle w:val="ConsPlusNormal"/>
              <w:jc w:val="center"/>
            </w:pPr>
            <w:r>
              <w:t>Предоставляют:</w:t>
            </w:r>
          </w:p>
        </w:tc>
        <w:tc>
          <w:tcPr>
            <w:tcW w:w="1757" w:type="dxa"/>
            <w:tcBorders>
              <w:top w:val="single" w:sz="4" w:space="0" w:color="auto"/>
              <w:bottom w:val="single" w:sz="4" w:space="0" w:color="auto"/>
            </w:tcBorders>
          </w:tcPr>
          <w:p w:rsidR="000D4231" w:rsidRDefault="000D4231">
            <w:pPr>
              <w:pStyle w:val="ConsPlusNormal"/>
              <w:jc w:val="center"/>
            </w:pPr>
            <w:r>
              <w:t>Сроки предоставления</w:t>
            </w:r>
          </w:p>
        </w:tc>
        <w:tc>
          <w:tcPr>
            <w:tcW w:w="340" w:type="dxa"/>
            <w:tcBorders>
              <w:top w:val="nil"/>
              <w:bottom w:val="nil"/>
            </w:tcBorders>
          </w:tcPr>
          <w:p w:rsidR="000D4231" w:rsidRDefault="000D4231">
            <w:pPr>
              <w:pStyle w:val="ConsPlusNormal"/>
            </w:pPr>
          </w:p>
        </w:tc>
        <w:tc>
          <w:tcPr>
            <w:tcW w:w="2608" w:type="dxa"/>
            <w:tcBorders>
              <w:top w:val="single" w:sz="4" w:space="0" w:color="auto"/>
              <w:bottom w:val="single" w:sz="4" w:space="0" w:color="auto"/>
            </w:tcBorders>
          </w:tcPr>
          <w:p w:rsidR="000D4231" w:rsidRDefault="000D4231">
            <w:pPr>
              <w:pStyle w:val="ConsPlusNormal"/>
              <w:jc w:val="center"/>
            </w:pPr>
            <w:r>
              <w:t>Форма N 2-ТП (отходы)</w:t>
            </w:r>
          </w:p>
        </w:tc>
      </w:tr>
      <w:tr w:rsidR="000D4231">
        <w:tblPrEx>
          <w:tblBorders>
            <w:right w:val="none" w:sz="0" w:space="0" w:color="auto"/>
            <w:insideH w:val="none" w:sz="0" w:space="0" w:color="auto"/>
          </w:tblBorders>
        </w:tblPrEx>
        <w:tc>
          <w:tcPr>
            <w:tcW w:w="4365" w:type="dxa"/>
            <w:tcBorders>
              <w:top w:val="single" w:sz="4" w:space="0" w:color="auto"/>
              <w:bottom w:val="nil"/>
            </w:tcBorders>
          </w:tcPr>
          <w:p w:rsidR="000D4231" w:rsidRDefault="000D4231">
            <w:pPr>
              <w:pStyle w:val="ConsPlusNormal"/>
            </w:pPr>
            <w:r>
              <w:t>юридические лица и физические лица, занимающиеся предпринимательской деятельностью без образования юридического лица (индивидуальные предприниматели), осуществляющие деятельность в области обращения с отходами производства и потребления, региональные операторы по обращению с твердыми коммунальными отходами, операторы по обращению с твердыми коммунальными отходами:</w:t>
            </w:r>
          </w:p>
        </w:tc>
        <w:tc>
          <w:tcPr>
            <w:tcW w:w="1757" w:type="dxa"/>
            <w:tcBorders>
              <w:top w:val="single" w:sz="4" w:space="0" w:color="auto"/>
              <w:bottom w:val="nil"/>
            </w:tcBorders>
          </w:tcPr>
          <w:p w:rsidR="000D4231" w:rsidRDefault="000D4231">
            <w:pPr>
              <w:pStyle w:val="ConsPlusNormal"/>
            </w:pPr>
          </w:p>
        </w:tc>
        <w:tc>
          <w:tcPr>
            <w:tcW w:w="340" w:type="dxa"/>
            <w:vMerge w:val="restart"/>
            <w:tcBorders>
              <w:top w:val="nil"/>
              <w:bottom w:val="nil"/>
              <w:right w:val="nil"/>
            </w:tcBorders>
          </w:tcPr>
          <w:p w:rsidR="000D4231" w:rsidRDefault="000D4231">
            <w:pPr>
              <w:pStyle w:val="ConsPlusNormal"/>
            </w:pPr>
          </w:p>
        </w:tc>
        <w:tc>
          <w:tcPr>
            <w:tcW w:w="2608" w:type="dxa"/>
            <w:vMerge w:val="restart"/>
            <w:tcBorders>
              <w:top w:val="single" w:sz="4" w:space="0" w:color="auto"/>
              <w:left w:val="nil"/>
              <w:bottom w:val="single" w:sz="4" w:space="0" w:color="auto"/>
              <w:right w:val="nil"/>
            </w:tcBorders>
          </w:tcPr>
          <w:p w:rsidR="000D4231" w:rsidRDefault="000D4231">
            <w:pPr>
              <w:pStyle w:val="ConsPlusNormal"/>
              <w:jc w:val="center"/>
            </w:pPr>
            <w:r>
              <w:t>Приказ Росстата:</w:t>
            </w:r>
          </w:p>
          <w:p w:rsidR="000D4231" w:rsidRDefault="000D4231">
            <w:pPr>
              <w:pStyle w:val="ConsPlusNormal"/>
              <w:jc w:val="center"/>
            </w:pPr>
            <w:r>
              <w:t>Об утверждении формы</w:t>
            </w:r>
          </w:p>
          <w:p w:rsidR="000D4231" w:rsidRDefault="000D4231">
            <w:pPr>
              <w:pStyle w:val="ConsPlusNormal"/>
              <w:jc w:val="center"/>
            </w:pPr>
            <w:r>
              <w:t>от ______ N ___</w:t>
            </w:r>
          </w:p>
          <w:p w:rsidR="000D4231" w:rsidRDefault="000D4231">
            <w:pPr>
              <w:pStyle w:val="ConsPlusNormal"/>
              <w:jc w:val="center"/>
            </w:pPr>
            <w:r>
              <w:t>О внесении изменений (при наличии)</w:t>
            </w:r>
          </w:p>
          <w:p w:rsidR="000D4231" w:rsidRDefault="000D4231">
            <w:pPr>
              <w:pStyle w:val="ConsPlusNormal"/>
              <w:jc w:val="center"/>
            </w:pPr>
            <w:r>
              <w:t>от ______ N ___</w:t>
            </w:r>
          </w:p>
          <w:p w:rsidR="000D4231" w:rsidRDefault="000D4231">
            <w:pPr>
              <w:pStyle w:val="ConsPlusNormal"/>
              <w:jc w:val="center"/>
            </w:pPr>
            <w:r>
              <w:t>от ______ N ___</w:t>
            </w:r>
          </w:p>
        </w:tc>
      </w:tr>
      <w:tr w:rsidR="000D4231">
        <w:tblPrEx>
          <w:tblBorders>
            <w:right w:val="none" w:sz="0" w:space="0" w:color="auto"/>
            <w:insideH w:val="none" w:sz="0" w:space="0" w:color="auto"/>
          </w:tblBorders>
        </w:tblPrEx>
        <w:tc>
          <w:tcPr>
            <w:tcW w:w="4365" w:type="dxa"/>
            <w:tcBorders>
              <w:top w:val="nil"/>
              <w:bottom w:val="nil"/>
            </w:tcBorders>
          </w:tcPr>
          <w:p w:rsidR="000D4231" w:rsidRDefault="000D4231">
            <w:pPr>
              <w:pStyle w:val="ConsPlusNormal"/>
              <w:ind w:firstLine="283"/>
            </w:pPr>
            <w:r>
              <w:t>- территориальному органу Росприроднадзора в субъекте Российской Федерации; территориальный орган Росприроднадзора в субъекте Российской Федерации:</w:t>
            </w:r>
          </w:p>
        </w:tc>
        <w:tc>
          <w:tcPr>
            <w:tcW w:w="1757" w:type="dxa"/>
            <w:tcBorders>
              <w:top w:val="nil"/>
              <w:bottom w:val="nil"/>
            </w:tcBorders>
          </w:tcPr>
          <w:p w:rsidR="000D4231" w:rsidRDefault="000D4231">
            <w:pPr>
              <w:pStyle w:val="ConsPlusNormal"/>
              <w:jc w:val="center"/>
            </w:pPr>
            <w:r>
              <w:t>1 февраля</w:t>
            </w:r>
          </w:p>
        </w:tc>
        <w:tc>
          <w:tcPr>
            <w:tcW w:w="340" w:type="dxa"/>
            <w:vMerge/>
            <w:tcBorders>
              <w:top w:val="nil"/>
              <w:bottom w:val="nil"/>
              <w:right w:val="nil"/>
            </w:tcBorders>
          </w:tcPr>
          <w:p w:rsidR="000D4231" w:rsidRDefault="000D4231">
            <w:pPr>
              <w:pStyle w:val="ConsPlusNormal"/>
            </w:pPr>
          </w:p>
        </w:tc>
        <w:tc>
          <w:tcPr>
            <w:tcW w:w="2608" w:type="dxa"/>
            <w:vMerge/>
            <w:tcBorders>
              <w:top w:val="single" w:sz="4" w:space="0" w:color="auto"/>
              <w:left w:val="nil"/>
              <w:bottom w:val="single" w:sz="4" w:space="0" w:color="auto"/>
              <w:right w:val="nil"/>
            </w:tcBorders>
          </w:tcPr>
          <w:p w:rsidR="000D4231" w:rsidRDefault="000D4231">
            <w:pPr>
              <w:pStyle w:val="ConsPlusNormal"/>
            </w:pPr>
          </w:p>
        </w:tc>
      </w:tr>
      <w:tr w:rsidR="000D4231">
        <w:tblPrEx>
          <w:tblBorders>
            <w:insideH w:val="none" w:sz="0" w:space="0" w:color="auto"/>
          </w:tblBorders>
        </w:tblPrEx>
        <w:tc>
          <w:tcPr>
            <w:tcW w:w="4365" w:type="dxa"/>
            <w:tcBorders>
              <w:top w:val="nil"/>
              <w:bottom w:val="single" w:sz="4" w:space="0" w:color="auto"/>
            </w:tcBorders>
          </w:tcPr>
          <w:p w:rsidR="000D4231" w:rsidRDefault="000D4231">
            <w:pPr>
              <w:pStyle w:val="ConsPlusNormal"/>
              <w:ind w:firstLine="283"/>
            </w:pPr>
            <w:r>
              <w:t>- Росприроднадзору</w:t>
            </w:r>
          </w:p>
        </w:tc>
        <w:tc>
          <w:tcPr>
            <w:tcW w:w="1757" w:type="dxa"/>
            <w:tcBorders>
              <w:top w:val="nil"/>
              <w:bottom w:val="single" w:sz="4" w:space="0" w:color="auto"/>
            </w:tcBorders>
          </w:tcPr>
          <w:p w:rsidR="000D4231" w:rsidRDefault="000D4231">
            <w:pPr>
              <w:pStyle w:val="ConsPlusNormal"/>
              <w:jc w:val="center"/>
            </w:pPr>
            <w:r>
              <w:t>15 марта</w:t>
            </w:r>
          </w:p>
        </w:tc>
        <w:tc>
          <w:tcPr>
            <w:tcW w:w="340" w:type="dxa"/>
            <w:vMerge/>
            <w:tcBorders>
              <w:top w:val="nil"/>
              <w:bottom w:val="nil"/>
              <w:right w:val="nil"/>
            </w:tcBorders>
          </w:tcPr>
          <w:p w:rsidR="000D4231" w:rsidRDefault="000D4231">
            <w:pPr>
              <w:pStyle w:val="ConsPlusNormal"/>
            </w:pPr>
          </w:p>
        </w:tc>
        <w:tc>
          <w:tcPr>
            <w:tcW w:w="2608" w:type="dxa"/>
            <w:tcBorders>
              <w:top w:val="single" w:sz="4" w:space="0" w:color="auto"/>
              <w:bottom w:val="single" w:sz="4" w:space="0" w:color="auto"/>
            </w:tcBorders>
            <w:vAlign w:val="bottom"/>
          </w:tcPr>
          <w:p w:rsidR="000D4231" w:rsidRDefault="000D4231">
            <w:pPr>
              <w:pStyle w:val="ConsPlusNormal"/>
              <w:jc w:val="center"/>
            </w:pPr>
            <w:r>
              <w:t>Годовая</w:t>
            </w:r>
          </w:p>
        </w:tc>
      </w:tr>
    </w:tbl>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0D4231">
        <w:tc>
          <w:tcPr>
            <w:tcW w:w="9070" w:type="dxa"/>
            <w:tcBorders>
              <w:left w:val="single" w:sz="4" w:space="0" w:color="auto"/>
              <w:right w:val="single" w:sz="4" w:space="0" w:color="auto"/>
            </w:tcBorders>
          </w:tcPr>
          <w:p w:rsidR="000D4231" w:rsidRDefault="000D4231">
            <w:pPr>
              <w:pStyle w:val="ConsPlusNormal"/>
            </w:pPr>
            <w:bookmarkStart w:id="2" w:name="P70"/>
            <w:bookmarkEnd w:id="2"/>
            <w:r>
              <w:t>Наименование отчитывающейся организации _____________________________</w:t>
            </w:r>
          </w:p>
        </w:tc>
      </w:tr>
      <w:tr w:rsidR="000D4231">
        <w:tc>
          <w:tcPr>
            <w:tcW w:w="9070" w:type="dxa"/>
            <w:tcBorders>
              <w:left w:val="single" w:sz="4" w:space="0" w:color="auto"/>
              <w:right w:val="single" w:sz="4" w:space="0" w:color="auto"/>
            </w:tcBorders>
          </w:tcPr>
          <w:p w:rsidR="000D4231" w:rsidRDefault="000D4231">
            <w:pPr>
              <w:pStyle w:val="ConsPlusNormal"/>
            </w:pPr>
            <w:bookmarkStart w:id="3" w:name="P71"/>
            <w:bookmarkEnd w:id="3"/>
            <w:r>
              <w:lastRenderedPageBreak/>
              <w:t>Почтовый адрес ______________________________________________________</w:t>
            </w:r>
          </w:p>
        </w:tc>
      </w:tr>
    </w:tbl>
    <w:p w:rsidR="000D4231" w:rsidRDefault="000D4231">
      <w:pPr>
        <w:pStyle w:val="ConsPlusNormal"/>
        <w:jc w:val="both"/>
      </w:pPr>
    </w:p>
    <w:p w:rsidR="000D4231" w:rsidRDefault="000D4231">
      <w:pPr>
        <w:pStyle w:val="ConsPlusNonformat"/>
        <w:jc w:val="both"/>
      </w:pPr>
      <w:r>
        <w:t>---------------------------------------------------------------------------</w:t>
      </w:r>
    </w:p>
    <w:p w:rsidR="000D4231" w:rsidRDefault="000D4231">
      <w:pPr>
        <w:pStyle w:val="ConsPlusNonformat"/>
        <w:jc w:val="both"/>
      </w:pPr>
      <w:r>
        <w:t xml:space="preserve">               Линия отрыва (для отчетности, предоставляемой</w:t>
      </w:r>
    </w:p>
    <w:p w:rsidR="000D4231" w:rsidRDefault="000D4231">
      <w:pPr>
        <w:pStyle w:val="ConsPlusNonformat"/>
        <w:jc w:val="both"/>
      </w:pPr>
      <w:r>
        <w:t xml:space="preserve">                     индивидуальным предпринимателем)</w:t>
      </w:r>
    </w:p>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0"/>
        <w:gridCol w:w="3572"/>
        <w:gridCol w:w="964"/>
        <w:gridCol w:w="964"/>
        <w:gridCol w:w="964"/>
        <w:gridCol w:w="1020"/>
      </w:tblGrid>
      <w:tr w:rsidR="000D4231">
        <w:tc>
          <w:tcPr>
            <w:tcW w:w="1550" w:type="dxa"/>
            <w:vMerge w:val="restart"/>
          </w:tcPr>
          <w:p w:rsidR="000D4231" w:rsidRDefault="000D4231">
            <w:pPr>
              <w:pStyle w:val="ConsPlusNormal"/>
              <w:jc w:val="center"/>
            </w:pPr>
            <w:bookmarkStart w:id="4" w:name="P77"/>
            <w:bookmarkEnd w:id="4"/>
            <w:r>
              <w:t xml:space="preserve">Код Формы по </w:t>
            </w:r>
            <w:hyperlink r:id="rId13">
              <w:r>
                <w:rPr>
                  <w:color w:val="0000FF"/>
                </w:rPr>
                <w:t>ОКУД</w:t>
              </w:r>
            </w:hyperlink>
          </w:p>
        </w:tc>
        <w:tc>
          <w:tcPr>
            <w:tcW w:w="7484" w:type="dxa"/>
            <w:gridSpan w:val="5"/>
          </w:tcPr>
          <w:p w:rsidR="000D4231" w:rsidRDefault="000D4231">
            <w:pPr>
              <w:pStyle w:val="ConsPlusNormal"/>
              <w:jc w:val="center"/>
            </w:pPr>
            <w:r>
              <w:t>Код</w:t>
            </w:r>
          </w:p>
        </w:tc>
      </w:tr>
      <w:tr w:rsidR="000D4231">
        <w:tc>
          <w:tcPr>
            <w:tcW w:w="1550" w:type="dxa"/>
            <w:vMerge/>
          </w:tcPr>
          <w:p w:rsidR="000D4231" w:rsidRDefault="000D4231">
            <w:pPr>
              <w:pStyle w:val="ConsPlusNormal"/>
            </w:pPr>
          </w:p>
        </w:tc>
        <w:tc>
          <w:tcPr>
            <w:tcW w:w="3572" w:type="dxa"/>
          </w:tcPr>
          <w:p w:rsidR="000D4231" w:rsidRDefault="000D4231">
            <w:pPr>
              <w:pStyle w:val="ConsPlusNormal"/>
              <w:jc w:val="center"/>
            </w:pPr>
            <w:r>
              <w:t>отчитывающейся организации по ОКПО</w:t>
            </w:r>
          </w:p>
          <w:p w:rsidR="000D4231" w:rsidRDefault="000D4231">
            <w:pPr>
              <w:pStyle w:val="ConsPlusNormal"/>
              <w:jc w:val="center"/>
            </w:pPr>
            <w:r>
              <w:t>(для территориально обособленных подразделений и головного подразделения юридического лица - идентификационный номер)</w:t>
            </w:r>
          </w:p>
        </w:tc>
        <w:tc>
          <w:tcPr>
            <w:tcW w:w="964" w:type="dxa"/>
          </w:tcPr>
          <w:p w:rsidR="000D4231" w:rsidRDefault="000D4231">
            <w:pPr>
              <w:pStyle w:val="ConsPlusNormal"/>
            </w:pPr>
          </w:p>
        </w:tc>
        <w:tc>
          <w:tcPr>
            <w:tcW w:w="964" w:type="dxa"/>
          </w:tcPr>
          <w:p w:rsidR="000D4231" w:rsidRDefault="000D4231">
            <w:pPr>
              <w:pStyle w:val="ConsPlusNormal"/>
            </w:pPr>
          </w:p>
        </w:tc>
        <w:tc>
          <w:tcPr>
            <w:tcW w:w="964" w:type="dxa"/>
          </w:tcPr>
          <w:p w:rsidR="000D4231" w:rsidRDefault="000D4231">
            <w:pPr>
              <w:pStyle w:val="ConsPlusNormal"/>
            </w:pPr>
          </w:p>
        </w:tc>
        <w:tc>
          <w:tcPr>
            <w:tcW w:w="1020" w:type="dxa"/>
          </w:tcPr>
          <w:p w:rsidR="000D4231" w:rsidRDefault="000D4231">
            <w:pPr>
              <w:pStyle w:val="ConsPlusNormal"/>
            </w:pPr>
          </w:p>
        </w:tc>
      </w:tr>
      <w:tr w:rsidR="000D4231">
        <w:tc>
          <w:tcPr>
            <w:tcW w:w="1550" w:type="dxa"/>
          </w:tcPr>
          <w:p w:rsidR="000D4231" w:rsidRDefault="000D4231">
            <w:pPr>
              <w:pStyle w:val="ConsPlusNormal"/>
              <w:jc w:val="center"/>
            </w:pPr>
            <w:r>
              <w:t>1</w:t>
            </w:r>
          </w:p>
        </w:tc>
        <w:tc>
          <w:tcPr>
            <w:tcW w:w="3572" w:type="dxa"/>
          </w:tcPr>
          <w:p w:rsidR="000D4231" w:rsidRDefault="000D4231">
            <w:pPr>
              <w:pStyle w:val="ConsPlusNormal"/>
              <w:jc w:val="center"/>
            </w:pPr>
            <w:r>
              <w:t>2</w:t>
            </w:r>
          </w:p>
        </w:tc>
        <w:tc>
          <w:tcPr>
            <w:tcW w:w="964" w:type="dxa"/>
          </w:tcPr>
          <w:p w:rsidR="000D4231" w:rsidRDefault="000D4231">
            <w:pPr>
              <w:pStyle w:val="ConsPlusNormal"/>
              <w:jc w:val="center"/>
            </w:pPr>
            <w:bookmarkStart w:id="5" w:name="P87"/>
            <w:bookmarkEnd w:id="5"/>
            <w:r>
              <w:t>3</w:t>
            </w:r>
          </w:p>
        </w:tc>
        <w:tc>
          <w:tcPr>
            <w:tcW w:w="964" w:type="dxa"/>
          </w:tcPr>
          <w:p w:rsidR="000D4231" w:rsidRDefault="000D4231">
            <w:pPr>
              <w:pStyle w:val="ConsPlusNormal"/>
              <w:jc w:val="center"/>
            </w:pPr>
            <w:bookmarkStart w:id="6" w:name="P88"/>
            <w:bookmarkEnd w:id="6"/>
            <w:r>
              <w:t>4</w:t>
            </w:r>
          </w:p>
        </w:tc>
        <w:tc>
          <w:tcPr>
            <w:tcW w:w="964" w:type="dxa"/>
          </w:tcPr>
          <w:p w:rsidR="000D4231" w:rsidRDefault="000D4231">
            <w:pPr>
              <w:pStyle w:val="ConsPlusNormal"/>
              <w:jc w:val="center"/>
            </w:pPr>
            <w:bookmarkStart w:id="7" w:name="P89"/>
            <w:bookmarkEnd w:id="7"/>
            <w:r>
              <w:t>5</w:t>
            </w:r>
          </w:p>
        </w:tc>
        <w:tc>
          <w:tcPr>
            <w:tcW w:w="1020" w:type="dxa"/>
          </w:tcPr>
          <w:p w:rsidR="000D4231" w:rsidRDefault="000D4231">
            <w:pPr>
              <w:pStyle w:val="ConsPlusNormal"/>
              <w:jc w:val="center"/>
            </w:pPr>
            <w:bookmarkStart w:id="8" w:name="P90"/>
            <w:bookmarkEnd w:id="8"/>
            <w:r>
              <w:t>6</w:t>
            </w:r>
          </w:p>
        </w:tc>
      </w:tr>
      <w:tr w:rsidR="000D4231">
        <w:tc>
          <w:tcPr>
            <w:tcW w:w="1550" w:type="dxa"/>
          </w:tcPr>
          <w:p w:rsidR="000D4231" w:rsidRDefault="000D4231">
            <w:pPr>
              <w:pStyle w:val="ConsPlusNormal"/>
              <w:jc w:val="center"/>
            </w:pPr>
            <w:r>
              <w:t>0609013</w:t>
            </w:r>
          </w:p>
        </w:tc>
        <w:tc>
          <w:tcPr>
            <w:tcW w:w="3572" w:type="dxa"/>
          </w:tcPr>
          <w:p w:rsidR="000D4231" w:rsidRDefault="000D4231">
            <w:pPr>
              <w:pStyle w:val="ConsPlusNormal"/>
            </w:pPr>
          </w:p>
        </w:tc>
        <w:tc>
          <w:tcPr>
            <w:tcW w:w="964" w:type="dxa"/>
          </w:tcPr>
          <w:p w:rsidR="000D4231" w:rsidRDefault="000D4231">
            <w:pPr>
              <w:pStyle w:val="ConsPlusNormal"/>
            </w:pPr>
          </w:p>
        </w:tc>
        <w:tc>
          <w:tcPr>
            <w:tcW w:w="964" w:type="dxa"/>
          </w:tcPr>
          <w:p w:rsidR="000D4231" w:rsidRDefault="000D4231">
            <w:pPr>
              <w:pStyle w:val="ConsPlusNormal"/>
            </w:pPr>
          </w:p>
        </w:tc>
        <w:tc>
          <w:tcPr>
            <w:tcW w:w="964" w:type="dxa"/>
          </w:tcPr>
          <w:p w:rsidR="000D4231" w:rsidRDefault="000D4231">
            <w:pPr>
              <w:pStyle w:val="ConsPlusNormal"/>
            </w:pPr>
          </w:p>
        </w:tc>
        <w:tc>
          <w:tcPr>
            <w:tcW w:w="1020" w:type="dxa"/>
          </w:tcPr>
          <w:p w:rsidR="000D4231" w:rsidRDefault="000D4231">
            <w:pPr>
              <w:pStyle w:val="ConsPlusNormal"/>
            </w:pPr>
          </w:p>
        </w:tc>
      </w:tr>
    </w:tbl>
    <w:p w:rsidR="000D4231" w:rsidRDefault="000D4231">
      <w:pPr>
        <w:pStyle w:val="ConsPlusNormal"/>
        <w:jc w:val="both"/>
      </w:pPr>
    </w:p>
    <w:p w:rsidR="000D4231" w:rsidRDefault="000D4231">
      <w:pPr>
        <w:pStyle w:val="ConsPlusNonformat"/>
        <w:jc w:val="both"/>
      </w:pPr>
      <w:bookmarkStart w:id="9" w:name="P98"/>
      <w:bookmarkEnd w:id="9"/>
      <w:r>
        <w:t xml:space="preserve">              Раздел I. Сведения, об образовании, обработке,</w:t>
      </w:r>
    </w:p>
    <w:p w:rsidR="000D4231" w:rsidRDefault="000D4231">
      <w:pPr>
        <w:pStyle w:val="ConsPlusNonformat"/>
        <w:jc w:val="both"/>
      </w:pPr>
      <w:r>
        <w:t xml:space="preserve">        утилизации, обезвреживании, размещении отходов производства</w:t>
      </w:r>
    </w:p>
    <w:p w:rsidR="000D4231" w:rsidRDefault="000D4231">
      <w:pPr>
        <w:pStyle w:val="ConsPlusNonformat"/>
        <w:jc w:val="both"/>
      </w:pPr>
      <w:r>
        <w:t xml:space="preserve">         и потребления; сведения об образовании и передаче твердых</w:t>
      </w:r>
    </w:p>
    <w:p w:rsidR="000D4231" w:rsidRDefault="000D4231">
      <w:pPr>
        <w:pStyle w:val="ConsPlusNonformat"/>
        <w:jc w:val="both"/>
      </w:pPr>
      <w:r>
        <w:t xml:space="preserve">            коммунальных отходов региональному оператору, тонна</w:t>
      </w:r>
    </w:p>
    <w:p w:rsidR="000D4231" w:rsidRDefault="000D4231">
      <w:pPr>
        <w:pStyle w:val="ConsPlusNonformat"/>
        <w:jc w:val="both"/>
      </w:pPr>
    </w:p>
    <w:p w:rsidR="000D4231" w:rsidRDefault="000D4231">
      <w:pPr>
        <w:pStyle w:val="ConsPlusNonformat"/>
        <w:jc w:val="both"/>
      </w:pPr>
      <w:r>
        <w:t xml:space="preserve">                                                      Код ОКЕИ: тонна - </w:t>
      </w:r>
      <w:hyperlink r:id="rId14">
        <w:r>
          <w:rPr>
            <w:color w:val="0000FF"/>
          </w:rPr>
          <w:t>168</w:t>
        </w:r>
      </w:hyperlink>
    </w:p>
    <w:p w:rsidR="000D4231" w:rsidRDefault="000D4231">
      <w:pPr>
        <w:pStyle w:val="ConsPlusNormal"/>
        <w:sectPr w:rsidR="000D4231" w:rsidSect="00512B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680"/>
        <w:gridCol w:w="994"/>
        <w:gridCol w:w="680"/>
        <w:gridCol w:w="994"/>
        <w:gridCol w:w="850"/>
        <w:gridCol w:w="454"/>
        <w:gridCol w:w="797"/>
        <w:gridCol w:w="936"/>
        <w:gridCol w:w="454"/>
        <w:gridCol w:w="984"/>
        <w:gridCol w:w="989"/>
        <w:gridCol w:w="854"/>
        <w:gridCol w:w="454"/>
        <w:gridCol w:w="907"/>
        <w:gridCol w:w="850"/>
        <w:gridCol w:w="907"/>
        <w:gridCol w:w="964"/>
      </w:tblGrid>
      <w:tr w:rsidR="000D4231">
        <w:tc>
          <w:tcPr>
            <w:tcW w:w="509" w:type="dxa"/>
            <w:vMerge w:val="restart"/>
          </w:tcPr>
          <w:p w:rsidR="000D4231" w:rsidRDefault="000D4231">
            <w:pPr>
              <w:pStyle w:val="ConsPlusNormal"/>
              <w:jc w:val="center"/>
            </w:pPr>
            <w:r>
              <w:lastRenderedPageBreak/>
              <w:t>N строки</w:t>
            </w:r>
          </w:p>
        </w:tc>
        <w:tc>
          <w:tcPr>
            <w:tcW w:w="680" w:type="dxa"/>
            <w:vMerge w:val="restart"/>
          </w:tcPr>
          <w:p w:rsidR="000D4231" w:rsidRDefault="000D4231">
            <w:pPr>
              <w:pStyle w:val="ConsPlusNormal"/>
              <w:jc w:val="center"/>
            </w:pPr>
            <w:r>
              <w:t>Наименование видов отходов</w:t>
            </w:r>
          </w:p>
        </w:tc>
        <w:tc>
          <w:tcPr>
            <w:tcW w:w="994" w:type="dxa"/>
            <w:vMerge w:val="restart"/>
          </w:tcPr>
          <w:p w:rsidR="000D4231" w:rsidRDefault="000D4231">
            <w:pPr>
              <w:pStyle w:val="ConsPlusNormal"/>
              <w:jc w:val="center"/>
            </w:pPr>
            <w:r>
              <w:t>Код отхода по федеральному классификационному каталогу отходов</w:t>
            </w:r>
          </w:p>
        </w:tc>
        <w:tc>
          <w:tcPr>
            <w:tcW w:w="680" w:type="dxa"/>
            <w:vMerge w:val="restart"/>
          </w:tcPr>
          <w:p w:rsidR="000D4231" w:rsidRDefault="000D4231">
            <w:pPr>
              <w:pStyle w:val="ConsPlusNormal"/>
              <w:jc w:val="center"/>
            </w:pPr>
            <w:r>
              <w:t>Класс опасности отхода</w:t>
            </w:r>
          </w:p>
        </w:tc>
        <w:tc>
          <w:tcPr>
            <w:tcW w:w="994" w:type="dxa"/>
            <w:vMerge w:val="restart"/>
          </w:tcPr>
          <w:p w:rsidR="000D4231" w:rsidRDefault="000D4231">
            <w:pPr>
              <w:pStyle w:val="ConsPlusNormal"/>
              <w:jc w:val="center"/>
            </w:pPr>
            <w:r>
              <w:t>Наличие отходов на начало отчетного года</w:t>
            </w:r>
          </w:p>
        </w:tc>
        <w:tc>
          <w:tcPr>
            <w:tcW w:w="850" w:type="dxa"/>
            <w:vMerge w:val="restart"/>
          </w:tcPr>
          <w:p w:rsidR="000D4231" w:rsidRDefault="000D4231">
            <w:pPr>
              <w:pStyle w:val="ConsPlusNormal"/>
              <w:jc w:val="center"/>
            </w:pPr>
            <w:r>
              <w:t>Образование отходов за отчетный год</w:t>
            </w:r>
          </w:p>
        </w:tc>
        <w:tc>
          <w:tcPr>
            <w:tcW w:w="2187" w:type="dxa"/>
            <w:gridSpan w:val="3"/>
          </w:tcPr>
          <w:p w:rsidR="000D4231" w:rsidRDefault="000D4231">
            <w:pPr>
              <w:pStyle w:val="ConsPlusNormal"/>
              <w:jc w:val="center"/>
            </w:pPr>
            <w:r>
              <w:t>Поступление отходов из других хозяйствующих субъектов</w:t>
            </w:r>
          </w:p>
        </w:tc>
        <w:tc>
          <w:tcPr>
            <w:tcW w:w="1438" w:type="dxa"/>
            <w:gridSpan w:val="2"/>
          </w:tcPr>
          <w:p w:rsidR="000D4231" w:rsidRDefault="000D4231">
            <w:pPr>
              <w:pStyle w:val="ConsPlusNormal"/>
              <w:jc w:val="center"/>
            </w:pPr>
            <w:r>
              <w:t>Поступление отходов с собственных объектов</w:t>
            </w:r>
          </w:p>
        </w:tc>
        <w:tc>
          <w:tcPr>
            <w:tcW w:w="989" w:type="dxa"/>
            <w:vMerge w:val="restart"/>
          </w:tcPr>
          <w:p w:rsidR="000D4231" w:rsidRDefault="000D4231">
            <w:pPr>
              <w:pStyle w:val="ConsPlusNormal"/>
              <w:jc w:val="center"/>
            </w:pPr>
            <w:r>
              <w:t>Образование других видов отходов после обработки за отчетный год</w:t>
            </w:r>
          </w:p>
        </w:tc>
        <w:tc>
          <w:tcPr>
            <w:tcW w:w="854" w:type="dxa"/>
            <w:vMerge w:val="restart"/>
          </w:tcPr>
          <w:p w:rsidR="000D4231" w:rsidRDefault="000D4231">
            <w:pPr>
              <w:pStyle w:val="ConsPlusNormal"/>
              <w:jc w:val="center"/>
            </w:pPr>
            <w:r>
              <w:t>Обработано отходов</w:t>
            </w:r>
          </w:p>
        </w:tc>
        <w:tc>
          <w:tcPr>
            <w:tcW w:w="2211" w:type="dxa"/>
            <w:gridSpan w:val="3"/>
          </w:tcPr>
          <w:p w:rsidR="000D4231" w:rsidRDefault="000D4231">
            <w:pPr>
              <w:pStyle w:val="ConsPlusNormal"/>
              <w:jc w:val="center"/>
            </w:pPr>
            <w:r>
              <w:t>Утилизировано отходов</w:t>
            </w:r>
          </w:p>
        </w:tc>
        <w:tc>
          <w:tcPr>
            <w:tcW w:w="907" w:type="dxa"/>
            <w:vMerge w:val="restart"/>
          </w:tcPr>
          <w:p w:rsidR="000D4231" w:rsidRDefault="000D4231">
            <w:pPr>
              <w:pStyle w:val="ConsPlusNormal"/>
              <w:jc w:val="center"/>
            </w:pPr>
            <w:r>
              <w:t>Обезврежено отходов</w:t>
            </w:r>
          </w:p>
        </w:tc>
        <w:tc>
          <w:tcPr>
            <w:tcW w:w="964" w:type="dxa"/>
            <w:vMerge w:val="restart"/>
          </w:tcPr>
          <w:p w:rsidR="000D4231" w:rsidRDefault="000D4231">
            <w:pPr>
              <w:pStyle w:val="ConsPlusNormal"/>
              <w:jc w:val="center"/>
            </w:pPr>
            <w:r>
              <w:t>Передача ТКО региональному оператору</w:t>
            </w:r>
          </w:p>
        </w:tc>
      </w:tr>
      <w:tr w:rsidR="000D4231">
        <w:tc>
          <w:tcPr>
            <w:tcW w:w="509" w:type="dxa"/>
            <w:vMerge/>
          </w:tcPr>
          <w:p w:rsidR="000D4231" w:rsidRDefault="000D4231">
            <w:pPr>
              <w:pStyle w:val="ConsPlusNormal"/>
            </w:pPr>
          </w:p>
        </w:tc>
        <w:tc>
          <w:tcPr>
            <w:tcW w:w="680" w:type="dxa"/>
            <w:vMerge/>
          </w:tcPr>
          <w:p w:rsidR="000D4231" w:rsidRDefault="000D4231">
            <w:pPr>
              <w:pStyle w:val="ConsPlusNormal"/>
            </w:pPr>
          </w:p>
        </w:tc>
        <w:tc>
          <w:tcPr>
            <w:tcW w:w="994" w:type="dxa"/>
            <w:vMerge/>
          </w:tcPr>
          <w:p w:rsidR="000D4231" w:rsidRDefault="000D4231">
            <w:pPr>
              <w:pStyle w:val="ConsPlusNormal"/>
            </w:pPr>
          </w:p>
        </w:tc>
        <w:tc>
          <w:tcPr>
            <w:tcW w:w="680" w:type="dxa"/>
            <w:vMerge/>
          </w:tcPr>
          <w:p w:rsidR="000D4231" w:rsidRDefault="000D4231">
            <w:pPr>
              <w:pStyle w:val="ConsPlusNormal"/>
            </w:pPr>
          </w:p>
        </w:tc>
        <w:tc>
          <w:tcPr>
            <w:tcW w:w="994" w:type="dxa"/>
            <w:vMerge/>
          </w:tcPr>
          <w:p w:rsidR="000D4231" w:rsidRDefault="000D4231">
            <w:pPr>
              <w:pStyle w:val="ConsPlusNormal"/>
            </w:pPr>
          </w:p>
        </w:tc>
        <w:tc>
          <w:tcPr>
            <w:tcW w:w="850" w:type="dxa"/>
            <w:vMerge/>
          </w:tcPr>
          <w:p w:rsidR="000D4231" w:rsidRDefault="000D4231">
            <w:pPr>
              <w:pStyle w:val="ConsPlusNormal"/>
            </w:pPr>
          </w:p>
        </w:tc>
        <w:tc>
          <w:tcPr>
            <w:tcW w:w="454" w:type="dxa"/>
            <w:vMerge w:val="restart"/>
          </w:tcPr>
          <w:p w:rsidR="000D4231" w:rsidRDefault="000D4231">
            <w:pPr>
              <w:pStyle w:val="ConsPlusNormal"/>
              <w:jc w:val="center"/>
            </w:pPr>
            <w:r>
              <w:t>всего</w:t>
            </w:r>
          </w:p>
        </w:tc>
        <w:tc>
          <w:tcPr>
            <w:tcW w:w="1733" w:type="dxa"/>
            <w:gridSpan w:val="2"/>
            <w:vMerge w:val="restart"/>
          </w:tcPr>
          <w:p w:rsidR="000D4231" w:rsidRDefault="000D4231">
            <w:pPr>
              <w:pStyle w:val="ConsPlusNormal"/>
              <w:jc w:val="center"/>
            </w:pPr>
            <w:r>
              <w:t xml:space="preserve">из </w:t>
            </w:r>
            <w:hyperlink w:anchor="P134">
              <w:r>
                <w:rPr>
                  <w:color w:val="0000FF"/>
                </w:rPr>
                <w:t>графы 3</w:t>
              </w:r>
            </w:hyperlink>
          </w:p>
        </w:tc>
        <w:tc>
          <w:tcPr>
            <w:tcW w:w="454" w:type="dxa"/>
            <w:vMerge w:val="restart"/>
          </w:tcPr>
          <w:p w:rsidR="000D4231" w:rsidRDefault="000D4231">
            <w:pPr>
              <w:pStyle w:val="ConsPlusNormal"/>
              <w:jc w:val="center"/>
            </w:pPr>
            <w:r>
              <w:t>всего</w:t>
            </w:r>
          </w:p>
        </w:tc>
        <w:tc>
          <w:tcPr>
            <w:tcW w:w="984" w:type="dxa"/>
            <w:vMerge w:val="restart"/>
          </w:tcPr>
          <w:p w:rsidR="000D4231" w:rsidRDefault="000D4231">
            <w:pPr>
              <w:pStyle w:val="ConsPlusNormal"/>
              <w:jc w:val="center"/>
            </w:pPr>
            <w:r>
              <w:t>из них из других субъектов РФ</w:t>
            </w:r>
          </w:p>
        </w:tc>
        <w:tc>
          <w:tcPr>
            <w:tcW w:w="989" w:type="dxa"/>
            <w:vMerge/>
          </w:tcPr>
          <w:p w:rsidR="000D4231" w:rsidRDefault="000D4231">
            <w:pPr>
              <w:pStyle w:val="ConsPlusNormal"/>
            </w:pPr>
          </w:p>
        </w:tc>
        <w:tc>
          <w:tcPr>
            <w:tcW w:w="854" w:type="dxa"/>
            <w:vMerge/>
          </w:tcPr>
          <w:p w:rsidR="000D4231" w:rsidRDefault="000D4231">
            <w:pPr>
              <w:pStyle w:val="ConsPlusNormal"/>
            </w:pPr>
          </w:p>
        </w:tc>
        <w:tc>
          <w:tcPr>
            <w:tcW w:w="454" w:type="dxa"/>
            <w:vMerge w:val="restart"/>
          </w:tcPr>
          <w:p w:rsidR="000D4231" w:rsidRDefault="000D4231">
            <w:pPr>
              <w:pStyle w:val="ConsPlusNormal"/>
              <w:jc w:val="center"/>
            </w:pPr>
            <w:r>
              <w:t>всего</w:t>
            </w:r>
          </w:p>
        </w:tc>
        <w:tc>
          <w:tcPr>
            <w:tcW w:w="1757" w:type="dxa"/>
            <w:gridSpan w:val="2"/>
          </w:tcPr>
          <w:p w:rsidR="000D4231" w:rsidRDefault="000D4231">
            <w:pPr>
              <w:pStyle w:val="ConsPlusNormal"/>
              <w:jc w:val="center"/>
            </w:pPr>
            <w:r>
              <w:t xml:space="preserve">из </w:t>
            </w:r>
            <w:hyperlink w:anchor="P141">
              <w:r>
                <w:rPr>
                  <w:color w:val="0000FF"/>
                </w:rPr>
                <w:t>графы 10</w:t>
              </w:r>
            </w:hyperlink>
          </w:p>
        </w:tc>
        <w:tc>
          <w:tcPr>
            <w:tcW w:w="907" w:type="dxa"/>
            <w:vMerge/>
          </w:tcPr>
          <w:p w:rsidR="000D4231" w:rsidRDefault="000D4231">
            <w:pPr>
              <w:pStyle w:val="ConsPlusNormal"/>
            </w:pPr>
          </w:p>
        </w:tc>
        <w:tc>
          <w:tcPr>
            <w:tcW w:w="964" w:type="dxa"/>
            <w:vMerge/>
          </w:tcPr>
          <w:p w:rsidR="000D4231" w:rsidRDefault="000D4231">
            <w:pPr>
              <w:pStyle w:val="ConsPlusNormal"/>
            </w:pPr>
          </w:p>
        </w:tc>
      </w:tr>
      <w:tr w:rsidR="000D4231">
        <w:trPr>
          <w:trHeight w:val="269"/>
        </w:trPr>
        <w:tc>
          <w:tcPr>
            <w:tcW w:w="509" w:type="dxa"/>
            <w:vMerge/>
          </w:tcPr>
          <w:p w:rsidR="000D4231" w:rsidRDefault="000D4231">
            <w:pPr>
              <w:pStyle w:val="ConsPlusNormal"/>
            </w:pPr>
          </w:p>
        </w:tc>
        <w:tc>
          <w:tcPr>
            <w:tcW w:w="680" w:type="dxa"/>
            <w:vMerge/>
          </w:tcPr>
          <w:p w:rsidR="000D4231" w:rsidRDefault="000D4231">
            <w:pPr>
              <w:pStyle w:val="ConsPlusNormal"/>
            </w:pPr>
          </w:p>
        </w:tc>
        <w:tc>
          <w:tcPr>
            <w:tcW w:w="994" w:type="dxa"/>
            <w:vMerge/>
          </w:tcPr>
          <w:p w:rsidR="000D4231" w:rsidRDefault="000D4231">
            <w:pPr>
              <w:pStyle w:val="ConsPlusNormal"/>
            </w:pPr>
          </w:p>
        </w:tc>
        <w:tc>
          <w:tcPr>
            <w:tcW w:w="680" w:type="dxa"/>
            <w:vMerge/>
          </w:tcPr>
          <w:p w:rsidR="000D4231" w:rsidRDefault="000D4231">
            <w:pPr>
              <w:pStyle w:val="ConsPlusNormal"/>
            </w:pPr>
          </w:p>
        </w:tc>
        <w:tc>
          <w:tcPr>
            <w:tcW w:w="994" w:type="dxa"/>
            <w:vMerge/>
          </w:tcPr>
          <w:p w:rsidR="000D4231" w:rsidRDefault="000D4231">
            <w:pPr>
              <w:pStyle w:val="ConsPlusNormal"/>
            </w:pPr>
          </w:p>
        </w:tc>
        <w:tc>
          <w:tcPr>
            <w:tcW w:w="850" w:type="dxa"/>
            <w:vMerge/>
          </w:tcPr>
          <w:p w:rsidR="000D4231" w:rsidRDefault="000D4231">
            <w:pPr>
              <w:pStyle w:val="ConsPlusNormal"/>
            </w:pPr>
          </w:p>
        </w:tc>
        <w:tc>
          <w:tcPr>
            <w:tcW w:w="454" w:type="dxa"/>
            <w:vMerge/>
          </w:tcPr>
          <w:p w:rsidR="000D4231" w:rsidRDefault="000D4231">
            <w:pPr>
              <w:pStyle w:val="ConsPlusNormal"/>
            </w:pPr>
          </w:p>
        </w:tc>
        <w:tc>
          <w:tcPr>
            <w:tcW w:w="1733" w:type="dxa"/>
            <w:gridSpan w:val="2"/>
            <w:vMerge/>
          </w:tcPr>
          <w:p w:rsidR="000D4231" w:rsidRDefault="000D4231">
            <w:pPr>
              <w:pStyle w:val="ConsPlusNormal"/>
            </w:pPr>
          </w:p>
        </w:tc>
        <w:tc>
          <w:tcPr>
            <w:tcW w:w="454" w:type="dxa"/>
            <w:vMerge/>
          </w:tcPr>
          <w:p w:rsidR="000D4231" w:rsidRDefault="000D4231">
            <w:pPr>
              <w:pStyle w:val="ConsPlusNormal"/>
            </w:pPr>
          </w:p>
        </w:tc>
        <w:tc>
          <w:tcPr>
            <w:tcW w:w="984" w:type="dxa"/>
            <w:vMerge/>
          </w:tcPr>
          <w:p w:rsidR="000D4231" w:rsidRDefault="000D4231">
            <w:pPr>
              <w:pStyle w:val="ConsPlusNormal"/>
            </w:pPr>
          </w:p>
        </w:tc>
        <w:tc>
          <w:tcPr>
            <w:tcW w:w="989" w:type="dxa"/>
            <w:vMerge/>
          </w:tcPr>
          <w:p w:rsidR="000D4231" w:rsidRDefault="000D4231">
            <w:pPr>
              <w:pStyle w:val="ConsPlusNormal"/>
            </w:pPr>
          </w:p>
        </w:tc>
        <w:tc>
          <w:tcPr>
            <w:tcW w:w="854" w:type="dxa"/>
            <w:vMerge/>
          </w:tcPr>
          <w:p w:rsidR="000D4231" w:rsidRDefault="000D4231">
            <w:pPr>
              <w:pStyle w:val="ConsPlusNormal"/>
            </w:pPr>
          </w:p>
        </w:tc>
        <w:tc>
          <w:tcPr>
            <w:tcW w:w="454" w:type="dxa"/>
            <w:vMerge/>
          </w:tcPr>
          <w:p w:rsidR="000D4231" w:rsidRDefault="000D4231">
            <w:pPr>
              <w:pStyle w:val="ConsPlusNormal"/>
            </w:pPr>
          </w:p>
        </w:tc>
        <w:tc>
          <w:tcPr>
            <w:tcW w:w="907" w:type="dxa"/>
            <w:vMerge w:val="restart"/>
          </w:tcPr>
          <w:p w:rsidR="000D4231" w:rsidRDefault="000D4231">
            <w:pPr>
              <w:pStyle w:val="ConsPlusNormal"/>
              <w:jc w:val="center"/>
            </w:pPr>
            <w:r>
              <w:t>для повторного применения</w:t>
            </w:r>
          </w:p>
          <w:p w:rsidR="000D4231" w:rsidRDefault="000D4231">
            <w:pPr>
              <w:pStyle w:val="ConsPlusNormal"/>
              <w:jc w:val="center"/>
            </w:pPr>
            <w:r>
              <w:t>(рециклинг)</w:t>
            </w:r>
          </w:p>
        </w:tc>
        <w:tc>
          <w:tcPr>
            <w:tcW w:w="850" w:type="dxa"/>
            <w:vMerge w:val="restart"/>
          </w:tcPr>
          <w:p w:rsidR="000D4231" w:rsidRDefault="000D4231">
            <w:pPr>
              <w:pStyle w:val="ConsPlusNormal"/>
              <w:jc w:val="center"/>
            </w:pPr>
            <w:r>
              <w:t>предварительно прошедших обработку</w:t>
            </w:r>
          </w:p>
        </w:tc>
        <w:tc>
          <w:tcPr>
            <w:tcW w:w="907" w:type="dxa"/>
            <w:vMerge/>
          </w:tcPr>
          <w:p w:rsidR="000D4231" w:rsidRDefault="000D4231">
            <w:pPr>
              <w:pStyle w:val="ConsPlusNormal"/>
            </w:pPr>
          </w:p>
        </w:tc>
        <w:tc>
          <w:tcPr>
            <w:tcW w:w="964" w:type="dxa"/>
            <w:vMerge/>
          </w:tcPr>
          <w:p w:rsidR="000D4231" w:rsidRDefault="000D4231">
            <w:pPr>
              <w:pStyle w:val="ConsPlusNormal"/>
            </w:pPr>
          </w:p>
        </w:tc>
      </w:tr>
      <w:tr w:rsidR="000D4231">
        <w:tc>
          <w:tcPr>
            <w:tcW w:w="509" w:type="dxa"/>
            <w:vMerge/>
          </w:tcPr>
          <w:p w:rsidR="000D4231" w:rsidRDefault="000D4231">
            <w:pPr>
              <w:pStyle w:val="ConsPlusNormal"/>
            </w:pPr>
          </w:p>
        </w:tc>
        <w:tc>
          <w:tcPr>
            <w:tcW w:w="680" w:type="dxa"/>
            <w:vMerge/>
          </w:tcPr>
          <w:p w:rsidR="000D4231" w:rsidRDefault="000D4231">
            <w:pPr>
              <w:pStyle w:val="ConsPlusNormal"/>
            </w:pPr>
          </w:p>
        </w:tc>
        <w:tc>
          <w:tcPr>
            <w:tcW w:w="994" w:type="dxa"/>
            <w:vMerge/>
          </w:tcPr>
          <w:p w:rsidR="000D4231" w:rsidRDefault="000D4231">
            <w:pPr>
              <w:pStyle w:val="ConsPlusNormal"/>
            </w:pPr>
          </w:p>
        </w:tc>
        <w:tc>
          <w:tcPr>
            <w:tcW w:w="680" w:type="dxa"/>
            <w:vMerge/>
          </w:tcPr>
          <w:p w:rsidR="000D4231" w:rsidRDefault="000D4231">
            <w:pPr>
              <w:pStyle w:val="ConsPlusNormal"/>
            </w:pPr>
          </w:p>
        </w:tc>
        <w:tc>
          <w:tcPr>
            <w:tcW w:w="994" w:type="dxa"/>
            <w:vMerge/>
          </w:tcPr>
          <w:p w:rsidR="000D4231" w:rsidRDefault="000D4231">
            <w:pPr>
              <w:pStyle w:val="ConsPlusNormal"/>
            </w:pPr>
          </w:p>
        </w:tc>
        <w:tc>
          <w:tcPr>
            <w:tcW w:w="850" w:type="dxa"/>
            <w:vMerge/>
          </w:tcPr>
          <w:p w:rsidR="000D4231" w:rsidRDefault="000D4231">
            <w:pPr>
              <w:pStyle w:val="ConsPlusNormal"/>
            </w:pPr>
          </w:p>
        </w:tc>
        <w:tc>
          <w:tcPr>
            <w:tcW w:w="454" w:type="dxa"/>
            <w:vMerge/>
          </w:tcPr>
          <w:p w:rsidR="000D4231" w:rsidRDefault="000D4231">
            <w:pPr>
              <w:pStyle w:val="ConsPlusNormal"/>
            </w:pPr>
          </w:p>
        </w:tc>
        <w:tc>
          <w:tcPr>
            <w:tcW w:w="797" w:type="dxa"/>
          </w:tcPr>
          <w:p w:rsidR="000D4231" w:rsidRDefault="000D4231">
            <w:pPr>
              <w:pStyle w:val="ConsPlusNormal"/>
              <w:jc w:val="center"/>
            </w:pPr>
            <w:r>
              <w:t>из других субъектов РФ</w:t>
            </w:r>
          </w:p>
        </w:tc>
        <w:tc>
          <w:tcPr>
            <w:tcW w:w="936" w:type="dxa"/>
          </w:tcPr>
          <w:p w:rsidR="000D4231" w:rsidRDefault="000D4231">
            <w:pPr>
              <w:pStyle w:val="ConsPlusNormal"/>
              <w:jc w:val="center"/>
            </w:pPr>
            <w:r>
              <w:t>по импорту из других государств</w:t>
            </w:r>
          </w:p>
        </w:tc>
        <w:tc>
          <w:tcPr>
            <w:tcW w:w="454" w:type="dxa"/>
            <w:vMerge/>
          </w:tcPr>
          <w:p w:rsidR="000D4231" w:rsidRDefault="000D4231">
            <w:pPr>
              <w:pStyle w:val="ConsPlusNormal"/>
            </w:pPr>
          </w:p>
        </w:tc>
        <w:tc>
          <w:tcPr>
            <w:tcW w:w="984" w:type="dxa"/>
            <w:vMerge/>
          </w:tcPr>
          <w:p w:rsidR="000D4231" w:rsidRDefault="000D4231">
            <w:pPr>
              <w:pStyle w:val="ConsPlusNormal"/>
            </w:pPr>
          </w:p>
        </w:tc>
        <w:tc>
          <w:tcPr>
            <w:tcW w:w="989" w:type="dxa"/>
            <w:vMerge/>
          </w:tcPr>
          <w:p w:rsidR="000D4231" w:rsidRDefault="000D4231">
            <w:pPr>
              <w:pStyle w:val="ConsPlusNormal"/>
            </w:pPr>
          </w:p>
        </w:tc>
        <w:tc>
          <w:tcPr>
            <w:tcW w:w="854" w:type="dxa"/>
            <w:vMerge/>
          </w:tcPr>
          <w:p w:rsidR="000D4231" w:rsidRDefault="000D4231">
            <w:pPr>
              <w:pStyle w:val="ConsPlusNormal"/>
            </w:pPr>
          </w:p>
        </w:tc>
        <w:tc>
          <w:tcPr>
            <w:tcW w:w="454" w:type="dxa"/>
            <w:vMerge/>
          </w:tcPr>
          <w:p w:rsidR="000D4231" w:rsidRDefault="000D4231">
            <w:pPr>
              <w:pStyle w:val="ConsPlusNormal"/>
            </w:pPr>
          </w:p>
        </w:tc>
        <w:tc>
          <w:tcPr>
            <w:tcW w:w="907" w:type="dxa"/>
            <w:vMerge/>
          </w:tcPr>
          <w:p w:rsidR="000D4231" w:rsidRDefault="000D4231">
            <w:pPr>
              <w:pStyle w:val="ConsPlusNormal"/>
            </w:pPr>
          </w:p>
        </w:tc>
        <w:tc>
          <w:tcPr>
            <w:tcW w:w="850" w:type="dxa"/>
            <w:vMerge/>
          </w:tcPr>
          <w:p w:rsidR="000D4231" w:rsidRDefault="000D4231">
            <w:pPr>
              <w:pStyle w:val="ConsPlusNormal"/>
            </w:pPr>
          </w:p>
        </w:tc>
        <w:tc>
          <w:tcPr>
            <w:tcW w:w="907" w:type="dxa"/>
            <w:vMerge/>
          </w:tcPr>
          <w:p w:rsidR="000D4231" w:rsidRDefault="000D4231">
            <w:pPr>
              <w:pStyle w:val="ConsPlusNormal"/>
            </w:pPr>
          </w:p>
        </w:tc>
        <w:tc>
          <w:tcPr>
            <w:tcW w:w="964" w:type="dxa"/>
            <w:vMerge/>
          </w:tcPr>
          <w:p w:rsidR="000D4231" w:rsidRDefault="000D4231">
            <w:pPr>
              <w:pStyle w:val="ConsPlusNormal"/>
            </w:pPr>
          </w:p>
        </w:tc>
      </w:tr>
      <w:tr w:rsidR="000D4231">
        <w:tc>
          <w:tcPr>
            <w:tcW w:w="509" w:type="dxa"/>
          </w:tcPr>
          <w:p w:rsidR="000D4231" w:rsidRDefault="000D4231">
            <w:pPr>
              <w:pStyle w:val="ConsPlusNormal"/>
              <w:jc w:val="center"/>
            </w:pPr>
            <w:bookmarkStart w:id="10" w:name="P128"/>
            <w:bookmarkEnd w:id="10"/>
            <w:r>
              <w:t>А</w:t>
            </w:r>
          </w:p>
        </w:tc>
        <w:tc>
          <w:tcPr>
            <w:tcW w:w="680" w:type="dxa"/>
          </w:tcPr>
          <w:p w:rsidR="000D4231" w:rsidRDefault="000D4231">
            <w:pPr>
              <w:pStyle w:val="ConsPlusNormal"/>
              <w:jc w:val="center"/>
            </w:pPr>
            <w:bookmarkStart w:id="11" w:name="P129"/>
            <w:bookmarkEnd w:id="11"/>
            <w:r>
              <w:t>Б</w:t>
            </w:r>
          </w:p>
        </w:tc>
        <w:tc>
          <w:tcPr>
            <w:tcW w:w="994" w:type="dxa"/>
          </w:tcPr>
          <w:p w:rsidR="000D4231" w:rsidRDefault="000D4231">
            <w:pPr>
              <w:pStyle w:val="ConsPlusNormal"/>
              <w:jc w:val="center"/>
            </w:pPr>
            <w:bookmarkStart w:id="12" w:name="P130"/>
            <w:bookmarkEnd w:id="12"/>
            <w:r>
              <w:t>В</w:t>
            </w:r>
          </w:p>
        </w:tc>
        <w:tc>
          <w:tcPr>
            <w:tcW w:w="680" w:type="dxa"/>
          </w:tcPr>
          <w:p w:rsidR="000D4231" w:rsidRDefault="000D4231">
            <w:pPr>
              <w:pStyle w:val="ConsPlusNormal"/>
              <w:jc w:val="center"/>
            </w:pPr>
            <w:bookmarkStart w:id="13" w:name="P131"/>
            <w:bookmarkEnd w:id="13"/>
            <w:r>
              <w:t>Г</w:t>
            </w:r>
          </w:p>
        </w:tc>
        <w:tc>
          <w:tcPr>
            <w:tcW w:w="994" w:type="dxa"/>
          </w:tcPr>
          <w:p w:rsidR="000D4231" w:rsidRDefault="000D4231">
            <w:pPr>
              <w:pStyle w:val="ConsPlusNormal"/>
              <w:jc w:val="center"/>
            </w:pPr>
            <w:bookmarkStart w:id="14" w:name="P132"/>
            <w:bookmarkEnd w:id="14"/>
            <w:r>
              <w:t>1</w:t>
            </w:r>
          </w:p>
        </w:tc>
        <w:tc>
          <w:tcPr>
            <w:tcW w:w="850" w:type="dxa"/>
          </w:tcPr>
          <w:p w:rsidR="000D4231" w:rsidRDefault="000D4231">
            <w:pPr>
              <w:pStyle w:val="ConsPlusNormal"/>
              <w:jc w:val="center"/>
            </w:pPr>
            <w:bookmarkStart w:id="15" w:name="P133"/>
            <w:bookmarkEnd w:id="15"/>
            <w:r>
              <w:t>2</w:t>
            </w:r>
          </w:p>
        </w:tc>
        <w:tc>
          <w:tcPr>
            <w:tcW w:w="454" w:type="dxa"/>
          </w:tcPr>
          <w:p w:rsidR="000D4231" w:rsidRDefault="000D4231">
            <w:pPr>
              <w:pStyle w:val="ConsPlusNormal"/>
              <w:jc w:val="center"/>
            </w:pPr>
            <w:bookmarkStart w:id="16" w:name="P134"/>
            <w:bookmarkEnd w:id="16"/>
            <w:r>
              <w:t>3</w:t>
            </w:r>
          </w:p>
        </w:tc>
        <w:tc>
          <w:tcPr>
            <w:tcW w:w="797" w:type="dxa"/>
          </w:tcPr>
          <w:p w:rsidR="000D4231" w:rsidRDefault="000D4231">
            <w:pPr>
              <w:pStyle w:val="ConsPlusNormal"/>
              <w:jc w:val="center"/>
            </w:pPr>
            <w:bookmarkStart w:id="17" w:name="P135"/>
            <w:bookmarkEnd w:id="17"/>
            <w:r>
              <w:t>4</w:t>
            </w:r>
          </w:p>
        </w:tc>
        <w:tc>
          <w:tcPr>
            <w:tcW w:w="936" w:type="dxa"/>
          </w:tcPr>
          <w:p w:rsidR="000D4231" w:rsidRDefault="000D4231">
            <w:pPr>
              <w:pStyle w:val="ConsPlusNormal"/>
              <w:jc w:val="center"/>
            </w:pPr>
            <w:bookmarkStart w:id="18" w:name="P136"/>
            <w:bookmarkEnd w:id="18"/>
            <w:r>
              <w:t>5</w:t>
            </w:r>
          </w:p>
        </w:tc>
        <w:tc>
          <w:tcPr>
            <w:tcW w:w="454" w:type="dxa"/>
          </w:tcPr>
          <w:p w:rsidR="000D4231" w:rsidRDefault="000D4231">
            <w:pPr>
              <w:pStyle w:val="ConsPlusNormal"/>
              <w:jc w:val="center"/>
            </w:pPr>
            <w:bookmarkStart w:id="19" w:name="P137"/>
            <w:bookmarkEnd w:id="19"/>
            <w:r>
              <w:t>6</w:t>
            </w:r>
          </w:p>
        </w:tc>
        <w:tc>
          <w:tcPr>
            <w:tcW w:w="984" w:type="dxa"/>
          </w:tcPr>
          <w:p w:rsidR="000D4231" w:rsidRDefault="000D4231">
            <w:pPr>
              <w:pStyle w:val="ConsPlusNormal"/>
              <w:jc w:val="center"/>
            </w:pPr>
            <w:bookmarkStart w:id="20" w:name="P138"/>
            <w:bookmarkEnd w:id="20"/>
            <w:r>
              <w:t>7</w:t>
            </w:r>
          </w:p>
        </w:tc>
        <w:tc>
          <w:tcPr>
            <w:tcW w:w="989" w:type="dxa"/>
          </w:tcPr>
          <w:p w:rsidR="000D4231" w:rsidRDefault="000D4231">
            <w:pPr>
              <w:pStyle w:val="ConsPlusNormal"/>
              <w:jc w:val="center"/>
            </w:pPr>
            <w:bookmarkStart w:id="21" w:name="P139"/>
            <w:bookmarkEnd w:id="21"/>
            <w:r>
              <w:t>8</w:t>
            </w:r>
          </w:p>
        </w:tc>
        <w:tc>
          <w:tcPr>
            <w:tcW w:w="854" w:type="dxa"/>
          </w:tcPr>
          <w:p w:rsidR="000D4231" w:rsidRDefault="000D4231">
            <w:pPr>
              <w:pStyle w:val="ConsPlusNormal"/>
              <w:jc w:val="center"/>
            </w:pPr>
            <w:bookmarkStart w:id="22" w:name="P140"/>
            <w:bookmarkEnd w:id="22"/>
            <w:r>
              <w:t>9</w:t>
            </w:r>
          </w:p>
        </w:tc>
        <w:tc>
          <w:tcPr>
            <w:tcW w:w="454" w:type="dxa"/>
          </w:tcPr>
          <w:p w:rsidR="000D4231" w:rsidRDefault="000D4231">
            <w:pPr>
              <w:pStyle w:val="ConsPlusNormal"/>
              <w:jc w:val="center"/>
            </w:pPr>
            <w:bookmarkStart w:id="23" w:name="P141"/>
            <w:bookmarkEnd w:id="23"/>
            <w:r>
              <w:t>10</w:t>
            </w:r>
          </w:p>
        </w:tc>
        <w:tc>
          <w:tcPr>
            <w:tcW w:w="907" w:type="dxa"/>
          </w:tcPr>
          <w:p w:rsidR="000D4231" w:rsidRDefault="000D4231">
            <w:pPr>
              <w:pStyle w:val="ConsPlusNormal"/>
              <w:jc w:val="center"/>
            </w:pPr>
            <w:bookmarkStart w:id="24" w:name="P142"/>
            <w:bookmarkEnd w:id="24"/>
            <w:r>
              <w:t>11</w:t>
            </w:r>
          </w:p>
        </w:tc>
        <w:tc>
          <w:tcPr>
            <w:tcW w:w="850" w:type="dxa"/>
          </w:tcPr>
          <w:p w:rsidR="000D4231" w:rsidRDefault="000D4231">
            <w:pPr>
              <w:pStyle w:val="ConsPlusNormal"/>
              <w:jc w:val="center"/>
            </w:pPr>
            <w:bookmarkStart w:id="25" w:name="P143"/>
            <w:bookmarkEnd w:id="25"/>
            <w:r>
              <w:t>12</w:t>
            </w:r>
          </w:p>
        </w:tc>
        <w:tc>
          <w:tcPr>
            <w:tcW w:w="907" w:type="dxa"/>
          </w:tcPr>
          <w:p w:rsidR="000D4231" w:rsidRDefault="000D4231">
            <w:pPr>
              <w:pStyle w:val="ConsPlusNormal"/>
              <w:jc w:val="center"/>
            </w:pPr>
            <w:bookmarkStart w:id="26" w:name="P144"/>
            <w:bookmarkEnd w:id="26"/>
            <w:r>
              <w:t>13</w:t>
            </w:r>
          </w:p>
        </w:tc>
        <w:tc>
          <w:tcPr>
            <w:tcW w:w="964" w:type="dxa"/>
          </w:tcPr>
          <w:p w:rsidR="000D4231" w:rsidRDefault="000D4231">
            <w:pPr>
              <w:pStyle w:val="ConsPlusNormal"/>
              <w:jc w:val="center"/>
            </w:pPr>
            <w:bookmarkStart w:id="27" w:name="P145"/>
            <w:bookmarkEnd w:id="27"/>
            <w:r>
              <w:t>14</w:t>
            </w:r>
          </w:p>
        </w:tc>
      </w:tr>
      <w:tr w:rsidR="000D4231">
        <w:tc>
          <w:tcPr>
            <w:tcW w:w="509" w:type="dxa"/>
          </w:tcPr>
          <w:p w:rsidR="000D4231" w:rsidRDefault="000D4231">
            <w:pPr>
              <w:pStyle w:val="ConsPlusNormal"/>
              <w:jc w:val="center"/>
            </w:pPr>
            <w:r>
              <w:t>1</w:t>
            </w:r>
          </w:p>
        </w:tc>
        <w:tc>
          <w:tcPr>
            <w:tcW w:w="680" w:type="dxa"/>
          </w:tcPr>
          <w:p w:rsidR="000D4231" w:rsidRDefault="000D4231">
            <w:pPr>
              <w:pStyle w:val="ConsPlusNormal"/>
            </w:pPr>
          </w:p>
        </w:tc>
        <w:tc>
          <w:tcPr>
            <w:tcW w:w="994" w:type="dxa"/>
          </w:tcPr>
          <w:p w:rsidR="000D4231" w:rsidRDefault="000D4231">
            <w:pPr>
              <w:pStyle w:val="ConsPlusNormal"/>
            </w:pPr>
          </w:p>
        </w:tc>
        <w:tc>
          <w:tcPr>
            <w:tcW w:w="680" w:type="dxa"/>
          </w:tcPr>
          <w:p w:rsidR="000D4231" w:rsidRDefault="000D4231">
            <w:pPr>
              <w:pStyle w:val="ConsPlusNormal"/>
            </w:pPr>
          </w:p>
        </w:tc>
        <w:tc>
          <w:tcPr>
            <w:tcW w:w="994" w:type="dxa"/>
          </w:tcPr>
          <w:p w:rsidR="000D4231" w:rsidRDefault="000D4231">
            <w:pPr>
              <w:pStyle w:val="ConsPlusNormal"/>
            </w:pPr>
          </w:p>
        </w:tc>
        <w:tc>
          <w:tcPr>
            <w:tcW w:w="850" w:type="dxa"/>
          </w:tcPr>
          <w:p w:rsidR="000D4231" w:rsidRDefault="000D4231">
            <w:pPr>
              <w:pStyle w:val="ConsPlusNormal"/>
            </w:pPr>
          </w:p>
        </w:tc>
        <w:tc>
          <w:tcPr>
            <w:tcW w:w="454" w:type="dxa"/>
          </w:tcPr>
          <w:p w:rsidR="000D4231" w:rsidRDefault="000D4231">
            <w:pPr>
              <w:pStyle w:val="ConsPlusNormal"/>
            </w:pPr>
          </w:p>
        </w:tc>
        <w:tc>
          <w:tcPr>
            <w:tcW w:w="797" w:type="dxa"/>
          </w:tcPr>
          <w:p w:rsidR="000D4231" w:rsidRDefault="000D4231">
            <w:pPr>
              <w:pStyle w:val="ConsPlusNormal"/>
            </w:pPr>
          </w:p>
        </w:tc>
        <w:tc>
          <w:tcPr>
            <w:tcW w:w="936" w:type="dxa"/>
          </w:tcPr>
          <w:p w:rsidR="000D4231" w:rsidRDefault="000D4231">
            <w:pPr>
              <w:pStyle w:val="ConsPlusNormal"/>
            </w:pPr>
          </w:p>
        </w:tc>
        <w:tc>
          <w:tcPr>
            <w:tcW w:w="454" w:type="dxa"/>
          </w:tcPr>
          <w:p w:rsidR="000D4231" w:rsidRDefault="000D4231">
            <w:pPr>
              <w:pStyle w:val="ConsPlusNormal"/>
            </w:pPr>
          </w:p>
        </w:tc>
        <w:tc>
          <w:tcPr>
            <w:tcW w:w="984" w:type="dxa"/>
          </w:tcPr>
          <w:p w:rsidR="000D4231" w:rsidRDefault="000D4231">
            <w:pPr>
              <w:pStyle w:val="ConsPlusNormal"/>
            </w:pPr>
          </w:p>
        </w:tc>
        <w:tc>
          <w:tcPr>
            <w:tcW w:w="989"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907"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c>
          <w:tcPr>
            <w:tcW w:w="964" w:type="dxa"/>
          </w:tcPr>
          <w:p w:rsidR="000D4231" w:rsidRDefault="000D4231">
            <w:pPr>
              <w:pStyle w:val="ConsPlusNormal"/>
            </w:pPr>
          </w:p>
        </w:tc>
      </w:tr>
      <w:tr w:rsidR="000D4231">
        <w:tc>
          <w:tcPr>
            <w:tcW w:w="509" w:type="dxa"/>
          </w:tcPr>
          <w:p w:rsidR="000D4231" w:rsidRDefault="000D4231">
            <w:pPr>
              <w:pStyle w:val="ConsPlusNormal"/>
              <w:jc w:val="center"/>
            </w:pPr>
            <w:r>
              <w:t>2</w:t>
            </w:r>
          </w:p>
        </w:tc>
        <w:tc>
          <w:tcPr>
            <w:tcW w:w="680" w:type="dxa"/>
          </w:tcPr>
          <w:p w:rsidR="000D4231" w:rsidRDefault="000D4231">
            <w:pPr>
              <w:pStyle w:val="ConsPlusNormal"/>
            </w:pPr>
          </w:p>
        </w:tc>
        <w:tc>
          <w:tcPr>
            <w:tcW w:w="994" w:type="dxa"/>
          </w:tcPr>
          <w:p w:rsidR="000D4231" w:rsidRDefault="000D4231">
            <w:pPr>
              <w:pStyle w:val="ConsPlusNormal"/>
            </w:pPr>
          </w:p>
        </w:tc>
        <w:tc>
          <w:tcPr>
            <w:tcW w:w="680" w:type="dxa"/>
          </w:tcPr>
          <w:p w:rsidR="000D4231" w:rsidRDefault="000D4231">
            <w:pPr>
              <w:pStyle w:val="ConsPlusNormal"/>
            </w:pPr>
          </w:p>
        </w:tc>
        <w:tc>
          <w:tcPr>
            <w:tcW w:w="994" w:type="dxa"/>
          </w:tcPr>
          <w:p w:rsidR="000D4231" w:rsidRDefault="000D4231">
            <w:pPr>
              <w:pStyle w:val="ConsPlusNormal"/>
            </w:pPr>
          </w:p>
        </w:tc>
        <w:tc>
          <w:tcPr>
            <w:tcW w:w="850" w:type="dxa"/>
          </w:tcPr>
          <w:p w:rsidR="000D4231" w:rsidRDefault="000D4231">
            <w:pPr>
              <w:pStyle w:val="ConsPlusNormal"/>
            </w:pPr>
          </w:p>
        </w:tc>
        <w:tc>
          <w:tcPr>
            <w:tcW w:w="454" w:type="dxa"/>
          </w:tcPr>
          <w:p w:rsidR="000D4231" w:rsidRDefault="000D4231">
            <w:pPr>
              <w:pStyle w:val="ConsPlusNormal"/>
            </w:pPr>
          </w:p>
        </w:tc>
        <w:tc>
          <w:tcPr>
            <w:tcW w:w="797" w:type="dxa"/>
          </w:tcPr>
          <w:p w:rsidR="000D4231" w:rsidRDefault="000D4231">
            <w:pPr>
              <w:pStyle w:val="ConsPlusNormal"/>
            </w:pPr>
          </w:p>
        </w:tc>
        <w:tc>
          <w:tcPr>
            <w:tcW w:w="936" w:type="dxa"/>
          </w:tcPr>
          <w:p w:rsidR="000D4231" w:rsidRDefault="000D4231">
            <w:pPr>
              <w:pStyle w:val="ConsPlusNormal"/>
            </w:pPr>
          </w:p>
        </w:tc>
        <w:tc>
          <w:tcPr>
            <w:tcW w:w="454" w:type="dxa"/>
          </w:tcPr>
          <w:p w:rsidR="000D4231" w:rsidRDefault="000D4231">
            <w:pPr>
              <w:pStyle w:val="ConsPlusNormal"/>
            </w:pPr>
          </w:p>
        </w:tc>
        <w:tc>
          <w:tcPr>
            <w:tcW w:w="984" w:type="dxa"/>
          </w:tcPr>
          <w:p w:rsidR="000D4231" w:rsidRDefault="000D4231">
            <w:pPr>
              <w:pStyle w:val="ConsPlusNormal"/>
            </w:pPr>
          </w:p>
        </w:tc>
        <w:tc>
          <w:tcPr>
            <w:tcW w:w="989"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907"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c>
          <w:tcPr>
            <w:tcW w:w="964" w:type="dxa"/>
          </w:tcPr>
          <w:p w:rsidR="000D4231" w:rsidRDefault="000D4231">
            <w:pPr>
              <w:pStyle w:val="ConsPlusNormal"/>
            </w:pPr>
          </w:p>
        </w:tc>
      </w:tr>
      <w:tr w:rsidR="000D4231">
        <w:tc>
          <w:tcPr>
            <w:tcW w:w="509" w:type="dxa"/>
          </w:tcPr>
          <w:p w:rsidR="000D4231" w:rsidRDefault="000D4231">
            <w:pPr>
              <w:pStyle w:val="ConsPlusNormal"/>
              <w:jc w:val="center"/>
            </w:pPr>
            <w:r>
              <w:t>3</w:t>
            </w:r>
          </w:p>
        </w:tc>
        <w:tc>
          <w:tcPr>
            <w:tcW w:w="680" w:type="dxa"/>
          </w:tcPr>
          <w:p w:rsidR="000D4231" w:rsidRDefault="000D4231">
            <w:pPr>
              <w:pStyle w:val="ConsPlusNormal"/>
            </w:pPr>
          </w:p>
        </w:tc>
        <w:tc>
          <w:tcPr>
            <w:tcW w:w="994" w:type="dxa"/>
          </w:tcPr>
          <w:p w:rsidR="000D4231" w:rsidRDefault="000D4231">
            <w:pPr>
              <w:pStyle w:val="ConsPlusNormal"/>
            </w:pPr>
          </w:p>
        </w:tc>
        <w:tc>
          <w:tcPr>
            <w:tcW w:w="680" w:type="dxa"/>
          </w:tcPr>
          <w:p w:rsidR="000D4231" w:rsidRDefault="000D4231">
            <w:pPr>
              <w:pStyle w:val="ConsPlusNormal"/>
            </w:pPr>
          </w:p>
        </w:tc>
        <w:tc>
          <w:tcPr>
            <w:tcW w:w="994" w:type="dxa"/>
          </w:tcPr>
          <w:p w:rsidR="000D4231" w:rsidRDefault="000D4231">
            <w:pPr>
              <w:pStyle w:val="ConsPlusNormal"/>
            </w:pPr>
          </w:p>
        </w:tc>
        <w:tc>
          <w:tcPr>
            <w:tcW w:w="850" w:type="dxa"/>
          </w:tcPr>
          <w:p w:rsidR="000D4231" w:rsidRDefault="000D4231">
            <w:pPr>
              <w:pStyle w:val="ConsPlusNormal"/>
            </w:pPr>
          </w:p>
        </w:tc>
        <w:tc>
          <w:tcPr>
            <w:tcW w:w="454" w:type="dxa"/>
          </w:tcPr>
          <w:p w:rsidR="000D4231" w:rsidRDefault="000D4231">
            <w:pPr>
              <w:pStyle w:val="ConsPlusNormal"/>
            </w:pPr>
          </w:p>
        </w:tc>
        <w:tc>
          <w:tcPr>
            <w:tcW w:w="797" w:type="dxa"/>
          </w:tcPr>
          <w:p w:rsidR="000D4231" w:rsidRDefault="000D4231">
            <w:pPr>
              <w:pStyle w:val="ConsPlusNormal"/>
            </w:pPr>
          </w:p>
        </w:tc>
        <w:tc>
          <w:tcPr>
            <w:tcW w:w="936" w:type="dxa"/>
          </w:tcPr>
          <w:p w:rsidR="000D4231" w:rsidRDefault="000D4231">
            <w:pPr>
              <w:pStyle w:val="ConsPlusNormal"/>
            </w:pPr>
          </w:p>
        </w:tc>
        <w:tc>
          <w:tcPr>
            <w:tcW w:w="454" w:type="dxa"/>
          </w:tcPr>
          <w:p w:rsidR="000D4231" w:rsidRDefault="000D4231">
            <w:pPr>
              <w:pStyle w:val="ConsPlusNormal"/>
            </w:pPr>
          </w:p>
        </w:tc>
        <w:tc>
          <w:tcPr>
            <w:tcW w:w="984" w:type="dxa"/>
          </w:tcPr>
          <w:p w:rsidR="000D4231" w:rsidRDefault="000D4231">
            <w:pPr>
              <w:pStyle w:val="ConsPlusNormal"/>
            </w:pPr>
          </w:p>
        </w:tc>
        <w:tc>
          <w:tcPr>
            <w:tcW w:w="989"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907"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c>
          <w:tcPr>
            <w:tcW w:w="964" w:type="dxa"/>
          </w:tcPr>
          <w:p w:rsidR="000D4231" w:rsidRDefault="000D4231">
            <w:pPr>
              <w:pStyle w:val="ConsPlusNormal"/>
            </w:pPr>
          </w:p>
        </w:tc>
      </w:tr>
      <w:tr w:rsidR="000D4231">
        <w:tc>
          <w:tcPr>
            <w:tcW w:w="509" w:type="dxa"/>
          </w:tcPr>
          <w:p w:rsidR="000D4231" w:rsidRDefault="000D4231">
            <w:pPr>
              <w:pStyle w:val="ConsPlusNormal"/>
              <w:jc w:val="center"/>
            </w:pPr>
            <w:r>
              <w:t>4</w:t>
            </w:r>
          </w:p>
        </w:tc>
        <w:tc>
          <w:tcPr>
            <w:tcW w:w="680" w:type="dxa"/>
          </w:tcPr>
          <w:p w:rsidR="000D4231" w:rsidRDefault="000D4231">
            <w:pPr>
              <w:pStyle w:val="ConsPlusNormal"/>
            </w:pPr>
          </w:p>
        </w:tc>
        <w:tc>
          <w:tcPr>
            <w:tcW w:w="994" w:type="dxa"/>
          </w:tcPr>
          <w:p w:rsidR="000D4231" w:rsidRDefault="000D4231">
            <w:pPr>
              <w:pStyle w:val="ConsPlusNormal"/>
            </w:pPr>
          </w:p>
        </w:tc>
        <w:tc>
          <w:tcPr>
            <w:tcW w:w="680" w:type="dxa"/>
          </w:tcPr>
          <w:p w:rsidR="000D4231" w:rsidRDefault="000D4231">
            <w:pPr>
              <w:pStyle w:val="ConsPlusNormal"/>
            </w:pPr>
          </w:p>
        </w:tc>
        <w:tc>
          <w:tcPr>
            <w:tcW w:w="994" w:type="dxa"/>
          </w:tcPr>
          <w:p w:rsidR="000D4231" w:rsidRDefault="000D4231">
            <w:pPr>
              <w:pStyle w:val="ConsPlusNormal"/>
            </w:pPr>
          </w:p>
        </w:tc>
        <w:tc>
          <w:tcPr>
            <w:tcW w:w="850" w:type="dxa"/>
          </w:tcPr>
          <w:p w:rsidR="000D4231" w:rsidRDefault="000D4231">
            <w:pPr>
              <w:pStyle w:val="ConsPlusNormal"/>
            </w:pPr>
          </w:p>
        </w:tc>
        <w:tc>
          <w:tcPr>
            <w:tcW w:w="454" w:type="dxa"/>
          </w:tcPr>
          <w:p w:rsidR="000D4231" w:rsidRDefault="000D4231">
            <w:pPr>
              <w:pStyle w:val="ConsPlusNormal"/>
            </w:pPr>
          </w:p>
        </w:tc>
        <w:tc>
          <w:tcPr>
            <w:tcW w:w="797" w:type="dxa"/>
          </w:tcPr>
          <w:p w:rsidR="000D4231" w:rsidRDefault="000D4231">
            <w:pPr>
              <w:pStyle w:val="ConsPlusNormal"/>
            </w:pPr>
          </w:p>
        </w:tc>
        <w:tc>
          <w:tcPr>
            <w:tcW w:w="936" w:type="dxa"/>
          </w:tcPr>
          <w:p w:rsidR="000D4231" w:rsidRDefault="000D4231">
            <w:pPr>
              <w:pStyle w:val="ConsPlusNormal"/>
            </w:pPr>
          </w:p>
        </w:tc>
        <w:tc>
          <w:tcPr>
            <w:tcW w:w="454" w:type="dxa"/>
          </w:tcPr>
          <w:p w:rsidR="000D4231" w:rsidRDefault="000D4231">
            <w:pPr>
              <w:pStyle w:val="ConsPlusNormal"/>
            </w:pPr>
          </w:p>
        </w:tc>
        <w:tc>
          <w:tcPr>
            <w:tcW w:w="984" w:type="dxa"/>
          </w:tcPr>
          <w:p w:rsidR="000D4231" w:rsidRDefault="000D4231">
            <w:pPr>
              <w:pStyle w:val="ConsPlusNormal"/>
            </w:pPr>
          </w:p>
        </w:tc>
        <w:tc>
          <w:tcPr>
            <w:tcW w:w="989"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907"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c>
          <w:tcPr>
            <w:tcW w:w="964" w:type="dxa"/>
          </w:tcPr>
          <w:p w:rsidR="000D4231" w:rsidRDefault="000D4231">
            <w:pPr>
              <w:pStyle w:val="ConsPlusNormal"/>
            </w:pPr>
          </w:p>
        </w:tc>
      </w:tr>
      <w:tr w:rsidR="000D4231">
        <w:tc>
          <w:tcPr>
            <w:tcW w:w="509" w:type="dxa"/>
          </w:tcPr>
          <w:p w:rsidR="000D4231" w:rsidRDefault="000D4231">
            <w:pPr>
              <w:pStyle w:val="ConsPlusNormal"/>
              <w:jc w:val="center"/>
            </w:pPr>
            <w:r>
              <w:t>5</w:t>
            </w:r>
          </w:p>
        </w:tc>
        <w:tc>
          <w:tcPr>
            <w:tcW w:w="680" w:type="dxa"/>
          </w:tcPr>
          <w:p w:rsidR="000D4231" w:rsidRDefault="000D4231">
            <w:pPr>
              <w:pStyle w:val="ConsPlusNormal"/>
            </w:pPr>
          </w:p>
        </w:tc>
        <w:tc>
          <w:tcPr>
            <w:tcW w:w="994" w:type="dxa"/>
          </w:tcPr>
          <w:p w:rsidR="000D4231" w:rsidRDefault="000D4231">
            <w:pPr>
              <w:pStyle w:val="ConsPlusNormal"/>
            </w:pPr>
          </w:p>
        </w:tc>
        <w:tc>
          <w:tcPr>
            <w:tcW w:w="680" w:type="dxa"/>
          </w:tcPr>
          <w:p w:rsidR="000D4231" w:rsidRDefault="000D4231">
            <w:pPr>
              <w:pStyle w:val="ConsPlusNormal"/>
            </w:pPr>
          </w:p>
        </w:tc>
        <w:tc>
          <w:tcPr>
            <w:tcW w:w="994" w:type="dxa"/>
          </w:tcPr>
          <w:p w:rsidR="000D4231" w:rsidRDefault="000D4231">
            <w:pPr>
              <w:pStyle w:val="ConsPlusNormal"/>
            </w:pPr>
          </w:p>
        </w:tc>
        <w:tc>
          <w:tcPr>
            <w:tcW w:w="850" w:type="dxa"/>
          </w:tcPr>
          <w:p w:rsidR="000D4231" w:rsidRDefault="000D4231">
            <w:pPr>
              <w:pStyle w:val="ConsPlusNormal"/>
            </w:pPr>
          </w:p>
        </w:tc>
        <w:tc>
          <w:tcPr>
            <w:tcW w:w="454" w:type="dxa"/>
          </w:tcPr>
          <w:p w:rsidR="000D4231" w:rsidRDefault="000D4231">
            <w:pPr>
              <w:pStyle w:val="ConsPlusNormal"/>
            </w:pPr>
          </w:p>
        </w:tc>
        <w:tc>
          <w:tcPr>
            <w:tcW w:w="797" w:type="dxa"/>
          </w:tcPr>
          <w:p w:rsidR="000D4231" w:rsidRDefault="000D4231">
            <w:pPr>
              <w:pStyle w:val="ConsPlusNormal"/>
            </w:pPr>
          </w:p>
        </w:tc>
        <w:tc>
          <w:tcPr>
            <w:tcW w:w="936" w:type="dxa"/>
          </w:tcPr>
          <w:p w:rsidR="000D4231" w:rsidRDefault="000D4231">
            <w:pPr>
              <w:pStyle w:val="ConsPlusNormal"/>
            </w:pPr>
          </w:p>
        </w:tc>
        <w:tc>
          <w:tcPr>
            <w:tcW w:w="454" w:type="dxa"/>
          </w:tcPr>
          <w:p w:rsidR="000D4231" w:rsidRDefault="000D4231">
            <w:pPr>
              <w:pStyle w:val="ConsPlusNormal"/>
            </w:pPr>
          </w:p>
        </w:tc>
        <w:tc>
          <w:tcPr>
            <w:tcW w:w="984" w:type="dxa"/>
          </w:tcPr>
          <w:p w:rsidR="000D4231" w:rsidRDefault="000D4231">
            <w:pPr>
              <w:pStyle w:val="ConsPlusNormal"/>
            </w:pPr>
          </w:p>
        </w:tc>
        <w:tc>
          <w:tcPr>
            <w:tcW w:w="989"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907"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c>
          <w:tcPr>
            <w:tcW w:w="964" w:type="dxa"/>
          </w:tcPr>
          <w:p w:rsidR="000D4231" w:rsidRDefault="000D4231">
            <w:pPr>
              <w:pStyle w:val="ConsPlusNormal"/>
            </w:pPr>
          </w:p>
        </w:tc>
      </w:tr>
    </w:tbl>
    <w:p w:rsidR="000D4231" w:rsidRDefault="000D4231">
      <w:pPr>
        <w:pStyle w:val="ConsPlusNormal"/>
        <w:jc w:val="both"/>
      </w:pPr>
    </w:p>
    <w:p w:rsidR="000D4231" w:rsidRDefault="000D4231">
      <w:pPr>
        <w:pStyle w:val="ConsPlusNonformat"/>
        <w:jc w:val="both"/>
      </w:pPr>
      <w:r>
        <w:t xml:space="preserve">                                                      продолжение раздела I</w:t>
      </w:r>
    </w:p>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737"/>
        <w:gridCol w:w="994"/>
        <w:gridCol w:w="737"/>
        <w:gridCol w:w="749"/>
        <w:gridCol w:w="710"/>
        <w:gridCol w:w="850"/>
        <w:gridCol w:w="710"/>
        <w:gridCol w:w="850"/>
        <w:gridCol w:w="706"/>
        <w:gridCol w:w="850"/>
        <w:gridCol w:w="710"/>
        <w:gridCol w:w="850"/>
        <w:gridCol w:w="854"/>
        <w:gridCol w:w="454"/>
        <w:gridCol w:w="850"/>
        <w:gridCol w:w="680"/>
        <w:gridCol w:w="850"/>
        <w:gridCol w:w="907"/>
      </w:tblGrid>
      <w:tr w:rsidR="000D4231">
        <w:tc>
          <w:tcPr>
            <w:tcW w:w="514" w:type="dxa"/>
            <w:vMerge w:val="restart"/>
          </w:tcPr>
          <w:p w:rsidR="000D4231" w:rsidRDefault="000D4231">
            <w:pPr>
              <w:pStyle w:val="ConsPlusNormal"/>
              <w:jc w:val="center"/>
            </w:pPr>
            <w:r>
              <w:t>N строки</w:t>
            </w:r>
          </w:p>
        </w:tc>
        <w:tc>
          <w:tcPr>
            <w:tcW w:w="737" w:type="dxa"/>
            <w:vMerge w:val="restart"/>
          </w:tcPr>
          <w:p w:rsidR="000D4231" w:rsidRDefault="000D4231">
            <w:pPr>
              <w:pStyle w:val="ConsPlusNormal"/>
              <w:jc w:val="center"/>
            </w:pPr>
            <w:r>
              <w:t>Наименование видов отход</w:t>
            </w:r>
            <w:r>
              <w:lastRenderedPageBreak/>
              <w:t>ов</w:t>
            </w:r>
          </w:p>
        </w:tc>
        <w:tc>
          <w:tcPr>
            <w:tcW w:w="994" w:type="dxa"/>
            <w:vMerge w:val="restart"/>
          </w:tcPr>
          <w:p w:rsidR="000D4231" w:rsidRDefault="000D4231">
            <w:pPr>
              <w:pStyle w:val="ConsPlusNormal"/>
              <w:jc w:val="center"/>
            </w:pPr>
            <w:r>
              <w:lastRenderedPageBreak/>
              <w:t xml:space="preserve">Код отхода по федеральному </w:t>
            </w:r>
            <w:r>
              <w:lastRenderedPageBreak/>
              <w:t>классификационному каталогу отходов</w:t>
            </w:r>
          </w:p>
        </w:tc>
        <w:tc>
          <w:tcPr>
            <w:tcW w:w="737" w:type="dxa"/>
            <w:vMerge w:val="restart"/>
          </w:tcPr>
          <w:p w:rsidR="000D4231" w:rsidRDefault="000D4231">
            <w:pPr>
              <w:pStyle w:val="ConsPlusNormal"/>
              <w:jc w:val="center"/>
            </w:pPr>
            <w:r>
              <w:lastRenderedPageBreak/>
              <w:t>Класс опасности отхода</w:t>
            </w:r>
          </w:p>
        </w:tc>
        <w:tc>
          <w:tcPr>
            <w:tcW w:w="7839" w:type="dxa"/>
            <w:gridSpan w:val="10"/>
          </w:tcPr>
          <w:p w:rsidR="000D4231" w:rsidRDefault="000D4231">
            <w:pPr>
              <w:pStyle w:val="ConsPlusNormal"/>
              <w:jc w:val="center"/>
            </w:pPr>
            <w:r>
              <w:t>Передача отходов (за исключением ТКО) другим хозяйствующим субъектам</w:t>
            </w:r>
          </w:p>
        </w:tc>
        <w:tc>
          <w:tcPr>
            <w:tcW w:w="1304" w:type="dxa"/>
            <w:gridSpan w:val="2"/>
          </w:tcPr>
          <w:p w:rsidR="000D4231" w:rsidRDefault="000D4231">
            <w:pPr>
              <w:pStyle w:val="ConsPlusNormal"/>
              <w:jc w:val="center"/>
            </w:pPr>
            <w:r>
              <w:t>Передача отходов (за исключением ТКО) на собственны</w:t>
            </w:r>
            <w:r>
              <w:lastRenderedPageBreak/>
              <w:t>е объекты</w:t>
            </w:r>
          </w:p>
        </w:tc>
        <w:tc>
          <w:tcPr>
            <w:tcW w:w="1530" w:type="dxa"/>
            <w:gridSpan w:val="2"/>
          </w:tcPr>
          <w:p w:rsidR="000D4231" w:rsidRDefault="000D4231">
            <w:pPr>
              <w:pStyle w:val="ConsPlusNormal"/>
              <w:jc w:val="center"/>
            </w:pPr>
            <w:r>
              <w:lastRenderedPageBreak/>
              <w:t>Размещение отходов на эксплуатируемых объектах за отчетный год</w:t>
            </w:r>
          </w:p>
        </w:tc>
        <w:tc>
          <w:tcPr>
            <w:tcW w:w="907" w:type="dxa"/>
            <w:vMerge w:val="restart"/>
          </w:tcPr>
          <w:p w:rsidR="000D4231" w:rsidRDefault="000D4231">
            <w:pPr>
              <w:pStyle w:val="ConsPlusNormal"/>
              <w:jc w:val="center"/>
            </w:pPr>
            <w:r>
              <w:t xml:space="preserve">Наличие отходов на конец </w:t>
            </w:r>
            <w:r>
              <w:lastRenderedPageBreak/>
              <w:t>отчетного года</w:t>
            </w:r>
          </w:p>
        </w:tc>
      </w:tr>
      <w:tr w:rsidR="000D4231">
        <w:tc>
          <w:tcPr>
            <w:tcW w:w="514" w:type="dxa"/>
            <w:vMerge/>
          </w:tcPr>
          <w:p w:rsidR="000D4231" w:rsidRDefault="000D4231">
            <w:pPr>
              <w:pStyle w:val="ConsPlusNormal"/>
            </w:pPr>
          </w:p>
        </w:tc>
        <w:tc>
          <w:tcPr>
            <w:tcW w:w="737" w:type="dxa"/>
            <w:vMerge/>
          </w:tcPr>
          <w:p w:rsidR="000D4231" w:rsidRDefault="000D4231">
            <w:pPr>
              <w:pStyle w:val="ConsPlusNormal"/>
            </w:pPr>
          </w:p>
        </w:tc>
        <w:tc>
          <w:tcPr>
            <w:tcW w:w="994" w:type="dxa"/>
            <w:vMerge/>
          </w:tcPr>
          <w:p w:rsidR="000D4231" w:rsidRDefault="000D4231">
            <w:pPr>
              <w:pStyle w:val="ConsPlusNormal"/>
            </w:pPr>
          </w:p>
        </w:tc>
        <w:tc>
          <w:tcPr>
            <w:tcW w:w="737" w:type="dxa"/>
            <w:vMerge/>
          </w:tcPr>
          <w:p w:rsidR="000D4231" w:rsidRDefault="000D4231">
            <w:pPr>
              <w:pStyle w:val="ConsPlusNormal"/>
            </w:pPr>
          </w:p>
        </w:tc>
        <w:tc>
          <w:tcPr>
            <w:tcW w:w="1459" w:type="dxa"/>
            <w:gridSpan w:val="2"/>
          </w:tcPr>
          <w:p w:rsidR="000D4231" w:rsidRDefault="000D4231">
            <w:pPr>
              <w:pStyle w:val="ConsPlusNormal"/>
              <w:jc w:val="center"/>
            </w:pPr>
            <w:r>
              <w:t>для обработки</w:t>
            </w:r>
          </w:p>
        </w:tc>
        <w:tc>
          <w:tcPr>
            <w:tcW w:w="1560" w:type="dxa"/>
            <w:gridSpan w:val="2"/>
          </w:tcPr>
          <w:p w:rsidR="000D4231" w:rsidRDefault="000D4231">
            <w:pPr>
              <w:pStyle w:val="ConsPlusNormal"/>
              <w:jc w:val="center"/>
            </w:pPr>
            <w:r>
              <w:t>для утилизации</w:t>
            </w:r>
          </w:p>
        </w:tc>
        <w:tc>
          <w:tcPr>
            <w:tcW w:w="1556" w:type="dxa"/>
            <w:gridSpan w:val="2"/>
          </w:tcPr>
          <w:p w:rsidR="000D4231" w:rsidRDefault="000D4231">
            <w:pPr>
              <w:pStyle w:val="ConsPlusNormal"/>
              <w:jc w:val="center"/>
            </w:pPr>
            <w:r>
              <w:t>для обезвреживания</w:t>
            </w:r>
          </w:p>
        </w:tc>
        <w:tc>
          <w:tcPr>
            <w:tcW w:w="1560" w:type="dxa"/>
            <w:gridSpan w:val="2"/>
          </w:tcPr>
          <w:p w:rsidR="000D4231" w:rsidRDefault="000D4231">
            <w:pPr>
              <w:pStyle w:val="ConsPlusNormal"/>
              <w:jc w:val="center"/>
            </w:pPr>
            <w:r>
              <w:t>для хранения</w:t>
            </w:r>
          </w:p>
        </w:tc>
        <w:tc>
          <w:tcPr>
            <w:tcW w:w="1704" w:type="dxa"/>
            <w:gridSpan w:val="2"/>
          </w:tcPr>
          <w:p w:rsidR="000D4231" w:rsidRDefault="000D4231">
            <w:pPr>
              <w:pStyle w:val="ConsPlusNormal"/>
              <w:jc w:val="center"/>
            </w:pPr>
            <w:r>
              <w:t>для захоронения</w:t>
            </w:r>
          </w:p>
        </w:tc>
        <w:tc>
          <w:tcPr>
            <w:tcW w:w="454" w:type="dxa"/>
            <w:vMerge w:val="restart"/>
          </w:tcPr>
          <w:p w:rsidR="000D4231" w:rsidRDefault="000D4231">
            <w:pPr>
              <w:pStyle w:val="ConsPlusNormal"/>
              <w:jc w:val="center"/>
            </w:pPr>
            <w:r>
              <w:t>всего</w:t>
            </w:r>
          </w:p>
        </w:tc>
        <w:tc>
          <w:tcPr>
            <w:tcW w:w="850" w:type="dxa"/>
            <w:vMerge w:val="restart"/>
          </w:tcPr>
          <w:p w:rsidR="000D4231" w:rsidRDefault="000D4231">
            <w:pPr>
              <w:pStyle w:val="ConsPlusNormal"/>
              <w:jc w:val="center"/>
            </w:pPr>
            <w:r>
              <w:t>из них в другие субъекты РФ</w:t>
            </w:r>
          </w:p>
        </w:tc>
        <w:tc>
          <w:tcPr>
            <w:tcW w:w="680" w:type="dxa"/>
            <w:vMerge w:val="restart"/>
          </w:tcPr>
          <w:p w:rsidR="000D4231" w:rsidRDefault="000D4231">
            <w:pPr>
              <w:pStyle w:val="ConsPlusNormal"/>
              <w:jc w:val="center"/>
            </w:pPr>
            <w:r>
              <w:t>хранение</w:t>
            </w:r>
          </w:p>
        </w:tc>
        <w:tc>
          <w:tcPr>
            <w:tcW w:w="850" w:type="dxa"/>
            <w:vMerge w:val="restart"/>
          </w:tcPr>
          <w:p w:rsidR="000D4231" w:rsidRDefault="000D4231">
            <w:pPr>
              <w:pStyle w:val="ConsPlusNormal"/>
              <w:jc w:val="center"/>
            </w:pPr>
            <w:r>
              <w:t>захоронение</w:t>
            </w:r>
          </w:p>
        </w:tc>
        <w:tc>
          <w:tcPr>
            <w:tcW w:w="907" w:type="dxa"/>
            <w:vMerge/>
          </w:tcPr>
          <w:p w:rsidR="000D4231" w:rsidRDefault="000D4231">
            <w:pPr>
              <w:pStyle w:val="ConsPlusNormal"/>
            </w:pPr>
          </w:p>
        </w:tc>
      </w:tr>
      <w:tr w:rsidR="000D4231">
        <w:tc>
          <w:tcPr>
            <w:tcW w:w="514" w:type="dxa"/>
            <w:vMerge/>
          </w:tcPr>
          <w:p w:rsidR="000D4231" w:rsidRDefault="000D4231">
            <w:pPr>
              <w:pStyle w:val="ConsPlusNormal"/>
            </w:pPr>
          </w:p>
        </w:tc>
        <w:tc>
          <w:tcPr>
            <w:tcW w:w="737" w:type="dxa"/>
            <w:vMerge/>
          </w:tcPr>
          <w:p w:rsidR="000D4231" w:rsidRDefault="000D4231">
            <w:pPr>
              <w:pStyle w:val="ConsPlusNormal"/>
            </w:pPr>
          </w:p>
        </w:tc>
        <w:tc>
          <w:tcPr>
            <w:tcW w:w="994" w:type="dxa"/>
            <w:vMerge/>
          </w:tcPr>
          <w:p w:rsidR="000D4231" w:rsidRDefault="000D4231">
            <w:pPr>
              <w:pStyle w:val="ConsPlusNormal"/>
            </w:pPr>
          </w:p>
        </w:tc>
        <w:tc>
          <w:tcPr>
            <w:tcW w:w="737" w:type="dxa"/>
            <w:vMerge/>
          </w:tcPr>
          <w:p w:rsidR="000D4231" w:rsidRDefault="000D4231">
            <w:pPr>
              <w:pStyle w:val="ConsPlusNormal"/>
            </w:pPr>
          </w:p>
        </w:tc>
        <w:tc>
          <w:tcPr>
            <w:tcW w:w="749" w:type="dxa"/>
          </w:tcPr>
          <w:p w:rsidR="000D4231" w:rsidRDefault="000D4231">
            <w:pPr>
              <w:pStyle w:val="ConsPlusNormal"/>
              <w:jc w:val="center"/>
            </w:pPr>
            <w:r>
              <w:t>всего передано для обработки</w:t>
            </w:r>
          </w:p>
        </w:tc>
        <w:tc>
          <w:tcPr>
            <w:tcW w:w="710" w:type="dxa"/>
          </w:tcPr>
          <w:p w:rsidR="000D4231" w:rsidRDefault="000D4231">
            <w:pPr>
              <w:pStyle w:val="ConsPlusNormal"/>
              <w:jc w:val="center"/>
            </w:pPr>
            <w:r>
              <w:t>из них в другие субъекты РФ</w:t>
            </w:r>
          </w:p>
        </w:tc>
        <w:tc>
          <w:tcPr>
            <w:tcW w:w="850" w:type="dxa"/>
          </w:tcPr>
          <w:p w:rsidR="000D4231" w:rsidRDefault="000D4231">
            <w:pPr>
              <w:pStyle w:val="ConsPlusNormal"/>
              <w:jc w:val="center"/>
            </w:pPr>
            <w:r>
              <w:t>всего передано для утилизации</w:t>
            </w:r>
          </w:p>
        </w:tc>
        <w:tc>
          <w:tcPr>
            <w:tcW w:w="710" w:type="dxa"/>
          </w:tcPr>
          <w:p w:rsidR="000D4231" w:rsidRDefault="000D4231">
            <w:pPr>
              <w:pStyle w:val="ConsPlusNormal"/>
              <w:jc w:val="center"/>
            </w:pPr>
            <w:r>
              <w:t>из них в другие субъекты РФ</w:t>
            </w:r>
          </w:p>
        </w:tc>
        <w:tc>
          <w:tcPr>
            <w:tcW w:w="850" w:type="dxa"/>
          </w:tcPr>
          <w:p w:rsidR="000D4231" w:rsidRDefault="000D4231">
            <w:pPr>
              <w:pStyle w:val="ConsPlusNormal"/>
              <w:jc w:val="center"/>
            </w:pPr>
            <w:r>
              <w:t>всего передано для обезвреживания</w:t>
            </w:r>
          </w:p>
        </w:tc>
        <w:tc>
          <w:tcPr>
            <w:tcW w:w="706" w:type="dxa"/>
          </w:tcPr>
          <w:p w:rsidR="000D4231" w:rsidRDefault="000D4231">
            <w:pPr>
              <w:pStyle w:val="ConsPlusNormal"/>
              <w:jc w:val="center"/>
            </w:pPr>
            <w:r>
              <w:t>из них в другие субъекты РФ</w:t>
            </w:r>
          </w:p>
        </w:tc>
        <w:tc>
          <w:tcPr>
            <w:tcW w:w="850" w:type="dxa"/>
          </w:tcPr>
          <w:p w:rsidR="000D4231" w:rsidRDefault="000D4231">
            <w:pPr>
              <w:pStyle w:val="ConsPlusNormal"/>
              <w:jc w:val="center"/>
            </w:pPr>
            <w:r>
              <w:t>всего передано для хранения</w:t>
            </w:r>
          </w:p>
        </w:tc>
        <w:tc>
          <w:tcPr>
            <w:tcW w:w="710" w:type="dxa"/>
          </w:tcPr>
          <w:p w:rsidR="000D4231" w:rsidRDefault="000D4231">
            <w:pPr>
              <w:pStyle w:val="ConsPlusNormal"/>
              <w:jc w:val="center"/>
            </w:pPr>
            <w:r>
              <w:t>из них в другие субъекты РФ</w:t>
            </w:r>
          </w:p>
        </w:tc>
        <w:tc>
          <w:tcPr>
            <w:tcW w:w="850" w:type="dxa"/>
          </w:tcPr>
          <w:p w:rsidR="000D4231" w:rsidRDefault="000D4231">
            <w:pPr>
              <w:pStyle w:val="ConsPlusNormal"/>
              <w:jc w:val="center"/>
            </w:pPr>
            <w:r>
              <w:t>всего передано для захоронения</w:t>
            </w:r>
          </w:p>
        </w:tc>
        <w:tc>
          <w:tcPr>
            <w:tcW w:w="854" w:type="dxa"/>
          </w:tcPr>
          <w:p w:rsidR="000D4231" w:rsidRDefault="000D4231">
            <w:pPr>
              <w:pStyle w:val="ConsPlusNormal"/>
              <w:jc w:val="center"/>
            </w:pPr>
            <w:r>
              <w:t>из них в другие субъекты РФ</w:t>
            </w:r>
          </w:p>
        </w:tc>
        <w:tc>
          <w:tcPr>
            <w:tcW w:w="454" w:type="dxa"/>
            <w:vMerge/>
          </w:tcPr>
          <w:p w:rsidR="000D4231" w:rsidRDefault="000D4231">
            <w:pPr>
              <w:pStyle w:val="ConsPlusNormal"/>
            </w:pPr>
          </w:p>
        </w:tc>
        <w:tc>
          <w:tcPr>
            <w:tcW w:w="850" w:type="dxa"/>
            <w:vMerge/>
          </w:tcPr>
          <w:p w:rsidR="000D4231" w:rsidRDefault="000D4231">
            <w:pPr>
              <w:pStyle w:val="ConsPlusNormal"/>
            </w:pPr>
          </w:p>
        </w:tc>
        <w:tc>
          <w:tcPr>
            <w:tcW w:w="680" w:type="dxa"/>
            <w:vMerge/>
          </w:tcPr>
          <w:p w:rsidR="000D4231" w:rsidRDefault="000D4231">
            <w:pPr>
              <w:pStyle w:val="ConsPlusNormal"/>
            </w:pPr>
          </w:p>
        </w:tc>
        <w:tc>
          <w:tcPr>
            <w:tcW w:w="850" w:type="dxa"/>
            <w:vMerge/>
          </w:tcPr>
          <w:p w:rsidR="000D4231" w:rsidRDefault="000D4231">
            <w:pPr>
              <w:pStyle w:val="ConsPlusNormal"/>
            </w:pPr>
          </w:p>
        </w:tc>
        <w:tc>
          <w:tcPr>
            <w:tcW w:w="907" w:type="dxa"/>
            <w:vMerge/>
          </w:tcPr>
          <w:p w:rsidR="000D4231" w:rsidRDefault="000D4231">
            <w:pPr>
              <w:pStyle w:val="ConsPlusNormal"/>
            </w:pPr>
          </w:p>
        </w:tc>
      </w:tr>
      <w:tr w:rsidR="000D4231">
        <w:tc>
          <w:tcPr>
            <w:tcW w:w="514" w:type="dxa"/>
          </w:tcPr>
          <w:p w:rsidR="000D4231" w:rsidRDefault="000D4231">
            <w:pPr>
              <w:pStyle w:val="ConsPlusNormal"/>
              <w:jc w:val="center"/>
            </w:pPr>
            <w:r>
              <w:t>А</w:t>
            </w:r>
          </w:p>
        </w:tc>
        <w:tc>
          <w:tcPr>
            <w:tcW w:w="737" w:type="dxa"/>
          </w:tcPr>
          <w:p w:rsidR="000D4231" w:rsidRDefault="000D4231">
            <w:pPr>
              <w:pStyle w:val="ConsPlusNormal"/>
              <w:jc w:val="center"/>
            </w:pPr>
            <w:r>
              <w:t>Б</w:t>
            </w:r>
          </w:p>
        </w:tc>
        <w:tc>
          <w:tcPr>
            <w:tcW w:w="994" w:type="dxa"/>
          </w:tcPr>
          <w:p w:rsidR="000D4231" w:rsidRDefault="000D4231">
            <w:pPr>
              <w:pStyle w:val="ConsPlusNormal"/>
              <w:jc w:val="center"/>
            </w:pPr>
            <w:r>
              <w:t>В</w:t>
            </w:r>
          </w:p>
        </w:tc>
        <w:tc>
          <w:tcPr>
            <w:tcW w:w="737" w:type="dxa"/>
          </w:tcPr>
          <w:p w:rsidR="000D4231" w:rsidRDefault="000D4231">
            <w:pPr>
              <w:pStyle w:val="ConsPlusNormal"/>
              <w:jc w:val="center"/>
            </w:pPr>
            <w:r>
              <w:t>Г</w:t>
            </w:r>
          </w:p>
        </w:tc>
        <w:tc>
          <w:tcPr>
            <w:tcW w:w="749" w:type="dxa"/>
          </w:tcPr>
          <w:p w:rsidR="000D4231" w:rsidRDefault="000D4231">
            <w:pPr>
              <w:pStyle w:val="ConsPlusNormal"/>
              <w:jc w:val="center"/>
            </w:pPr>
            <w:bookmarkStart w:id="28" w:name="P270"/>
            <w:bookmarkEnd w:id="28"/>
            <w:r>
              <w:t>15</w:t>
            </w:r>
          </w:p>
        </w:tc>
        <w:tc>
          <w:tcPr>
            <w:tcW w:w="710" w:type="dxa"/>
          </w:tcPr>
          <w:p w:rsidR="000D4231" w:rsidRDefault="000D4231">
            <w:pPr>
              <w:pStyle w:val="ConsPlusNormal"/>
              <w:jc w:val="center"/>
            </w:pPr>
            <w:bookmarkStart w:id="29" w:name="P271"/>
            <w:bookmarkEnd w:id="29"/>
            <w:r>
              <w:t>16</w:t>
            </w:r>
          </w:p>
        </w:tc>
        <w:tc>
          <w:tcPr>
            <w:tcW w:w="850" w:type="dxa"/>
          </w:tcPr>
          <w:p w:rsidR="000D4231" w:rsidRDefault="000D4231">
            <w:pPr>
              <w:pStyle w:val="ConsPlusNormal"/>
              <w:jc w:val="center"/>
            </w:pPr>
            <w:bookmarkStart w:id="30" w:name="P272"/>
            <w:bookmarkEnd w:id="30"/>
            <w:r>
              <w:t>17</w:t>
            </w:r>
          </w:p>
        </w:tc>
        <w:tc>
          <w:tcPr>
            <w:tcW w:w="710" w:type="dxa"/>
          </w:tcPr>
          <w:p w:rsidR="000D4231" w:rsidRDefault="000D4231">
            <w:pPr>
              <w:pStyle w:val="ConsPlusNormal"/>
              <w:jc w:val="center"/>
            </w:pPr>
            <w:bookmarkStart w:id="31" w:name="P273"/>
            <w:bookmarkEnd w:id="31"/>
            <w:r>
              <w:t>18</w:t>
            </w:r>
          </w:p>
        </w:tc>
        <w:tc>
          <w:tcPr>
            <w:tcW w:w="850" w:type="dxa"/>
          </w:tcPr>
          <w:p w:rsidR="000D4231" w:rsidRDefault="000D4231">
            <w:pPr>
              <w:pStyle w:val="ConsPlusNormal"/>
              <w:jc w:val="center"/>
            </w:pPr>
            <w:bookmarkStart w:id="32" w:name="P274"/>
            <w:bookmarkEnd w:id="32"/>
            <w:r>
              <w:t>19</w:t>
            </w:r>
          </w:p>
        </w:tc>
        <w:tc>
          <w:tcPr>
            <w:tcW w:w="706" w:type="dxa"/>
          </w:tcPr>
          <w:p w:rsidR="000D4231" w:rsidRDefault="000D4231">
            <w:pPr>
              <w:pStyle w:val="ConsPlusNormal"/>
              <w:jc w:val="center"/>
            </w:pPr>
            <w:bookmarkStart w:id="33" w:name="P275"/>
            <w:bookmarkEnd w:id="33"/>
            <w:r>
              <w:t>20</w:t>
            </w:r>
          </w:p>
        </w:tc>
        <w:tc>
          <w:tcPr>
            <w:tcW w:w="850" w:type="dxa"/>
          </w:tcPr>
          <w:p w:rsidR="000D4231" w:rsidRDefault="000D4231">
            <w:pPr>
              <w:pStyle w:val="ConsPlusNormal"/>
              <w:jc w:val="center"/>
            </w:pPr>
            <w:bookmarkStart w:id="34" w:name="P276"/>
            <w:bookmarkEnd w:id="34"/>
            <w:r>
              <w:t>21</w:t>
            </w:r>
          </w:p>
        </w:tc>
        <w:tc>
          <w:tcPr>
            <w:tcW w:w="710" w:type="dxa"/>
          </w:tcPr>
          <w:p w:rsidR="000D4231" w:rsidRDefault="000D4231">
            <w:pPr>
              <w:pStyle w:val="ConsPlusNormal"/>
              <w:jc w:val="center"/>
            </w:pPr>
            <w:bookmarkStart w:id="35" w:name="P277"/>
            <w:bookmarkEnd w:id="35"/>
            <w:r>
              <w:t>22</w:t>
            </w:r>
          </w:p>
        </w:tc>
        <w:tc>
          <w:tcPr>
            <w:tcW w:w="850" w:type="dxa"/>
          </w:tcPr>
          <w:p w:rsidR="000D4231" w:rsidRDefault="000D4231">
            <w:pPr>
              <w:pStyle w:val="ConsPlusNormal"/>
              <w:jc w:val="center"/>
            </w:pPr>
            <w:bookmarkStart w:id="36" w:name="P278"/>
            <w:bookmarkEnd w:id="36"/>
            <w:r>
              <w:t>23</w:t>
            </w:r>
          </w:p>
        </w:tc>
        <w:tc>
          <w:tcPr>
            <w:tcW w:w="854" w:type="dxa"/>
          </w:tcPr>
          <w:p w:rsidR="000D4231" w:rsidRDefault="000D4231">
            <w:pPr>
              <w:pStyle w:val="ConsPlusNormal"/>
              <w:jc w:val="center"/>
            </w:pPr>
            <w:bookmarkStart w:id="37" w:name="P279"/>
            <w:bookmarkEnd w:id="37"/>
            <w:r>
              <w:t>24</w:t>
            </w:r>
          </w:p>
        </w:tc>
        <w:tc>
          <w:tcPr>
            <w:tcW w:w="454" w:type="dxa"/>
          </w:tcPr>
          <w:p w:rsidR="000D4231" w:rsidRDefault="000D4231">
            <w:pPr>
              <w:pStyle w:val="ConsPlusNormal"/>
              <w:jc w:val="center"/>
            </w:pPr>
            <w:bookmarkStart w:id="38" w:name="P280"/>
            <w:bookmarkEnd w:id="38"/>
            <w:r>
              <w:t>25</w:t>
            </w:r>
          </w:p>
        </w:tc>
        <w:tc>
          <w:tcPr>
            <w:tcW w:w="850" w:type="dxa"/>
          </w:tcPr>
          <w:p w:rsidR="000D4231" w:rsidRDefault="000D4231">
            <w:pPr>
              <w:pStyle w:val="ConsPlusNormal"/>
              <w:jc w:val="center"/>
            </w:pPr>
            <w:bookmarkStart w:id="39" w:name="P281"/>
            <w:bookmarkEnd w:id="39"/>
            <w:r>
              <w:t>26</w:t>
            </w:r>
          </w:p>
        </w:tc>
        <w:tc>
          <w:tcPr>
            <w:tcW w:w="680" w:type="dxa"/>
          </w:tcPr>
          <w:p w:rsidR="000D4231" w:rsidRDefault="000D4231">
            <w:pPr>
              <w:pStyle w:val="ConsPlusNormal"/>
              <w:jc w:val="center"/>
            </w:pPr>
            <w:bookmarkStart w:id="40" w:name="P282"/>
            <w:bookmarkEnd w:id="40"/>
            <w:r>
              <w:t>27</w:t>
            </w:r>
          </w:p>
        </w:tc>
        <w:tc>
          <w:tcPr>
            <w:tcW w:w="850" w:type="dxa"/>
          </w:tcPr>
          <w:p w:rsidR="000D4231" w:rsidRDefault="000D4231">
            <w:pPr>
              <w:pStyle w:val="ConsPlusNormal"/>
              <w:jc w:val="center"/>
            </w:pPr>
            <w:bookmarkStart w:id="41" w:name="P283"/>
            <w:bookmarkEnd w:id="41"/>
            <w:r>
              <w:t>28</w:t>
            </w:r>
          </w:p>
        </w:tc>
        <w:tc>
          <w:tcPr>
            <w:tcW w:w="907" w:type="dxa"/>
          </w:tcPr>
          <w:p w:rsidR="000D4231" w:rsidRDefault="000D4231">
            <w:pPr>
              <w:pStyle w:val="ConsPlusNormal"/>
              <w:jc w:val="center"/>
            </w:pPr>
            <w:bookmarkStart w:id="42" w:name="P284"/>
            <w:bookmarkEnd w:id="42"/>
            <w:r>
              <w:t>29</w:t>
            </w:r>
          </w:p>
        </w:tc>
      </w:tr>
      <w:tr w:rsidR="000D4231">
        <w:tc>
          <w:tcPr>
            <w:tcW w:w="514" w:type="dxa"/>
          </w:tcPr>
          <w:p w:rsidR="000D4231" w:rsidRDefault="000D4231">
            <w:pPr>
              <w:pStyle w:val="ConsPlusNormal"/>
              <w:jc w:val="center"/>
            </w:pPr>
            <w:r>
              <w:t>1</w:t>
            </w:r>
          </w:p>
        </w:tc>
        <w:tc>
          <w:tcPr>
            <w:tcW w:w="737" w:type="dxa"/>
          </w:tcPr>
          <w:p w:rsidR="000D4231" w:rsidRDefault="000D4231">
            <w:pPr>
              <w:pStyle w:val="ConsPlusNormal"/>
            </w:pPr>
          </w:p>
        </w:tc>
        <w:tc>
          <w:tcPr>
            <w:tcW w:w="994" w:type="dxa"/>
          </w:tcPr>
          <w:p w:rsidR="000D4231" w:rsidRDefault="000D4231">
            <w:pPr>
              <w:pStyle w:val="ConsPlusNormal"/>
            </w:pPr>
          </w:p>
        </w:tc>
        <w:tc>
          <w:tcPr>
            <w:tcW w:w="737" w:type="dxa"/>
          </w:tcPr>
          <w:p w:rsidR="000D4231" w:rsidRDefault="000D4231">
            <w:pPr>
              <w:pStyle w:val="ConsPlusNormal"/>
            </w:pPr>
          </w:p>
        </w:tc>
        <w:tc>
          <w:tcPr>
            <w:tcW w:w="749"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06"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850" w:type="dxa"/>
          </w:tcPr>
          <w:p w:rsidR="000D4231" w:rsidRDefault="000D4231">
            <w:pPr>
              <w:pStyle w:val="ConsPlusNormal"/>
            </w:pPr>
          </w:p>
        </w:tc>
        <w:tc>
          <w:tcPr>
            <w:tcW w:w="680"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r>
      <w:tr w:rsidR="000D4231">
        <w:tc>
          <w:tcPr>
            <w:tcW w:w="514" w:type="dxa"/>
          </w:tcPr>
          <w:p w:rsidR="000D4231" w:rsidRDefault="000D4231">
            <w:pPr>
              <w:pStyle w:val="ConsPlusNormal"/>
              <w:jc w:val="center"/>
            </w:pPr>
            <w:r>
              <w:t>2</w:t>
            </w:r>
          </w:p>
        </w:tc>
        <w:tc>
          <w:tcPr>
            <w:tcW w:w="737" w:type="dxa"/>
          </w:tcPr>
          <w:p w:rsidR="000D4231" w:rsidRDefault="000D4231">
            <w:pPr>
              <w:pStyle w:val="ConsPlusNormal"/>
            </w:pPr>
          </w:p>
        </w:tc>
        <w:tc>
          <w:tcPr>
            <w:tcW w:w="994" w:type="dxa"/>
          </w:tcPr>
          <w:p w:rsidR="000D4231" w:rsidRDefault="000D4231">
            <w:pPr>
              <w:pStyle w:val="ConsPlusNormal"/>
            </w:pPr>
          </w:p>
        </w:tc>
        <w:tc>
          <w:tcPr>
            <w:tcW w:w="737" w:type="dxa"/>
          </w:tcPr>
          <w:p w:rsidR="000D4231" w:rsidRDefault="000D4231">
            <w:pPr>
              <w:pStyle w:val="ConsPlusNormal"/>
            </w:pPr>
          </w:p>
        </w:tc>
        <w:tc>
          <w:tcPr>
            <w:tcW w:w="749"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06"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850" w:type="dxa"/>
          </w:tcPr>
          <w:p w:rsidR="000D4231" w:rsidRDefault="000D4231">
            <w:pPr>
              <w:pStyle w:val="ConsPlusNormal"/>
            </w:pPr>
          </w:p>
        </w:tc>
        <w:tc>
          <w:tcPr>
            <w:tcW w:w="680"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r>
      <w:tr w:rsidR="000D4231">
        <w:tc>
          <w:tcPr>
            <w:tcW w:w="514" w:type="dxa"/>
          </w:tcPr>
          <w:p w:rsidR="000D4231" w:rsidRDefault="000D4231">
            <w:pPr>
              <w:pStyle w:val="ConsPlusNormal"/>
              <w:jc w:val="center"/>
            </w:pPr>
            <w:r>
              <w:t>3</w:t>
            </w:r>
          </w:p>
        </w:tc>
        <w:tc>
          <w:tcPr>
            <w:tcW w:w="737" w:type="dxa"/>
          </w:tcPr>
          <w:p w:rsidR="000D4231" w:rsidRDefault="000D4231">
            <w:pPr>
              <w:pStyle w:val="ConsPlusNormal"/>
            </w:pPr>
          </w:p>
        </w:tc>
        <w:tc>
          <w:tcPr>
            <w:tcW w:w="994" w:type="dxa"/>
          </w:tcPr>
          <w:p w:rsidR="000D4231" w:rsidRDefault="000D4231">
            <w:pPr>
              <w:pStyle w:val="ConsPlusNormal"/>
            </w:pPr>
          </w:p>
        </w:tc>
        <w:tc>
          <w:tcPr>
            <w:tcW w:w="737" w:type="dxa"/>
          </w:tcPr>
          <w:p w:rsidR="000D4231" w:rsidRDefault="000D4231">
            <w:pPr>
              <w:pStyle w:val="ConsPlusNormal"/>
            </w:pPr>
          </w:p>
        </w:tc>
        <w:tc>
          <w:tcPr>
            <w:tcW w:w="749"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06"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850" w:type="dxa"/>
          </w:tcPr>
          <w:p w:rsidR="000D4231" w:rsidRDefault="000D4231">
            <w:pPr>
              <w:pStyle w:val="ConsPlusNormal"/>
            </w:pPr>
          </w:p>
        </w:tc>
        <w:tc>
          <w:tcPr>
            <w:tcW w:w="680"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r>
      <w:tr w:rsidR="000D4231">
        <w:tc>
          <w:tcPr>
            <w:tcW w:w="514" w:type="dxa"/>
          </w:tcPr>
          <w:p w:rsidR="000D4231" w:rsidRDefault="000D4231">
            <w:pPr>
              <w:pStyle w:val="ConsPlusNormal"/>
              <w:jc w:val="center"/>
            </w:pPr>
            <w:r>
              <w:t>4</w:t>
            </w:r>
          </w:p>
        </w:tc>
        <w:tc>
          <w:tcPr>
            <w:tcW w:w="737" w:type="dxa"/>
          </w:tcPr>
          <w:p w:rsidR="000D4231" w:rsidRDefault="000D4231">
            <w:pPr>
              <w:pStyle w:val="ConsPlusNormal"/>
            </w:pPr>
          </w:p>
        </w:tc>
        <w:tc>
          <w:tcPr>
            <w:tcW w:w="994" w:type="dxa"/>
          </w:tcPr>
          <w:p w:rsidR="000D4231" w:rsidRDefault="000D4231">
            <w:pPr>
              <w:pStyle w:val="ConsPlusNormal"/>
            </w:pPr>
          </w:p>
        </w:tc>
        <w:tc>
          <w:tcPr>
            <w:tcW w:w="737" w:type="dxa"/>
          </w:tcPr>
          <w:p w:rsidR="000D4231" w:rsidRDefault="000D4231">
            <w:pPr>
              <w:pStyle w:val="ConsPlusNormal"/>
            </w:pPr>
          </w:p>
        </w:tc>
        <w:tc>
          <w:tcPr>
            <w:tcW w:w="749"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06"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850" w:type="dxa"/>
          </w:tcPr>
          <w:p w:rsidR="000D4231" w:rsidRDefault="000D4231">
            <w:pPr>
              <w:pStyle w:val="ConsPlusNormal"/>
            </w:pPr>
          </w:p>
        </w:tc>
        <w:tc>
          <w:tcPr>
            <w:tcW w:w="680"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r>
      <w:tr w:rsidR="000D4231">
        <w:tc>
          <w:tcPr>
            <w:tcW w:w="514" w:type="dxa"/>
          </w:tcPr>
          <w:p w:rsidR="000D4231" w:rsidRDefault="000D4231">
            <w:pPr>
              <w:pStyle w:val="ConsPlusNormal"/>
              <w:jc w:val="center"/>
            </w:pPr>
            <w:r>
              <w:t>5</w:t>
            </w:r>
          </w:p>
        </w:tc>
        <w:tc>
          <w:tcPr>
            <w:tcW w:w="737" w:type="dxa"/>
          </w:tcPr>
          <w:p w:rsidR="000D4231" w:rsidRDefault="000D4231">
            <w:pPr>
              <w:pStyle w:val="ConsPlusNormal"/>
            </w:pPr>
          </w:p>
        </w:tc>
        <w:tc>
          <w:tcPr>
            <w:tcW w:w="994" w:type="dxa"/>
          </w:tcPr>
          <w:p w:rsidR="000D4231" w:rsidRDefault="000D4231">
            <w:pPr>
              <w:pStyle w:val="ConsPlusNormal"/>
            </w:pPr>
          </w:p>
        </w:tc>
        <w:tc>
          <w:tcPr>
            <w:tcW w:w="737" w:type="dxa"/>
          </w:tcPr>
          <w:p w:rsidR="000D4231" w:rsidRDefault="000D4231">
            <w:pPr>
              <w:pStyle w:val="ConsPlusNormal"/>
            </w:pPr>
          </w:p>
        </w:tc>
        <w:tc>
          <w:tcPr>
            <w:tcW w:w="749"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706" w:type="dxa"/>
          </w:tcPr>
          <w:p w:rsidR="000D4231" w:rsidRDefault="000D4231">
            <w:pPr>
              <w:pStyle w:val="ConsPlusNormal"/>
            </w:pPr>
          </w:p>
        </w:tc>
        <w:tc>
          <w:tcPr>
            <w:tcW w:w="850" w:type="dxa"/>
          </w:tcPr>
          <w:p w:rsidR="000D4231" w:rsidRDefault="000D4231">
            <w:pPr>
              <w:pStyle w:val="ConsPlusNormal"/>
            </w:pPr>
          </w:p>
        </w:tc>
        <w:tc>
          <w:tcPr>
            <w:tcW w:w="710" w:type="dxa"/>
          </w:tcPr>
          <w:p w:rsidR="000D4231" w:rsidRDefault="000D4231">
            <w:pPr>
              <w:pStyle w:val="ConsPlusNormal"/>
            </w:pPr>
          </w:p>
        </w:tc>
        <w:tc>
          <w:tcPr>
            <w:tcW w:w="850" w:type="dxa"/>
          </w:tcPr>
          <w:p w:rsidR="000D4231" w:rsidRDefault="000D4231">
            <w:pPr>
              <w:pStyle w:val="ConsPlusNormal"/>
            </w:pPr>
          </w:p>
        </w:tc>
        <w:tc>
          <w:tcPr>
            <w:tcW w:w="854" w:type="dxa"/>
          </w:tcPr>
          <w:p w:rsidR="000D4231" w:rsidRDefault="000D4231">
            <w:pPr>
              <w:pStyle w:val="ConsPlusNormal"/>
            </w:pPr>
          </w:p>
        </w:tc>
        <w:tc>
          <w:tcPr>
            <w:tcW w:w="454" w:type="dxa"/>
          </w:tcPr>
          <w:p w:rsidR="000D4231" w:rsidRDefault="000D4231">
            <w:pPr>
              <w:pStyle w:val="ConsPlusNormal"/>
            </w:pPr>
          </w:p>
        </w:tc>
        <w:tc>
          <w:tcPr>
            <w:tcW w:w="850" w:type="dxa"/>
          </w:tcPr>
          <w:p w:rsidR="000D4231" w:rsidRDefault="000D4231">
            <w:pPr>
              <w:pStyle w:val="ConsPlusNormal"/>
            </w:pPr>
          </w:p>
        </w:tc>
        <w:tc>
          <w:tcPr>
            <w:tcW w:w="680" w:type="dxa"/>
          </w:tcPr>
          <w:p w:rsidR="000D4231" w:rsidRDefault="000D4231">
            <w:pPr>
              <w:pStyle w:val="ConsPlusNormal"/>
            </w:pPr>
          </w:p>
        </w:tc>
        <w:tc>
          <w:tcPr>
            <w:tcW w:w="850" w:type="dxa"/>
          </w:tcPr>
          <w:p w:rsidR="000D4231" w:rsidRDefault="000D4231">
            <w:pPr>
              <w:pStyle w:val="ConsPlusNormal"/>
            </w:pPr>
          </w:p>
        </w:tc>
        <w:tc>
          <w:tcPr>
            <w:tcW w:w="907" w:type="dxa"/>
          </w:tcPr>
          <w:p w:rsidR="000D4231" w:rsidRDefault="000D4231">
            <w:pPr>
              <w:pStyle w:val="ConsPlusNormal"/>
            </w:pPr>
          </w:p>
        </w:tc>
      </w:tr>
    </w:tbl>
    <w:p w:rsidR="000D4231" w:rsidRDefault="000D4231">
      <w:pPr>
        <w:pStyle w:val="ConsPlusNormal"/>
        <w:jc w:val="both"/>
      </w:pPr>
    </w:p>
    <w:p w:rsidR="000D4231" w:rsidRDefault="000D4231">
      <w:pPr>
        <w:pStyle w:val="ConsPlusNonformat"/>
        <w:jc w:val="both"/>
      </w:pPr>
      <w:bookmarkStart w:id="43" w:name="P381"/>
      <w:bookmarkEnd w:id="43"/>
      <w:r>
        <w:t xml:space="preserve">    Раздел    II.   Сведения   об   образовании,   обработке,   утилизации,</w:t>
      </w:r>
    </w:p>
    <w:p w:rsidR="000D4231" w:rsidRDefault="000D4231">
      <w:pPr>
        <w:pStyle w:val="ConsPlusNonformat"/>
        <w:jc w:val="both"/>
      </w:pPr>
      <w:r>
        <w:t>обезвреживании,    размещении    отходов    производства   и   потребления,</w:t>
      </w:r>
    </w:p>
    <w:p w:rsidR="000D4231" w:rsidRDefault="000D4231">
      <w:pPr>
        <w:pStyle w:val="ConsPlusNonformat"/>
        <w:jc w:val="both"/>
      </w:pPr>
      <w:r>
        <w:t>представляемые  региональными  операторами,  осуществляющими деятельность с</w:t>
      </w:r>
    </w:p>
    <w:p w:rsidR="000D4231" w:rsidRDefault="000D4231">
      <w:pPr>
        <w:pStyle w:val="ConsPlusNonformat"/>
        <w:jc w:val="both"/>
      </w:pPr>
      <w:r>
        <w:t>твердыми коммунальными отходами, тонна</w:t>
      </w:r>
    </w:p>
    <w:p w:rsidR="000D4231" w:rsidRDefault="000D4231">
      <w:pPr>
        <w:pStyle w:val="ConsPlusNonformat"/>
        <w:jc w:val="both"/>
      </w:pPr>
    </w:p>
    <w:p w:rsidR="000D4231" w:rsidRDefault="000D4231">
      <w:pPr>
        <w:pStyle w:val="ConsPlusNonformat"/>
        <w:jc w:val="both"/>
      </w:pPr>
      <w:r>
        <w:t xml:space="preserve">                                                      Код ОКЕИ: тонна - </w:t>
      </w:r>
      <w:hyperlink r:id="rId15">
        <w:r>
          <w:rPr>
            <w:color w:val="0000FF"/>
          </w:rPr>
          <w:t>168</w:t>
        </w:r>
      </w:hyperlink>
    </w:p>
    <w:p w:rsidR="000D4231" w:rsidRDefault="000D423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811"/>
        <w:gridCol w:w="830"/>
        <w:gridCol w:w="794"/>
        <w:gridCol w:w="737"/>
        <w:gridCol w:w="737"/>
        <w:gridCol w:w="691"/>
        <w:gridCol w:w="1134"/>
        <w:gridCol w:w="1134"/>
        <w:gridCol w:w="454"/>
        <w:gridCol w:w="1077"/>
        <w:gridCol w:w="1871"/>
        <w:gridCol w:w="1644"/>
      </w:tblGrid>
      <w:tr w:rsidR="000D4231">
        <w:tc>
          <w:tcPr>
            <w:tcW w:w="499" w:type="dxa"/>
            <w:vMerge w:val="restart"/>
          </w:tcPr>
          <w:p w:rsidR="000D4231" w:rsidRDefault="000D4231">
            <w:pPr>
              <w:pStyle w:val="ConsPlusNormal"/>
              <w:jc w:val="center"/>
            </w:pPr>
            <w:r>
              <w:t>N стр</w:t>
            </w:r>
            <w:r>
              <w:lastRenderedPageBreak/>
              <w:t>оки</w:t>
            </w:r>
          </w:p>
        </w:tc>
        <w:tc>
          <w:tcPr>
            <w:tcW w:w="811" w:type="dxa"/>
            <w:vMerge w:val="restart"/>
          </w:tcPr>
          <w:p w:rsidR="000D4231" w:rsidRDefault="000D4231">
            <w:pPr>
              <w:pStyle w:val="ConsPlusNormal"/>
              <w:jc w:val="center"/>
            </w:pPr>
            <w:r>
              <w:lastRenderedPageBreak/>
              <w:t>Наименовани</w:t>
            </w:r>
            <w:r>
              <w:lastRenderedPageBreak/>
              <w:t>е видов отходов</w:t>
            </w:r>
          </w:p>
        </w:tc>
        <w:tc>
          <w:tcPr>
            <w:tcW w:w="830" w:type="dxa"/>
            <w:vMerge w:val="restart"/>
          </w:tcPr>
          <w:p w:rsidR="000D4231" w:rsidRDefault="000D4231">
            <w:pPr>
              <w:pStyle w:val="ConsPlusNormal"/>
              <w:jc w:val="center"/>
            </w:pPr>
            <w:r>
              <w:lastRenderedPageBreak/>
              <w:t xml:space="preserve">Код отхода </w:t>
            </w:r>
            <w:r>
              <w:lastRenderedPageBreak/>
              <w:t>по федеральному классификационному каталогу отходов</w:t>
            </w:r>
          </w:p>
        </w:tc>
        <w:tc>
          <w:tcPr>
            <w:tcW w:w="794" w:type="dxa"/>
            <w:vMerge w:val="restart"/>
          </w:tcPr>
          <w:p w:rsidR="000D4231" w:rsidRDefault="000D4231">
            <w:pPr>
              <w:pStyle w:val="ConsPlusNormal"/>
              <w:jc w:val="center"/>
            </w:pPr>
            <w:r>
              <w:lastRenderedPageBreak/>
              <w:t>Класс опасно</w:t>
            </w:r>
            <w:r>
              <w:lastRenderedPageBreak/>
              <w:t>сти отхода</w:t>
            </w:r>
          </w:p>
        </w:tc>
        <w:tc>
          <w:tcPr>
            <w:tcW w:w="737" w:type="dxa"/>
            <w:vMerge w:val="restart"/>
          </w:tcPr>
          <w:p w:rsidR="000D4231" w:rsidRDefault="000D4231">
            <w:pPr>
              <w:pStyle w:val="ConsPlusNormal"/>
              <w:jc w:val="center"/>
            </w:pPr>
            <w:r>
              <w:lastRenderedPageBreak/>
              <w:t xml:space="preserve">Наличие </w:t>
            </w:r>
            <w:r>
              <w:lastRenderedPageBreak/>
              <w:t>ТКО на начало отчетного года</w:t>
            </w:r>
          </w:p>
        </w:tc>
        <w:tc>
          <w:tcPr>
            <w:tcW w:w="737" w:type="dxa"/>
            <w:vMerge w:val="restart"/>
          </w:tcPr>
          <w:p w:rsidR="000D4231" w:rsidRDefault="000D4231">
            <w:pPr>
              <w:pStyle w:val="ConsPlusNormal"/>
              <w:jc w:val="center"/>
            </w:pPr>
            <w:r>
              <w:lastRenderedPageBreak/>
              <w:t>Образовани</w:t>
            </w:r>
            <w:r>
              <w:lastRenderedPageBreak/>
              <w:t>е ТКО за отчетный год</w:t>
            </w:r>
          </w:p>
        </w:tc>
        <w:tc>
          <w:tcPr>
            <w:tcW w:w="2959" w:type="dxa"/>
            <w:gridSpan w:val="3"/>
          </w:tcPr>
          <w:p w:rsidR="000D4231" w:rsidRDefault="000D4231">
            <w:pPr>
              <w:pStyle w:val="ConsPlusNormal"/>
              <w:jc w:val="center"/>
            </w:pPr>
            <w:r>
              <w:lastRenderedPageBreak/>
              <w:t xml:space="preserve">Поступление ТКО к региональному оператору от </w:t>
            </w:r>
            <w:r>
              <w:lastRenderedPageBreak/>
              <w:t>других хозяйствующих субъектов, населения и субъектов РФ</w:t>
            </w:r>
          </w:p>
        </w:tc>
        <w:tc>
          <w:tcPr>
            <w:tcW w:w="5046" w:type="dxa"/>
            <w:gridSpan w:val="4"/>
          </w:tcPr>
          <w:p w:rsidR="000D4231" w:rsidRDefault="000D4231">
            <w:pPr>
              <w:pStyle w:val="ConsPlusNormal"/>
              <w:jc w:val="center"/>
            </w:pPr>
            <w:r>
              <w:lastRenderedPageBreak/>
              <w:t>Образование ТКО после обработки за отчетный год (отходы после обработки ТКО)</w:t>
            </w:r>
          </w:p>
        </w:tc>
      </w:tr>
      <w:tr w:rsidR="000D4231">
        <w:tc>
          <w:tcPr>
            <w:tcW w:w="499" w:type="dxa"/>
            <w:vMerge/>
          </w:tcPr>
          <w:p w:rsidR="000D4231" w:rsidRDefault="000D4231">
            <w:pPr>
              <w:pStyle w:val="ConsPlusNormal"/>
            </w:pPr>
          </w:p>
        </w:tc>
        <w:tc>
          <w:tcPr>
            <w:tcW w:w="811" w:type="dxa"/>
            <w:vMerge/>
          </w:tcPr>
          <w:p w:rsidR="000D4231" w:rsidRDefault="000D4231">
            <w:pPr>
              <w:pStyle w:val="ConsPlusNormal"/>
            </w:pPr>
          </w:p>
        </w:tc>
        <w:tc>
          <w:tcPr>
            <w:tcW w:w="830" w:type="dxa"/>
            <w:vMerge/>
          </w:tcPr>
          <w:p w:rsidR="000D4231" w:rsidRDefault="000D4231">
            <w:pPr>
              <w:pStyle w:val="ConsPlusNormal"/>
            </w:pPr>
          </w:p>
        </w:tc>
        <w:tc>
          <w:tcPr>
            <w:tcW w:w="794" w:type="dxa"/>
            <w:vMerge/>
          </w:tcPr>
          <w:p w:rsidR="000D4231" w:rsidRDefault="000D4231">
            <w:pPr>
              <w:pStyle w:val="ConsPlusNormal"/>
            </w:pPr>
          </w:p>
        </w:tc>
        <w:tc>
          <w:tcPr>
            <w:tcW w:w="737" w:type="dxa"/>
            <w:vMerge/>
          </w:tcPr>
          <w:p w:rsidR="000D4231" w:rsidRDefault="000D4231">
            <w:pPr>
              <w:pStyle w:val="ConsPlusNormal"/>
            </w:pPr>
          </w:p>
        </w:tc>
        <w:tc>
          <w:tcPr>
            <w:tcW w:w="737" w:type="dxa"/>
            <w:vMerge/>
          </w:tcPr>
          <w:p w:rsidR="000D4231" w:rsidRDefault="000D4231">
            <w:pPr>
              <w:pStyle w:val="ConsPlusNormal"/>
            </w:pPr>
          </w:p>
        </w:tc>
        <w:tc>
          <w:tcPr>
            <w:tcW w:w="691" w:type="dxa"/>
            <w:vMerge w:val="restart"/>
          </w:tcPr>
          <w:p w:rsidR="000D4231" w:rsidRDefault="000D4231">
            <w:pPr>
              <w:pStyle w:val="ConsPlusNormal"/>
              <w:jc w:val="center"/>
            </w:pPr>
            <w:r>
              <w:t>всего ТКО</w:t>
            </w:r>
          </w:p>
        </w:tc>
        <w:tc>
          <w:tcPr>
            <w:tcW w:w="2268" w:type="dxa"/>
            <w:gridSpan w:val="2"/>
            <w:vMerge w:val="restart"/>
          </w:tcPr>
          <w:p w:rsidR="000D4231" w:rsidRDefault="000D4231">
            <w:pPr>
              <w:pStyle w:val="ConsPlusNormal"/>
              <w:jc w:val="center"/>
            </w:pPr>
            <w:r>
              <w:t xml:space="preserve">из </w:t>
            </w:r>
            <w:hyperlink w:anchor="P410">
              <w:r>
                <w:rPr>
                  <w:color w:val="0000FF"/>
                </w:rPr>
                <w:t>графы 3</w:t>
              </w:r>
            </w:hyperlink>
          </w:p>
        </w:tc>
        <w:tc>
          <w:tcPr>
            <w:tcW w:w="454" w:type="dxa"/>
            <w:vMerge w:val="restart"/>
          </w:tcPr>
          <w:p w:rsidR="000D4231" w:rsidRDefault="000D4231">
            <w:pPr>
              <w:pStyle w:val="ConsPlusNormal"/>
              <w:jc w:val="center"/>
            </w:pPr>
            <w:r>
              <w:t>всего</w:t>
            </w:r>
          </w:p>
        </w:tc>
        <w:tc>
          <w:tcPr>
            <w:tcW w:w="4592" w:type="dxa"/>
            <w:gridSpan w:val="3"/>
          </w:tcPr>
          <w:p w:rsidR="000D4231" w:rsidRDefault="000D4231">
            <w:pPr>
              <w:pStyle w:val="ConsPlusNormal"/>
              <w:jc w:val="center"/>
            </w:pPr>
            <w:r>
              <w:t xml:space="preserve">из </w:t>
            </w:r>
            <w:hyperlink w:anchor="P413">
              <w:r>
                <w:rPr>
                  <w:color w:val="0000FF"/>
                </w:rPr>
                <w:t>графы 6</w:t>
              </w:r>
            </w:hyperlink>
          </w:p>
        </w:tc>
      </w:tr>
      <w:tr w:rsidR="000D4231">
        <w:trPr>
          <w:trHeight w:val="269"/>
        </w:trPr>
        <w:tc>
          <w:tcPr>
            <w:tcW w:w="499" w:type="dxa"/>
            <w:vMerge/>
          </w:tcPr>
          <w:p w:rsidR="000D4231" w:rsidRDefault="000D4231">
            <w:pPr>
              <w:pStyle w:val="ConsPlusNormal"/>
            </w:pPr>
          </w:p>
        </w:tc>
        <w:tc>
          <w:tcPr>
            <w:tcW w:w="811" w:type="dxa"/>
            <w:vMerge/>
          </w:tcPr>
          <w:p w:rsidR="000D4231" w:rsidRDefault="000D4231">
            <w:pPr>
              <w:pStyle w:val="ConsPlusNormal"/>
            </w:pPr>
          </w:p>
        </w:tc>
        <w:tc>
          <w:tcPr>
            <w:tcW w:w="830" w:type="dxa"/>
            <w:vMerge/>
          </w:tcPr>
          <w:p w:rsidR="000D4231" w:rsidRDefault="000D4231">
            <w:pPr>
              <w:pStyle w:val="ConsPlusNormal"/>
            </w:pPr>
          </w:p>
        </w:tc>
        <w:tc>
          <w:tcPr>
            <w:tcW w:w="794" w:type="dxa"/>
            <w:vMerge/>
          </w:tcPr>
          <w:p w:rsidR="000D4231" w:rsidRDefault="000D4231">
            <w:pPr>
              <w:pStyle w:val="ConsPlusNormal"/>
            </w:pPr>
          </w:p>
        </w:tc>
        <w:tc>
          <w:tcPr>
            <w:tcW w:w="737" w:type="dxa"/>
            <w:vMerge/>
          </w:tcPr>
          <w:p w:rsidR="000D4231" w:rsidRDefault="000D4231">
            <w:pPr>
              <w:pStyle w:val="ConsPlusNormal"/>
            </w:pPr>
          </w:p>
        </w:tc>
        <w:tc>
          <w:tcPr>
            <w:tcW w:w="737" w:type="dxa"/>
            <w:vMerge/>
          </w:tcPr>
          <w:p w:rsidR="000D4231" w:rsidRDefault="000D4231">
            <w:pPr>
              <w:pStyle w:val="ConsPlusNormal"/>
            </w:pPr>
          </w:p>
        </w:tc>
        <w:tc>
          <w:tcPr>
            <w:tcW w:w="691" w:type="dxa"/>
            <w:vMerge/>
          </w:tcPr>
          <w:p w:rsidR="000D4231" w:rsidRDefault="000D4231">
            <w:pPr>
              <w:pStyle w:val="ConsPlusNormal"/>
            </w:pPr>
          </w:p>
        </w:tc>
        <w:tc>
          <w:tcPr>
            <w:tcW w:w="2268" w:type="dxa"/>
            <w:gridSpan w:val="2"/>
            <w:vMerge/>
          </w:tcPr>
          <w:p w:rsidR="000D4231" w:rsidRDefault="000D4231">
            <w:pPr>
              <w:pStyle w:val="ConsPlusNormal"/>
            </w:pPr>
          </w:p>
        </w:tc>
        <w:tc>
          <w:tcPr>
            <w:tcW w:w="454" w:type="dxa"/>
            <w:vMerge/>
          </w:tcPr>
          <w:p w:rsidR="000D4231" w:rsidRDefault="000D4231">
            <w:pPr>
              <w:pStyle w:val="ConsPlusNormal"/>
            </w:pPr>
          </w:p>
        </w:tc>
        <w:tc>
          <w:tcPr>
            <w:tcW w:w="1077" w:type="dxa"/>
            <w:vMerge w:val="restart"/>
          </w:tcPr>
          <w:p w:rsidR="000D4231" w:rsidRDefault="000D4231">
            <w:pPr>
              <w:pStyle w:val="ConsPlusNormal"/>
              <w:jc w:val="center"/>
            </w:pPr>
            <w:r>
              <w:t>на объектах обработки регионального оператора</w:t>
            </w:r>
          </w:p>
        </w:tc>
        <w:tc>
          <w:tcPr>
            <w:tcW w:w="1871" w:type="dxa"/>
            <w:vMerge w:val="restart"/>
          </w:tcPr>
          <w:p w:rsidR="000D4231" w:rsidRDefault="000D4231">
            <w:pPr>
              <w:pStyle w:val="ConsPlusNormal"/>
              <w:jc w:val="center"/>
            </w:pPr>
            <w:r>
              <w:t>на объектах оператора, осуществляющего обработку ТКО, передающего их после обработки региональному оператору</w:t>
            </w:r>
          </w:p>
        </w:tc>
        <w:tc>
          <w:tcPr>
            <w:tcW w:w="1644" w:type="dxa"/>
            <w:vMerge w:val="restart"/>
          </w:tcPr>
          <w:p w:rsidR="000D4231" w:rsidRDefault="000D4231">
            <w:pPr>
              <w:pStyle w:val="ConsPlusNormal"/>
              <w:jc w:val="center"/>
            </w:pPr>
            <w:r>
              <w:t>на объектах оператора, осуществляющего обработку ТКО, не передающего их после обработки региональному оператору</w:t>
            </w:r>
          </w:p>
        </w:tc>
      </w:tr>
      <w:tr w:rsidR="000D4231">
        <w:tc>
          <w:tcPr>
            <w:tcW w:w="499" w:type="dxa"/>
            <w:vMerge/>
          </w:tcPr>
          <w:p w:rsidR="000D4231" w:rsidRDefault="000D4231">
            <w:pPr>
              <w:pStyle w:val="ConsPlusNormal"/>
            </w:pPr>
          </w:p>
        </w:tc>
        <w:tc>
          <w:tcPr>
            <w:tcW w:w="811" w:type="dxa"/>
            <w:vMerge/>
          </w:tcPr>
          <w:p w:rsidR="000D4231" w:rsidRDefault="000D4231">
            <w:pPr>
              <w:pStyle w:val="ConsPlusNormal"/>
            </w:pPr>
          </w:p>
        </w:tc>
        <w:tc>
          <w:tcPr>
            <w:tcW w:w="830" w:type="dxa"/>
            <w:vMerge/>
          </w:tcPr>
          <w:p w:rsidR="000D4231" w:rsidRDefault="000D4231">
            <w:pPr>
              <w:pStyle w:val="ConsPlusNormal"/>
            </w:pPr>
          </w:p>
        </w:tc>
        <w:tc>
          <w:tcPr>
            <w:tcW w:w="794" w:type="dxa"/>
            <w:vMerge/>
          </w:tcPr>
          <w:p w:rsidR="000D4231" w:rsidRDefault="000D4231">
            <w:pPr>
              <w:pStyle w:val="ConsPlusNormal"/>
            </w:pPr>
          </w:p>
        </w:tc>
        <w:tc>
          <w:tcPr>
            <w:tcW w:w="737" w:type="dxa"/>
            <w:vMerge/>
          </w:tcPr>
          <w:p w:rsidR="000D4231" w:rsidRDefault="000D4231">
            <w:pPr>
              <w:pStyle w:val="ConsPlusNormal"/>
            </w:pPr>
          </w:p>
        </w:tc>
        <w:tc>
          <w:tcPr>
            <w:tcW w:w="737" w:type="dxa"/>
            <w:vMerge/>
          </w:tcPr>
          <w:p w:rsidR="000D4231" w:rsidRDefault="000D4231">
            <w:pPr>
              <w:pStyle w:val="ConsPlusNormal"/>
            </w:pPr>
          </w:p>
        </w:tc>
        <w:tc>
          <w:tcPr>
            <w:tcW w:w="691" w:type="dxa"/>
            <w:vMerge/>
          </w:tcPr>
          <w:p w:rsidR="000D4231" w:rsidRDefault="000D4231">
            <w:pPr>
              <w:pStyle w:val="ConsPlusNormal"/>
            </w:pPr>
          </w:p>
        </w:tc>
        <w:tc>
          <w:tcPr>
            <w:tcW w:w="1134" w:type="dxa"/>
          </w:tcPr>
          <w:p w:rsidR="000D4231" w:rsidRDefault="000D4231">
            <w:pPr>
              <w:pStyle w:val="ConsPlusNormal"/>
              <w:jc w:val="center"/>
            </w:pPr>
            <w:r>
              <w:t>ТКО, образованных в жилых помещениях в субъекте РФ</w:t>
            </w:r>
          </w:p>
        </w:tc>
        <w:tc>
          <w:tcPr>
            <w:tcW w:w="1134" w:type="dxa"/>
          </w:tcPr>
          <w:p w:rsidR="000D4231" w:rsidRDefault="000D4231">
            <w:pPr>
              <w:pStyle w:val="ConsPlusNormal"/>
              <w:jc w:val="center"/>
            </w:pPr>
            <w:r>
              <w:t>ТКО, образованных в других субъектах РФ (по соглашению)</w:t>
            </w:r>
          </w:p>
        </w:tc>
        <w:tc>
          <w:tcPr>
            <w:tcW w:w="454" w:type="dxa"/>
            <w:vMerge/>
          </w:tcPr>
          <w:p w:rsidR="000D4231" w:rsidRDefault="000D4231">
            <w:pPr>
              <w:pStyle w:val="ConsPlusNormal"/>
            </w:pPr>
          </w:p>
        </w:tc>
        <w:tc>
          <w:tcPr>
            <w:tcW w:w="1077" w:type="dxa"/>
            <w:vMerge/>
          </w:tcPr>
          <w:p w:rsidR="000D4231" w:rsidRDefault="000D4231">
            <w:pPr>
              <w:pStyle w:val="ConsPlusNormal"/>
            </w:pPr>
          </w:p>
        </w:tc>
        <w:tc>
          <w:tcPr>
            <w:tcW w:w="1871" w:type="dxa"/>
            <w:vMerge/>
          </w:tcPr>
          <w:p w:rsidR="000D4231" w:rsidRDefault="000D4231">
            <w:pPr>
              <w:pStyle w:val="ConsPlusNormal"/>
            </w:pPr>
          </w:p>
        </w:tc>
        <w:tc>
          <w:tcPr>
            <w:tcW w:w="1644" w:type="dxa"/>
            <w:vMerge/>
          </w:tcPr>
          <w:p w:rsidR="000D4231" w:rsidRDefault="000D4231">
            <w:pPr>
              <w:pStyle w:val="ConsPlusNormal"/>
            </w:pPr>
          </w:p>
        </w:tc>
      </w:tr>
      <w:tr w:rsidR="000D4231">
        <w:tc>
          <w:tcPr>
            <w:tcW w:w="499" w:type="dxa"/>
          </w:tcPr>
          <w:p w:rsidR="000D4231" w:rsidRDefault="000D4231">
            <w:pPr>
              <w:pStyle w:val="ConsPlusNormal"/>
              <w:jc w:val="center"/>
            </w:pPr>
            <w:bookmarkStart w:id="44" w:name="P404"/>
            <w:bookmarkEnd w:id="44"/>
            <w:r>
              <w:t>А</w:t>
            </w:r>
          </w:p>
        </w:tc>
        <w:tc>
          <w:tcPr>
            <w:tcW w:w="811" w:type="dxa"/>
          </w:tcPr>
          <w:p w:rsidR="000D4231" w:rsidRDefault="000D4231">
            <w:pPr>
              <w:pStyle w:val="ConsPlusNormal"/>
              <w:jc w:val="center"/>
            </w:pPr>
            <w:bookmarkStart w:id="45" w:name="P405"/>
            <w:bookmarkEnd w:id="45"/>
            <w:r>
              <w:t>Б</w:t>
            </w:r>
          </w:p>
        </w:tc>
        <w:tc>
          <w:tcPr>
            <w:tcW w:w="830" w:type="dxa"/>
          </w:tcPr>
          <w:p w:rsidR="000D4231" w:rsidRDefault="000D4231">
            <w:pPr>
              <w:pStyle w:val="ConsPlusNormal"/>
              <w:jc w:val="center"/>
            </w:pPr>
            <w:bookmarkStart w:id="46" w:name="P406"/>
            <w:bookmarkEnd w:id="46"/>
            <w:r>
              <w:t>В</w:t>
            </w:r>
          </w:p>
        </w:tc>
        <w:tc>
          <w:tcPr>
            <w:tcW w:w="794" w:type="dxa"/>
          </w:tcPr>
          <w:p w:rsidR="000D4231" w:rsidRDefault="000D4231">
            <w:pPr>
              <w:pStyle w:val="ConsPlusNormal"/>
              <w:jc w:val="center"/>
            </w:pPr>
            <w:bookmarkStart w:id="47" w:name="P407"/>
            <w:bookmarkEnd w:id="47"/>
            <w:r>
              <w:t>Г</w:t>
            </w:r>
          </w:p>
        </w:tc>
        <w:tc>
          <w:tcPr>
            <w:tcW w:w="737" w:type="dxa"/>
          </w:tcPr>
          <w:p w:rsidR="000D4231" w:rsidRDefault="000D4231">
            <w:pPr>
              <w:pStyle w:val="ConsPlusNormal"/>
              <w:jc w:val="center"/>
            </w:pPr>
            <w:bookmarkStart w:id="48" w:name="P408"/>
            <w:bookmarkEnd w:id="48"/>
            <w:r>
              <w:t>1</w:t>
            </w:r>
          </w:p>
        </w:tc>
        <w:tc>
          <w:tcPr>
            <w:tcW w:w="737" w:type="dxa"/>
          </w:tcPr>
          <w:p w:rsidR="000D4231" w:rsidRDefault="000D4231">
            <w:pPr>
              <w:pStyle w:val="ConsPlusNormal"/>
              <w:jc w:val="center"/>
            </w:pPr>
            <w:bookmarkStart w:id="49" w:name="P409"/>
            <w:bookmarkEnd w:id="49"/>
            <w:r>
              <w:t>2</w:t>
            </w:r>
          </w:p>
        </w:tc>
        <w:tc>
          <w:tcPr>
            <w:tcW w:w="691" w:type="dxa"/>
          </w:tcPr>
          <w:p w:rsidR="000D4231" w:rsidRDefault="000D4231">
            <w:pPr>
              <w:pStyle w:val="ConsPlusNormal"/>
              <w:jc w:val="center"/>
            </w:pPr>
            <w:bookmarkStart w:id="50" w:name="P410"/>
            <w:bookmarkEnd w:id="50"/>
            <w:r>
              <w:t>3</w:t>
            </w:r>
          </w:p>
        </w:tc>
        <w:tc>
          <w:tcPr>
            <w:tcW w:w="1134" w:type="dxa"/>
          </w:tcPr>
          <w:p w:rsidR="000D4231" w:rsidRDefault="000D4231">
            <w:pPr>
              <w:pStyle w:val="ConsPlusNormal"/>
              <w:jc w:val="center"/>
            </w:pPr>
            <w:bookmarkStart w:id="51" w:name="P411"/>
            <w:bookmarkEnd w:id="51"/>
            <w:r>
              <w:t>4</w:t>
            </w:r>
          </w:p>
        </w:tc>
        <w:tc>
          <w:tcPr>
            <w:tcW w:w="1134" w:type="dxa"/>
          </w:tcPr>
          <w:p w:rsidR="000D4231" w:rsidRDefault="000D4231">
            <w:pPr>
              <w:pStyle w:val="ConsPlusNormal"/>
              <w:jc w:val="center"/>
            </w:pPr>
            <w:bookmarkStart w:id="52" w:name="P412"/>
            <w:bookmarkEnd w:id="52"/>
            <w:r>
              <w:t>5</w:t>
            </w:r>
          </w:p>
        </w:tc>
        <w:tc>
          <w:tcPr>
            <w:tcW w:w="454" w:type="dxa"/>
          </w:tcPr>
          <w:p w:rsidR="000D4231" w:rsidRDefault="000D4231">
            <w:pPr>
              <w:pStyle w:val="ConsPlusNormal"/>
              <w:jc w:val="center"/>
            </w:pPr>
            <w:bookmarkStart w:id="53" w:name="P413"/>
            <w:bookmarkEnd w:id="53"/>
            <w:r>
              <w:t>6</w:t>
            </w:r>
          </w:p>
        </w:tc>
        <w:tc>
          <w:tcPr>
            <w:tcW w:w="1077" w:type="dxa"/>
          </w:tcPr>
          <w:p w:rsidR="000D4231" w:rsidRDefault="000D4231">
            <w:pPr>
              <w:pStyle w:val="ConsPlusNormal"/>
              <w:jc w:val="center"/>
            </w:pPr>
            <w:bookmarkStart w:id="54" w:name="P414"/>
            <w:bookmarkEnd w:id="54"/>
            <w:r>
              <w:t>7</w:t>
            </w:r>
          </w:p>
        </w:tc>
        <w:tc>
          <w:tcPr>
            <w:tcW w:w="1871" w:type="dxa"/>
          </w:tcPr>
          <w:p w:rsidR="000D4231" w:rsidRDefault="000D4231">
            <w:pPr>
              <w:pStyle w:val="ConsPlusNormal"/>
              <w:jc w:val="center"/>
            </w:pPr>
            <w:bookmarkStart w:id="55" w:name="P415"/>
            <w:bookmarkEnd w:id="55"/>
            <w:r>
              <w:t>8</w:t>
            </w:r>
          </w:p>
        </w:tc>
        <w:tc>
          <w:tcPr>
            <w:tcW w:w="1644" w:type="dxa"/>
          </w:tcPr>
          <w:p w:rsidR="000D4231" w:rsidRDefault="000D4231">
            <w:pPr>
              <w:pStyle w:val="ConsPlusNormal"/>
              <w:jc w:val="center"/>
            </w:pPr>
            <w:bookmarkStart w:id="56" w:name="P416"/>
            <w:bookmarkEnd w:id="56"/>
            <w:r>
              <w:t>9</w:t>
            </w:r>
          </w:p>
        </w:tc>
      </w:tr>
      <w:tr w:rsidR="000D4231">
        <w:tc>
          <w:tcPr>
            <w:tcW w:w="499" w:type="dxa"/>
          </w:tcPr>
          <w:p w:rsidR="000D4231" w:rsidRDefault="000D4231">
            <w:pPr>
              <w:pStyle w:val="ConsPlusNormal"/>
              <w:jc w:val="center"/>
            </w:pPr>
            <w:r>
              <w:t>6</w:t>
            </w:r>
          </w:p>
        </w:tc>
        <w:tc>
          <w:tcPr>
            <w:tcW w:w="811" w:type="dxa"/>
          </w:tcPr>
          <w:p w:rsidR="000D4231" w:rsidRDefault="000D4231">
            <w:pPr>
              <w:pStyle w:val="ConsPlusNormal"/>
            </w:pPr>
          </w:p>
        </w:tc>
        <w:tc>
          <w:tcPr>
            <w:tcW w:w="830" w:type="dxa"/>
          </w:tcPr>
          <w:p w:rsidR="000D4231" w:rsidRDefault="000D4231">
            <w:pPr>
              <w:pStyle w:val="ConsPlusNormal"/>
            </w:pPr>
          </w:p>
        </w:tc>
        <w:tc>
          <w:tcPr>
            <w:tcW w:w="794" w:type="dxa"/>
          </w:tcPr>
          <w:p w:rsidR="000D4231" w:rsidRDefault="000D4231">
            <w:pPr>
              <w:pStyle w:val="ConsPlusNormal"/>
            </w:pPr>
          </w:p>
        </w:tc>
        <w:tc>
          <w:tcPr>
            <w:tcW w:w="737" w:type="dxa"/>
          </w:tcPr>
          <w:p w:rsidR="000D4231" w:rsidRDefault="000D4231">
            <w:pPr>
              <w:pStyle w:val="ConsPlusNormal"/>
            </w:pPr>
          </w:p>
        </w:tc>
        <w:tc>
          <w:tcPr>
            <w:tcW w:w="737" w:type="dxa"/>
          </w:tcPr>
          <w:p w:rsidR="000D4231" w:rsidRDefault="000D4231">
            <w:pPr>
              <w:pStyle w:val="ConsPlusNormal"/>
            </w:pPr>
          </w:p>
        </w:tc>
        <w:tc>
          <w:tcPr>
            <w:tcW w:w="691" w:type="dxa"/>
          </w:tcPr>
          <w:p w:rsidR="000D4231" w:rsidRDefault="000D4231">
            <w:pPr>
              <w:pStyle w:val="ConsPlusNormal"/>
            </w:pPr>
          </w:p>
        </w:tc>
        <w:tc>
          <w:tcPr>
            <w:tcW w:w="1134" w:type="dxa"/>
          </w:tcPr>
          <w:p w:rsidR="000D4231" w:rsidRDefault="000D4231">
            <w:pPr>
              <w:pStyle w:val="ConsPlusNormal"/>
            </w:pPr>
          </w:p>
        </w:tc>
        <w:tc>
          <w:tcPr>
            <w:tcW w:w="1134" w:type="dxa"/>
          </w:tcPr>
          <w:p w:rsidR="000D4231" w:rsidRDefault="000D4231">
            <w:pPr>
              <w:pStyle w:val="ConsPlusNormal"/>
            </w:pPr>
          </w:p>
        </w:tc>
        <w:tc>
          <w:tcPr>
            <w:tcW w:w="454" w:type="dxa"/>
          </w:tcPr>
          <w:p w:rsidR="000D4231" w:rsidRDefault="000D4231">
            <w:pPr>
              <w:pStyle w:val="ConsPlusNormal"/>
            </w:pPr>
          </w:p>
        </w:tc>
        <w:tc>
          <w:tcPr>
            <w:tcW w:w="1077" w:type="dxa"/>
          </w:tcPr>
          <w:p w:rsidR="000D4231" w:rsidRDefault="000D4231">
            <w:pPr>
              <w:pStyle w:val="ConsPlusNormal"/>
            </w:pPr>
          </w:p>
        </w:tc>
        <w:tc>
          <w:tcPr>
            <w:tcW w:w="1871" w:type="dxa"/>
          </w:tcPr>
          <w:p w:rsidR="000D4231" w:rsidRDefault="000D4231">
            <w:pPr>
              <w:pStyle w:val="ConsPlusNormal"/>
            </w:pPr>
          </w:p>
        </w:tc>
        <w:tc>
          <w:tcPr>
            <w:tcW w:w="1644" w:type="dxa"/>
          </w:tcPr>
          <w:p w:rsidR="000D4231" w:rsidRDefault="000D4231">
            <w:pPr>
              <w:pStyle w:val="ConsPlusNormal"/>
            </w:pPr>
          </w:p>
        </w:tc>
      </w:tr>
      <w:tr w:rsidR="000D4231">
        <w:tc>
          <w:tcPr>
            <w:tcW w:w="499" w:type="dxa"/>
          </w:tcPr>
          <w:p w:rsidR="000D4231" w:rsidRDefault="000D4231">
            <w:pPr>
              <w:pStyle w:val="ConsPlusNormal"/>
              <w:jc w:val="center"/>
            </w:pPr>
            <w:r>
              <w:t>7</w:t>
            </w:r>
          </w:p>
        </w:tc>
        <w:tc>
          <w:tcPr>
            <w:tcW w:w="811" w:type="dxa"/>
          </w:tcPr>
          <w:p w:rsidR="000D4231" w:rsidRDefault="000D4231">
            <w:pPr>
              <w:pStyle w:val="ConsPlusNormal"/>
            </w:pPr>
          </w:p>
        </w:tc>
        <w:tc>
          <w:tcPr>
            <w:tcW w:w="830" w:type="dxa"/>
          </w:tcPr>
          <w:p w:rsidR="000D4231" w:rsidRDefault="000D4231">
            <w:pPr>
              <w:pStyle w:val="ConsPlusNormal"/>
            </w:pPr>
          </w:p>
        </w:tc>
        <w:tc>
          <w:tcPr>
            <w:tcW w:w="794" w:type="dxa"/>
          </w:tcPr>
          <w:p w:rsidR="000D4231" w:rsidRDefault="000D4231">
            <w:pPr>
              <w:pStyle w:val="ConsPlusNormal"/>
            </w:pPr>
          </w:p>
        </w:tc>
        <w:tc>
          <w:tcPr>
            <w:tcW w:w="737" w:type="dxa"/>
          </w:tcPr>
          <w:p w:rsidR="000D4231" w:rsidRDefault="000D4231">
            <w:pPr>
              <w:pStyle w:val="ConsPlusNormal"/>
            </w:pPr>
          </w:p>
        </w:tc>
        <w:tc>
          <w:tcPr>
            <w:tcW w:w="737" w:type="dxa"/>
          </w:tcPr>
          <w:p w:rsidR="000D4231" w:rsidRDefault="000D4231">
            <w:pPr>
              <w:pStyle w:val="ConsPlusNormal"/>
            </w:pPr>
          </w:p>
        </w:tc>
        <w:tc>
          <w:tcPr>
            <w:tcW w:w="691" w:type="dxa"/>
          </w:tcPr>
          <w:p w:rsidR="000D4231" w:rsidRDefault="000D4231">
            <w:pPr>
              <w:pStyle w:val="ConsPlusNormal"/>
            </w:pPr>
          </w:p>
        </w:tc>
        <w:tc>
          <w:tcPr>
            <w:tcW w:w="1134" w:type="dxa"/>
          </w:tcPr>
          <w:p w:rsidR="000D4231" w:rsidRDefault="000D4231">
            <w:pPr>
              <w:pStyle w:val="ConsPlusNormal"/>
            </w:pPr>
          </w:p>
        </w:tc>
        <w:tc>
          <w:tcPr>
            <w:tcW w:w="1134" w:type="dxa"/>
          </w:tcPr>
          <w:p w:rsidR="000D4231" w:rsidRDefault="000D4231">
            <w:pPr>
              <w:pStyle w:val="ConsPlusNormal"/>
            </w:pPr>
          </w:p>
        </w:tc>
        <w:tc>
          <w:tcPr>
            <w:tcW w:w="454" w:type="dxa"/>
          </w:tcPr>
          <w:p w:rsidR="000D4231" w:rsidRDefault="000D4231">
            <w:pPr>
              <w:pStyle w:val="ConsPlusNormal"/>
            </w:pPr>
          </w:p>
        </w:tc>
        <w:tc>
          <w:tcPr>
            <w:tcW w:w="1077" w:type="dxa"/>
          </w:tcPr>
          <w:p w:rsidR="000D4231" w:rsidRDefault="000D4231">
            <w:pPr>
              <w:pStyle w:val="ConsPlusNormal"/>
            </w:pPr>
          </w:p>
        </w:tc>
        <w:tc>
          <w:tcPr>
            <w:tcW w:w="1871" w:type="dxa"/>
          </w:tcPr>
          <w:p w:rsidR="000D4231" w:rsidRDefault="000D4231">
            <w:pPr>
              <w:pStyle w:val="ConsPlusNormal"/>
            </w:pPr>
          </w:p>
        </w:tc>
        <w:tc>
          <w:tcPr>
            <w:tcW w:w="1644" w:type="dxa"/>
          </w:tcPr>
          <w:p w:rsidR="000D4231" w:rsidRDefault="000D4231">
            <w:pPr>
              <w:pStyle w:val="ConsPlusNormal"/>
            </w:pPr>
          </w:p>
        </w:tc>
      </w:tr>
      <w:tr w:rsidR="000D4231">
        <w:tc>
          <w:tcPr>
            <w:tcW w:w="499" w:type="dxa"/>
          </w:tcPr>
          <w:p w:rsidR="000D4231" w:rsidRDefault="000D4231">
            <w:pPr>
              <w:pStyle w:val="ConsPlusNormal"/>
              <w:jc w:val="center"/>
            </w:pPr>
            <w:r>
              <w:t>8</w:t>
            </w:r>
          </w:p>
        </w:tc>
        <w:tc>
          <w:tcPr>
            <w:tcW w:w="811" w:type="dxa"/>
          </w:tcPr>
          <w:p w:rsidR="000D4231" w:rsidRDefault="000D4231">
            <w:pPr>
              <w:pStyle w:val="ConsPlusNormal"/>
            </w:pPr>
          </w:p>
        </w:tc>
        <w:tc>
          <w:tcPr>
            <w:tcW w:w="830" w:type="dxa"/>
          </w:tcPr>
          <w:p w:rsidR="000D4231" w:rsidRDefault="000D4231">
            <w:pPr>
              <w:pStyle w:val="ConsPlusNormal"/>
            </w:pPr>
          </w:p>
        </w:tc>
        <w:tc>
          <w:tcPr>
            <w:tcW w:w="794" w:type="dxa"/>
          </w:tcPr>
          <w:p w:rsidR="000D4231" w:rsidRDefault="000D4231">
            <w:pPr>
              <w:pStyle w:val="ConsPlusNormal"/>
            </w:pPr>
          </w:p>
        </w:tc>
        <w:tc>
          <w:tcPr>
            <w:tcW w:w="737" w:type="dxa"/>
          </w:tcPr>
          <w:p w:rsidR="000D4231" w:rsidRDefault="000D4231">
            <w:pPr>
              <w:pStyle w:val="ConsPlusNormal"/>
            </w:pPr>
          </w:p>
        </w:tc>
        <w:tc>
          <w:tcPr>
            <w:tcW w:w="737" w:type="dxa"/>
          </w:tcPr>
          <w:p w:rsidR="000D4231" w:rsidRDefault="000D4231">
            <w:pPr>
              <w:pStyle w:val="ConsPlusNormal"/>
            </w:pPr>
          </w:p>
        </w:tc>
        <w:tc>
          <w:tcPr>
            <w:tcW w:w="691" w:type="dxa"/>
          </w:tcPr>
          <w:p w:rsidR="000D4231" w:rsidRDefault="000D4231">
            <w:pPr>
              <w:pStyle w:val="ConsPlusNormal"/>
            </w:pPr>
          </w:p>
        </w:tc>
        <w:tc>
          <w:tcPr>
            <w:tcW w:w="1134" w:type="dxa"/>
          </w:tcPr>
          <w:p w:rsidR="000D4231" w:rsidRDefault="000D4231">
            <w:pPr>
              <w:pStyle w:val="ConsPlusNormal"/>
            </w:pPr>
          </w:p>
        </w:tc>
        <w:tc>
          <w:tcPr>
            <w:tcW w:w="1134" w:type="dxa"/>
          </w:tcPr>
          <w:p w:rsidR="000D4231" w:rsidRDefault="000D4231">
            <w:pPr>
              <w:pStyle w:val="ConsPlusNormal"/>
            </w:pPr>
          </w:p>
        </w:tc>
        <w:tc>
          <w:tcPr>
            <w:tcW w:w="454" w:type="dxa"/>
          </w:tcPr>
          <w:p w:rsidR="000D4231" w:rsidRDefault="000D4231">
            <w:pPr>
              <w:pStyle w:val="ConsPlusNormal"/>
            </w:pPr>
          </w:p>
        </w:tc>
        <w:tc>
          <w:tcPr>
            <w:tcW w:w="1077" w:type="dxa"/>
          </w:tcPr>
          <w:p w:rsidR="000D4231" w:rsidRDefault="000D4231">
            <w:pPr>
              <w:pStyle w:val="ConsPlusNormal"/>
            </w:pPr>
          </w:p>
        </w:tc>
        <w:tc>
          <w:tcPr>
            <w:tcW w:w="1871" w:type="dxa"/>
          </w:tcPr>
          <w:p w:rsidR="000D4231" w:rsidRDefault="000D4231">
            <w:pPr>
              <w:pStyle w:val="ConsPlusNormal"/>
            </w:pPr>
          </w:p>
        </w:tc>
        <w:tc>
          <w:tcPr>
            <w:tcW w:w="1644" w:type="dxa"/>
          </w:tcPr>
          <w:p w:rsidR="000D4231" w:rsidRDefault="000D4231">
            <w:pPr>
              <w:pStyle w:val="ConsPlusNormal"/>
            </w:pPr>
          </w:p>
        </w:tc>
      </w:tr>
      <w:tr w:rsidR="000D4231">
        <w:tc>
          <w:tcPr>
            <w:tcW w:w="499" w:type="dxa"/>
          </w:tcPr>
          <w:p w:rsidR="000D4231" w:rsidRDefault="000D4231">
            <w:pPr>
              <w:pStyle w:val="ConsPlusNormal"/>
              <w:jc w:val="center"/>
            </w:pPr>
            <w:r>
              <w:t>9</w:t>
            </w:r>
          </w:p>
        </w:tc>
        <w:tc>
          <w:tcPr>
            <w:tcW w:w="811" w:type="dxa"/>
          </w:tcPr>
          <w:p w:rsidR="000D4231" w:rsidRDefault="000D4231">
            <w:pPr>
              <w:pStyle w:val="ConsPlusNormal"/>
            </w:pPr>
          </w:p>
        </w:tc>
        <w:tc>
          <w:tcPr>
            <w:tcW w:w="830" w:type="dxa"/>
          </w:tcPr>
          <w:p w:rsidR="000D4231" w:rsidRDefault="000D4231">
            <w:pPr>
              <w:pStyle w:val="ConsPlusNormal"/>
            </w:pPr>
          </w:p>
        </w:tc>
        <w:tc>
          <w:tcPr>
            <w:tcW w:w="794" w:type="dxa"/>
          </w:tcPr>
          <w:p w:rsidR="000D4231" w:rsidRDefault="000D4231">
            <w:pPr>
              <w:pStyle w:val="ConsPlusNormal"/>
            </w:pPr>
          </w:p>
        </w:tc>
        <w:tc>
          <w:tcPr>
            <w:tcW w:w="737" w:type="dxa"/>
          </w:tcPr>
          <w:p w:rsidR="000D4231" w:rsidRDefault="000D4231">
            <w:pPr>
              <w:pStyle w:val="ConsPlusNormal"/>
            </w:pPr>
          </w:p>
        </w:tc>
        <w:tc>
          <w:tcPr>
            <w:tcW w:w="737" w:type="dxa"/>
          </w:tcPr>
          <w:p w:rsidR="000D4231" w:rsidRDefault="000D4231">
            <w:pPr>
              <w:pStyle w:val="ConsPlusNormal"/>
            </w:pPr>
          </w:p>
        </w:tc>
        <w:tc>
          <w:tcPr>
            <w:tcW w:w="691" w:type="dxa"/>
          </w:tcPr>
          <w:p w:rsidR="000D4231" w:rsidRDefault="000D4231">
            <w:pPr>
              <w:pStyle w:val="ConsPlusNormal"/>
            </w:pPr>
          </w:p>
        </w:tc>
        <w:tc>
          <w:tcPr>
            <w:tcW w:w="1134" w:type="dxa"/>
          </w:tcPr>
          <w:p w:rsidR="000D4231" w:rsidRDefault="000D4231">
            <w:pPr>
              <w:pStyle w:val="ConsPlusNormal"/>
            </w:pPr>
          </w:p>
        </w:tc>
        <w:tc>
          <w:tcPr>
            <w:tcW w:w="1134" w:type="dxa"/>
          </w:tcPr>
          <w:p w:rsidR="000D4231" w:rsidRDefault="000D4231">
            <w:pPr>
              <w:pStyle w:val="ConsPlusNormal"/>
            </w:pPr>
          </w:p>
        </w:tc>
        <w:tc>
          <w:tcPr>
            <w:tcW w:w="454" w:type="dxa"/>
          </w:tcPr>
          <w:p w:rsidR="000D4231" w:rsidRDefault="000D4231">
            <w:pPr>
              <w:pStyle w:val="ConsPlusNormal"/>
            </w:pPr>
          </w:p>
        </w:tc>
        <w:tc>
          <w:tcPr>
            <w:tcW w:w="1077" w:type="dxa"/>
          </w:tcPr>
          <w:p w:rsidR="000D4231" w:rsidRDefault="000D4231">
            <w:pPr>
              <w:pStyle w:val="ConsPlusNormal"/>
            </w:pPr>
          </w:p>
        </w:tc>
        <w:tc>
          <w:tcPr>
            <w:tcW w:w="1871" w:type="dxa"/>
          </w:tcPr>
          <w:p w:rsidR="000D4231" w:rsidRDefault="000D4231">
            <w:pPr>
              <w:pStyle w:val="ConsPlusNormal"/>
            </w:pPr>
          </w:p>
        </w:tc>
        <w:tc>
          <w:tcPr>
            <w:tcW w:w="1644" w:type="dxa"/>
          </w:tcPr>
          <w:p w:rsidR="000D4231" w:rsidRDefault="000D4231">
            <w:pPr>
              <w:pStyle w:val="ConsPlusNormal"/>
            </w:pPr>
          </w:p>
        </w:tc>
      </w:tr>
      <w:tr w:rsidR="000D4231">
        <w:tc>
          <w:tcPr>
            <w:tcW w:w="499" w:type="dxa"/>
          </w:tcPr>
          <w:p w:rsidR="000D4231" w:rsidRDefault="000D4231">
            <w:pPr>
              <w:pStyle w:val="ConsPlusNormal"/>
              <w:jc w:val="center"/>
            </w:pPr>
            <w:r>
              <w:t>10</w:t>
            </w:r>
          </w:p>
        </w:tc>
        <w:tc>
          <w:tcPr>
            <w:tcW w:w="811" w:type="dxa"/>
          </w:tcPr>
          <w:p w:rsidR="000D4231" w:rsidRDefault="000D4231">
            <w:pPr>
              <w:pStyle w:val="ConsPlusNormal"/>
            </w:pPr>
          </w:p>
        </w:tc>
        <w:tc>
          <w:tcPr>
            <w:tcW w:w="830" w:type="dxa"/>
          </w:tcPr>
          <w:p w:rsidR="000D4231" w:rsidRDefault="000D4231">
            <w:pPr>
              <w:pStyle w:val="ConsPlusNormal"/>
            </w:pPr>
          </w:p>
        </w:tc>
        <w:tc>
          <w:tcPr>
            <w:tcW w:w="794" w:type="dxa"/>
          </w:tcPr>
          <w:p w:rsidR="000D4231" w:rsidRDefault="000D4231">
            <w:pPr>
              <w:pStyle w:val="ConsPlusNormal"/>
            </w:pPr>
          </w:p>
        </w:tc>
        <w:tc>
          <w:tcPr>
            <w:tcW w:w="737" w:type="dxa"/>
          </w:tcPr>
          <w:p w:rsidR="000D4231" w:rsidRDefault="000D4231">
            <w:pPr>
              <w:pStyle w:val="ConsPlusNormal"/>
            </w:pPr>
          </w:p>
        </w:tc>
        <w:tc>
          <w:tcPr>
            <w:tcW w:w="737" w:type="dxa"/>
          </w:tcPr>
          <w:p w:rsidR="000D4231" w:rsidRDefault="000D4231">
            <w:pPr>
              <w:pStyle w:val="ConsPlusNormal"/>
            </w:pPr>
          </w:p>
        </w:tc>
        <w:tc>
          <w:tcPr>
            <w:tcW w:w="691" w:type="dxa"/>
          </w:tcPr>
          <w:p w:rsidR="000D4231" w:rsidRDefault="000D4231">
            <w:pPr>
              <w:pStyle w:val="ConsPlusNormal"/>
            </w:pPr>
          </w:p>
        </w:tc>
        <w:tc>
          <w:tcPr>
            <w:tcW w:w="1134" w:type="dxa"/>
          </w:tcPr>
          <w:p w:rsidR="000D4231" w:rsidRDefault="000D4231">
            <w:pPr>
              <w:pStyle w:val="ConsPlusNormal"/>
            </w:pPr>
          </w:p>
        </w:tc>
        <w:tc>
          <w:tcPr>
            <w:tcW w:w="1134" w:type="dxa"/>
          </w:tcPr>
          <w:p w:rsidR="000D4231" w:rsidRDefault="000D4231">
            <w:pPr>
              <w:pStyle w:val="ConsPlusNormal"/>
            </w:pPr>
          </w:p>
        </w:tc>
        <w:tc>
          <w:tcPr>
            <w:tcW w:w="454" w:type="dxa"/>
          </w:tcPr>
          <w:p w:rsidR="000D4231" w:rsidRDefault="000D4231">
            <w:pPr>
              <w:pStyle w:val="ConsPlusNormal"/>
            </w:pPr>
          </w:p>
        </w:tc>
        <w:tc>
          <w:tcPr>
            <w:tcW w:w="1077" w:type="dxa"/>
          </w:tcPr>
          <w:p w:rsidR="000D4231" w:rsidRDefault="000D4231">
            <w:pPr>
              <w:pStyle w:val="ConsPlusNormal"/>
            </w:pPr>
          </w:p>
        </w:tc>
        <w:tc>
          <w:tcPr>
            <w:tcW w:w="1871" w:type="dxa"/>
          </w:tcPr>
          <w:p w:rsidR="000D4231" w:rsidRDefault="000D4231">
            <w:pPr>
              <w:pStyle w:val="ConsPlusNormal"/>
            </w:pPr>
          </w:p>
        </w:tc>
        <w:tc>
          <w:tcPr>
            <w:tcW w:w="1644" w:type="dxa"/>
          </w:tcPr>
          <w:p w:rsidR="000D4231" w:rsidRDefault="000D4231">
            <w:pPr>
              <w:pStyle w:val="ConsPlusNormal"/>
            </w:pPr>
          </w:p>
        </w:tc>
      </w:tr>
    </w:tbl>
    <w:p w:rsidR="000D4231" w:rsidRDefault="000D4231">
      <w:pPr>
        <w:pStyle w:val="ConsPlusNormal"/>
        <w:jc w:val="both"/>
      </w:pPr>
    </w:p>
    <w:p w:rsidR="000D4231" w:rsidRDefault="000D4231">
      <w:pPr>
        <w:pStyle w:val="ConsPlusNonformat"/>
        <w:jc w:val="both"/>
      </w:pPr>
      <w:r>
        <w:t xml:space="preserve">                                                     продолжение раздела II</w:t>
      </w:r>
    </w:p>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5"/>
        <w:gridCol w:w="830"/>
        <w:gridCol w:w="965"/>
        <w:gridCol w:w="737"/>
        <w:gridCol w:w="1238"/>
        <w:gridCol w:w="794"/>
        <w:gridCol w:w="1382"/>
        <w:gridCol w:w="1134"/>
        <w:gridCol w:w="1020"/>
        <w:gridCol w:w="850"/>
        <w:gridCol w:w="1757"/>
      </w:tblGrid>
      <w:tr w:rsidR="000D4231">
        <w:tc>
          <w:tcPr>
            <w:tcW w:w="567" w:type="dxa"/>
            <w:vMerge w:val="restart"/>
          </w:tcPr>
          <w:p w:rsidR="000D4231" w:rsidRDefault="000D4231">
            <w:pPr>
              <w:pStyle w:val="ConsPlusNormal"/>
              <w:jc w:val="center"/>
            </w:pPr>
            <w:r>
              <w:t>N строки</w:t>
            </w:r>
          </w:p>
        </w:tc>
        <w:tc>
          <w:tcPr>
            <w:tcW w:w="845" w:type="dxa"/>
            <w:vMerge w:val="restart"/>
          </w:tcPr>
          <w:p w:rsidR="000D4231" w:rsidRDefault="000D4231">
            <w:pPr>
              <w:pStyle w:val="ConsPlusNormal"/>
              <w:jc w:val="center"/>
            </w:pPr>
            <w:r>
              <w:t xml:space="preserve">Наименование </w:t>
            </w:r>
            <w:r>
              <w:lastRenderedPageBreak/>
              <w:t>видов отходов</w:t>
            </w:r>
          </w:p>
        </w:tc>
        <w:tc>
          <w:tcPr>
            <w:tcW w:w="830" w:type="dxa"/>
            <w:vMerge w:val="restart"/>
          </w:tcPr>
          <w:p w:rsidR="000D4231" w:rsidRDefault="000D4231">
            <w:pPr>
              <w:pStyle w:val="ConsPlusNormal"/>
              <w:jc w:val="center"/>
            </w:pPr>
            <w:r>
              <w:lastRenderedPageBreak/>
              <w:t xml:space="preserve">Код отхода по </w:t>
            </w:r>
            <w:r>
              <w:lastRenderedPageBreak/>
              <w:t>федеральному классификационному каталогу отходов</w:t>
            </w:r>
          </w:p>
        </w:tc>
        <w:tc>
          <w:tcPr>
            <w:tcW w:w="965" w:type="dxa"/>
            <w:vMerge w:val="restart"/>
          </w:tcPr>
          <w:p w:rsidR="000D4231" w:rsidRDefault="000D4231">
            <w:pPr>
              <w:pStyle w:val="ConsPlusNormal"/>
              <w:jc w:val="center"/>
            </w:pPr>
            <w:r>
              <w:lastRenderedPageBreak/>
              <w:t>Класс опасности отхода</w:t>
            </w:r>
          </w:p>
        </w:tc>
        <w:tc>
          <w:tcPr>
            <w:tcW w:w="1975" w:type="dxa"/>
            <w:gridSpan w:val="2"/>
          </w:tcPr>
          <w:p w:rsidR="000D4231" w:rsidRDefault="000D4231">
            <w:pPr>
              <w:pStyle w:val="ConsPlusNormal"/>
              <w:jc w:val="center"/>
            </w:pPr>
            <w:r>
              <w:t>Обработано ТКО</w:t>
            </w:r>
          </w:p>
        </w:tc>
        <w:tc>
          <w:tcPr>
            <w:tcW w:w="3310" w:type="dxa"/>
            <w:gridSpan w:val="3"/>
          </w:tcPr>
          <w:p w:rsidR="000D4231" w:rsidRDefault="000D4231">
            <w:pPr>
              <w:pStyle w:val="ConsPlusNormal"/>
              <w:jc w:val="center"/>
            </w:pPr>
            <w:r>
              <w:t>Утилизировано ТКО</w:t>
            </w:r>
          </w:p>
        </w:tc>
        <w:tc>
          <w:tcPr>
            <w:tcW w:w="1020" w:type="dxa"/>
            <w:vMerge w:val="restart"/>
          </w:tcPr>
          <w:p w:rsidR="000D4231" w:rsidRDefault="000D4231">
            <w:pPr>
              <w:pStyle w:val="ConsPlusNormal"/>
              <w:jc w:val="center"/>
            </w:pPr>
            <w:r>
              <w:t>Обезврежено ТКО</w:t>
            </w:r>
          </w:p>
        </w:tc>
        <w:tc>
          <w:tcPr>
            <w:tcW w:w="2607" w:type="dxa"/>
            <w:gridSpan w:val="2"/>
          </w:tcPr>
          <w:p w:rsidR="000D4231" w:rsidRDefault="000D4231">
            <w:pPr>
              <w:pStyle w:val="ConsPlusNormal"/>
              <w:jc w:val="center"/>
            </w:pPr>
            <w:r>
              <w:t xml:space="preserve">Передача ТКО региональным оператором другим </w:t>
            </w:r>
            <w:r>
              <w:lastRenderedPageBreak/>
              <w:t>операторам</w:t>
            </w:r>
          </w:p>
        </w:tc>
      </w:tr>
      <w:tr w:rsidR="000D4231">
        <w:tc>
          <w:tcPr>
            <w:tcW w:w="567" w:type="dxa"/>
            <w:vMerge/>
          </w:tcPr>
          <w:p w:rsidR="000D4231" w:rsidRDefault="000D4231">
            <w:pPr>
              <w:pStyle w:val="ConsPlusNormal"/>
            </w:pPr>
          </w:p>
        </w:tc>
        <w:tc>
          <w:tcPr>
            <w:tcW w:w="845" w:type="dxa"/>
            <w:vMerge/>
          </w:tcPr>
          <w:p w:rsidR="000D4231" w:rsidRDefault="000D4231">
            <w:pPr>
              <w:pStyle w:val="ConsPlusNormal"/>
            </w:pPr>
          </w:p>
        </w:tc>
        <w:tc>
          <w:tcPr>
            <w:tcW w:w="830" w:type="dxa"/>
            <w:vMerge/>
          </w:tcPr>
          <w:p w:rsidR="000D4231" w:rsidRDefault="000D4231">
            <w:pPr>
              <w:pStyle w:val="ConsPlusNormal"/>
            </w:pPr>
          </w:p>
        </w:tc>
        <w:tc>
          <w:tcPr>
            <w:tcW w:w="965" w:type="dxa"/>
            <w:vMerge/>
          </w:tcPr>
          <w:p w:rsidR="000D4231" w:rsidRDefault="000D4231">
            <w:pPr>
              <w:pStyle w:val="ConsPlusNormal"/>
            </w:pPr>
          </w:p>
        </w:tc>
        <w:tc>
          <w:tcPr>
            <w:tcW w:w="737" w:type="dxa"/>
            <w:vMerge w:val="restart"/>
          </w:tcPr>
          <w:p w:rsidR="000D4231" w:rsidRDefault="000D4231">
            <w:pPr>
              <w:pStyle w:val="ConsPlusNormal"/>
              <w:jc w:val="center"/>
            </w:pPr>
            <w:r>
              <w:t>всего ТКО</w:t>
            </w:r>
          </w:p>
        </w:tc>
        <w:tc>
          <w:tcPr>
            <w:tcW w:w="1238" w:type="dxa"/>
            <w:vMerge w:val="restart"/>
          </w:tcPr>
          <w:p w:rsidR="000D4231" w:rsidRDefault="000D4231">
            <w:pPr>
              <w:pStyle w:val="ConsPlusNormal"/>
              <w:jc w:val="center"/>
            </w:pPr>
            <w:r>
              <w:t>из них ТКО, образованных в жилых помещениях</w:t>
            </w:r>
          </w:p>
        </w:tc>
        <w:tc>
          <w:tcPr>
            <w:tcW w:w="794" w:type="dxa"/>
            <w:vMerge w:val="restart"/>
          </w:tcPr>
          <w:p w:rsidR="000D4231" w:rsidRDefault="000D4231">
            <w:pPr>
              <w:pStyle w:val="ConsPlusNormal"/>
              <w:jc w:val="center"/>
            </w:pPr>
            <w:r>
              <w:t>всего ТКО</w:t>
            </w:r>
          </w:p>
        </w:tc>
        <w:tc>
          <w:tcPr>
            <w:tcW w:w="2516" w:type="dxa"/>
            <w:gridSpan w:val="2"/>
          </w:tcPr>
          <w:p w:rsidR="000D4231" w:rsidRDefault="000D4231">
            <w:pPr>
              <w:pStyle w:val="ConsPlusNormal"/>
              <w:jc w:val="center"/>
            </w:pPr>
            <w:r>
              <w:t xml:space="preserve">из </w:t>
            </w:r>
            <w:hyperlink w:anchor="P508">
              <w:r>
                <w:rPr>
                  <w:color w:val="0000FF"/>
                </w:rPr>
                <w:t>графы 12</w:t>
              </w:r>
            </w:hyperlink>
          </w:p>
        </w:tc>
        <w:tc>
          <w:tcPr>
            <w:tcW w:w="1020" w:type="dxa"/>
            <w:vMerge/>
          </w:tcPr>
          <w:p w:rsidR="000D4231" w:rsidRDefault="000D4231">
            <w:pPr>
              <w:pStyle w:val="ConsPlusNormal"/>
            </w:pPr>
          </w:p>
        </w:tc>
        <w:tc>
          <w:tcPr>
            <w:tcW w:w="2607" w:type="dxa"/>
            <w:gridSpan w:val="2"/>
          </w:tcPr>
          <w:p w:rsidR="000D4231" w:rsidRDefault="000D4231">
            <w:pPr>
              <w:pStyle w:val="ConsPlusNormal"/>
              <w:jc w:val="center"/>
            </w:pPr>
            <w:r>
              <w:t>для обработки</w:t>
            </w:r>
          </w:p>
        </w:tc>
      </w:tr>
      <w:tr w:rsidR="000D4231">
        <w:tc>
          <w:tcPr>
            <w:tcW w:w="567" w:type="dxa"/>
            <w:vMerge/>
          </w:tcPr>
          <w:p w:rsidR="000D4231" w:rsidRDefault="000D4231">
            <w:pPr>
              <w:pStyle w:val="ConsPlusNormal"/>
            </w:pPr>
          </w:p>
        </w:tc>
        <w:tc>
          <w:tcPr>
            <w:tcW w:w="845" w:type="dxa"/>
            <w:vMerge/>
          </w:tcPr>
          <w:p w:rsidR="000D4231" w:rsidRDefault="000D4231">
            <w:pPr>
              <w:pStyle w:val="ConsPlusNormal"/>
            </w:pPr>
          </w:p>
        </w:tc>
        <w:tc>
          <w:tcPr>
            <w:tcW w:w="830" w:type="dxa"/>
            <w:vMerge/>
          </w:tcPr>
          <w:p w:rsidR="000D4231" w:rsidRDefault="000D4231">
            <w:pPr>
              <w:pStyle w:val="ConsPlusNormal"/>
            </w:pPr>
          </w:p>
        </w:tc>
        <w:tc>
          <w:tcPr>
            <w:tcW w:w="965" w:type="dxa"/>
            <w:vMerge/>
          </w:tcPr>
          <w:p w:rsidR="000D4231" w:rsidRDefault="000D4231">
            <w:pPr>
              <w:pStyle w:val="ConsPlusNormal"/>
            </w:pPr>
          </w:p>
        </w:tc>
        <w:tc>
          <w:tcPr>
            <w:tcW w:w="737" w:type="dxa"/>
            <w:vMerge/>
          </w:tcPr>
          <w:p w:rsidR="000D4231" w:rsidRDefault="000D4231">
            <w:pPr>
              <w:pStyle w:val="ConsPlusNormal"/>
            </w:pPr>
          </w:p>
        </w:tc>
        <w:tc>
          <w:tcPr>
            <w:tcW w:w="1238" w:type="dxa"/>
            <w:vMerge/>
          </w:tcPr>
          <w:p w:rsidR="000D4231" w:rsidRDefault="000D4231">
            <w:pPr>
              <w:pStyle w:val="ConsPlusNormal"/>
            </w:pPr>
          </w:p>
        </w:tc>
        <w:tc>
          <w:tcPr>
            <w:tcW w:w="794" w:type="dxa"/>
            <w:vMerge/>
          </w:tcPr>
          <w:p w:rsidR="000D4231" w:rsidRDefault="000D4231">
            <w:pPr>
              <w:pStyle w:val="ConsPlusNormal"/>
            </w:pPr>
          </w:p>
        </w:tc>
        <w:tc>
          <w:tcPr>
            <w:tcW w:w="1382" w:type="dxa"/>
          </w:tcPr>
          <w:p w:rsidR="000D4231" w:rsidRDefault="000D4231">
            <w:pPr>
              <w:pStyle w:val="ConsPlusNormal"/>
              <w:jc w:val="center"/>
            </w:pPr>
            <w:r>
              <w:t>для повторного применения (рециклинг)</w:t>
            </w:r>
          </w:p>
        </w:tc>
        <w:tc>
          <w:tcPr>
            <w:tcW w:w="1134" w:type="dxa"/>
          </w:tcPr>
          <w:p w:rsidR="000D4231" w:rsidRDefault="000D4231">
            <w:pPr>
              <w:pStyle w:val="ConsPlusNormal"/>
              <w:jc w:val="center"/>
            </w:pPr>
            <w:r>
              <w:t>энергетическая утилизация</w:t>
            </w:r>
          </w:p>
        </w:tc>
        <w:tc>
          <w:tcPr>
            <w:tcW w:w="1020" w:type="dxa"/>
            <w:vMerge/>
          </w:tcPr>
          <w:p w:rsidR="000D4231" w:rsidRDefault="000D4231">
            <w:pPr>
              <w:pStyle w:val="ConsPlusNormal"/>
            </w:pPr>
          </w:p>
        </w:tc>
        <w:tc>
          <w:tcPr>
            <w:tcW w:w="850" w:type="dxa"/>
          </w:tcPr>
          <w:p w:rsidR="000D4231" w:rsidRDefault="000D4231">
            <w:pPr>
              <w:pStyle w:val="ConsPlusNormal"/>
              <w:jc w:val="center"/>
            </w:pPr>
            <w:r>
              <w:t>всего ТКО</w:t>
            </w:r>
          </w:p>
        </w:tc>
        <w:tc>
          <w:tcPr>
            <w:tcW w:w="1757" w:type="dxa"/>
          </w:tcPr>
          <w:p w:rsidR="000D4231" w:rsidRDefault="000D4231">
            <w:pPr>
              <w:pStyle w:val="ConsPlusNormal"/>
              <w:jc w:val="center"/>
            </w:pPr>
            <w:r>
              <w:t>из них ТКО, переданных хозяйствующим субъектам (операторам), осуществляющим деятельность в других субъектах Российской Федерации</w:t>
            </w:r>
          </w:p>
        </w:tc>
      </w:tr>
      <w:tr w:rsidR="000D4231">
        <w:tc>
          <w:tcPr>
            <w:tcW w:w="567" w:type="dxa"/>
          </w:tcPr>
          <w:p w:rsidR="000D4231" w:rsidRDefault="000D4231">
            <w:pPr>
              <w:pStyle w:val="ConsPlusNormal"/>
              <w:jc w:val="center"/>
            </w:pPr>
            <w:r>
              <w:t>А</w:t>
            </w:r>
          </w:p>
        </w:tc>
        <w:tc>
          <w:tcPr>
            <w:tcW w:w="845" w:type="dxa"/>
          </w:tcPr>
          <w:p w:rsidR="000D4231" w:rsidRDefault="000D4231">
            <w:pPr>
              <w:pStyle w:val="ConsPlusNormal"/>
              <w:jc w:val="center"/>
            </w:pPr>
            <w:r>
              <w:t>Б</w:t>
            </w:r>
          </w:p>
        </w:tc>
        <w:tc>
          <w:tcPr>
            <w:tcW w:w="830" w:type="dxa"/>
          </w:tcPr>
          <w:p w:rsidR="000D4231" w:rsidRDefault="000D4231">
            <w:pPr>
              <w:pStyle w:val="ConsPlusNormal"/>
              <w:jc w:val="center"/>
            </w:pPr>
            <w:r>
              <w:t>В</w:t>
            </w:r>
          </w:p>
        </w:tc>
        <w:tc>
          <w:tcPr>
            <w:tcW w:w="965" w:type="dxa"/>
          </w:tcPr>
          <w:p w:rsidR="000D4231" w:rsidRDefault="000D4231">
            <w:pPr>
              <w:pStyle w:val="ConsPlusNormal"/>
              <w:jc w:val="center"/>
            </w:pPr>
            <w:r>
              <w:t>Г</w:t>
            </w:r>
          </w:p>
        </w:tc>
        <w:tc>
          <w:tcPr>
            <w:tcW w:w="737" w:type="dxa"/>
          </w:tcPr>
          <w:p w:rsidR="000D4231" w:rsidRDefault="000D4231">
            <w:pPr>
              <w:pStyle w:val="ConsPlusNormal"/>
              <w:jc w:val="center"/>
            </w:pPr>
            <w:bookmarkStart w:id="57" w:name="P506"/>
            <w:bookmarkEnd w:id="57"/>
            <w:r>
              <w:t>10</w:t>
            </w:r>
          </w:p>
        </w:tc>
        <w:tc>
          <w:tcPr>
            <w:tcW w:w="1238" w:type="dxa"/>
          </w:tcPr>
          <w:p w:rsidR="000D4231" w:rsidRDefault="000D4231">
            <w:pPr>
              <w:pStyle w:val="ConsPlusNormal"/>
              <w:jc w:val="center"/>
            </w:pPr>
            <w:bookmarkStart w:id="58" w:name="P507"/>
            <w:bookmarkEnd w:id="58"/>
            <w:r>
              <w:t>11</w:t>
            </w:r>
          </w:p>
        </w:tc>
        <w:tc>
          <w:tcPr>
            <w:tcW w:w="794" w:type="dxa"/>
          </w:tcPr>
          <w:p w:rsidR="000D4231" w:rsidRDefault="000D4231">
            <w:pPr>
              <w:pStyle w:val="ConsPlusNormal"/>
              <w:jc w:val="center"/>
            </w:pPr>
            <w:bookmarkStart w:id="59" w:name="P508"/>
            <w:bookmarkEnd w:id="59"/>
            <w:r>
              <w:t>12</w:t>
            </w:r>
          </w:p>
        </w:tc>
        <w:tc>
          <w:tcPr>
            <w:tcW w:w="1382" w:type="dxa"/>
          </w:tcPr>
          <w:p w:rsidR="000D4231" w:rsidRDefault="000D4231">
            <w:pPr>
              <w:pStyle w:val="ConsPlusNormal"/>
              <w:jc w:val="center"/>
            </w:pPr>
            <w:bookmarkStart w:id="60" w:name="P509"/>
            <w:bookmarkEnd w:id="60"/>
            <w:r>
              <w:t>13</w:t>
            </w:r>
          </w:p>
        </w:tc>
        <w:tc>
          <w:tcPr>
            <w:tcW w:w="1134" w:type="dxa"/>
          </w:tcPr>
          <w:p w:rsidR="000D4231" w:rsidRDefault="000D4231">
            <w:pPr>
              <w:pStyle w:val="ConsPlusNormal"/>
              <w:jc w:val="center"/>
            </w:pPr>
            <w:bookmarkStart w:id="61" w:name="P510"/>
            <w:bookmarkEnd w:id="61"/>
            <w:r>
              <w:t>14</w:t>
            </w:r>
          </w:p>
        </w:tc>
        <w:tc>
          <w:tcPr>
            <w:tcW w:w="1020" w:type="dxa"/>
          </w:tcPr>
          <w:p w:rsidR="000D4231" w:rsidRDefault="000D4231">
            <w:pPr>
              <w:pStyle w:val="ConsPlusNormal"/>
              <w:jc w:val="center"/>
            </w:pPr>
            <w:bookmarkStart w:id="62" w:name="P511"/>
            <w:bookmarkEnd w:id="62"/>
            <w:r>
              <w:t>15</w:t>
            </w:r>
          </w:p>
        </w:tc>
        <w:tc>
          <w:tcPr>
            <w:tcW w:w="850" w:type="dxa"/>
          </w:tcPr>
          <w:p w:rsidR="000D4231" w:rsidRDefault="000D4231">
            <w:pPr>
              <w:pStyle w:val="ConsPlusNormal"/>
              <w:jc w:val="center"/>
            </w:pPr>
            <w:bookmarkStart w:id="63" w:name="P512"/>
            <w:bookmarkEnd w:id="63"/>
            <w:r>
              <w:t>16</w:t>
            </w:r>
          </w:p>
        </w:tc>
        <w:tc>
          <w:tcPr>
            <w:tcW w:w="1757" w:type="dxa"/>
          </w:tcPr>
          <w:p w:rsidR="000D4231" w:rsidRDefault="000D4231">
            <w:pPr>
              <w:pStyle w:val="ConsPlusNormal"/>
              <w:jc w:val="center"/>
            </w:pPr>
            <w:bookmarkStart w:id="64" w:name="P513"/>
            <w:bookmarkEnd w:id="64"/>
            <w:r>
              <w:t>17</w:t>
            </w:r>
          </w:p>
        </w:tc>
      </w:tr>
      <w:tr w:rsidR="000D4231">
        <w:tc>
          <w:tcPr>
            <w:tcW w:w="567" w:type="dxa"/>
          </w:tcPr>
          <w:p w:rsidR="000D4231" w:rsidRDefault="000D4231">
            <w:pPr>
              <w:pStyle w:val="ConsPlusNormal"/>
              <w:jc w:val="center"/>
            </w:pPr>
            <w:r>
              <w:t>6</w:t>
            </w:r>
          </w:p>
        </w:tc>
        <w:tc>
          <w:tcPr>
            <w:tcW w:w="845" w:type="dxa"/>
          </w:tcPr>
          <w:p w:rsidR="000D4231" w:rsidRDefault="000D4231">
            <w:pPr>
              <w:pStyle w:val="ConsPlusNormal"/>
            </w:pPr>
          </w:p>
        </w:tc>
        <w:tc>
          <w:tcPr>
            <w:tcW w:w="830" w:type="dxa"/>
          </w:tcPr>
          <w:p w:rsidR="000D4231" w:rsidRDefault="000D4231">
            <w:pPr>
              <w:pStyle w:val="ConsPlusNormal"/>
            </w:pPr>
          </w:p>
        </w:tc>
        <w:tc>
          <w:tcPr>
            <w:tcW w:w="965" w:type="dxa"/>
          </w:tcPr>
          <w:p w:rsidR="000D4231" w:rsidRDefault="000D4231">
            <w:pPr>
              <w:pStyle w:val="ConsPlusNormal"/>
            </w:pPr>
          </w:p>
        </w:tc>
        <w:tc>
          <w:tcPr>
            <w:tcW w:w="737" w:type="dxa"/>
          </w:tcPr>
          <w:p w:rsidR="000D4231" w:rsidRDefault="000D4231">
            <w:pPr>
              <w:pStyle w:val="ConsPlusNormal"/>
            </w:pPr>
          </w:p>
        </w:tc>
        <w:tc>
          <w:tcPr>
            <w:tcW w:w="1238" w:type="dxa"/>
          </w:tcPr>
          <w:p w:rsidR="000D4231" w:rsidRDefault="000D4231">
            <w:pPr>
              <w:pStyle w:val="ConsPlusNormal"/>
            </w:pPr>
          </w:p>
        </w:tc>
        <w:tc>
          <w:tcPr>
            <w:tcW w:w="794" w:type="dxa"/>
          </w:tcPr>
          <w:p w:rsidR="000D4231" w:rsidRDefault="000D4231">
            <w:pPr>
              <w:pStyle w:val="ConsPlusNormal"/>
            </w:pPr>
          </w:p>
        </w:tc>
        <w:tc>
          <w:tcPr>
            <w:tcW w:w="1382" w:type="dxa"/>
          </w:tcPr>
          <w:p w:rsidR="000D4231" w:rsidRDefault="000D4231">
            <w:pPr>
              <w:pStyle w:val="ConsPlusNormal"/>
            </w:pPr>
          </w:p>
        </w:tc>
        <w:tc>
          <w:tcPr>
            <w:tcW w:w="1134" w:type="dxa"/>
          </w:tcPr>
          <w:p w:rsidR="000D4231" w:rsidRDefault="000D4231">
            <w:pPr>
              <w:pStyle w:val="ConsPlusNormal"/>
            </w:pPr>
          </w:p>
        </w:tc>
        <w:tc>
          <w:tcPr>
            <w:tcW w:w="1020" w:type="dxa"/>
          </w:tcPr>
          <w:p w:rsidR="000D4231" w:rsidRDefault="000D4231">
            <w:pPr>
              <w:pStyle w:val="ConsPlusNormal"/>
            </w:pPr>
          </w:p>
        </w:tc>
        <w:tc>
          <w:tcPr>
            <w:tcW w:w="850" w:type="dxa"/>
          </w:tcPr>
          <w:p w:rsidR="000D4231" w:rsidRDefault="000D4231">
            <w:pPr>
              <w:pStyle w:val="ConsPlusNormal"/>
            </w:pPr>
          </w:p>
        </w:tc>
        <w:tc>
          <w:tcPr>
            <w:tcW w:w="1757" w:type="dxa"/>
          </w:tcPr>
          <w:p w:rsidR="000D4231" w:rsidRDefault="000D4231">
            <w:pPr>
              <w:pStyle w:val="ConsPlusNormal"/>
            </w:pPr>
          </w:p>
        </w:tc>
      </w:tr>
      <w:tr w:rsidR="000D4231">
        <w:tc>
          <w:tcPr>
            <w:tcW w:w="567" w:type="dxa"/>
          </w:tcPr>
          <w:p w:rsidR="000D4231" w:rsidRDefault="000D4231">
            <w:pPr>
              <w:pStyle w:val="ConsPlusNormal"/>
              <w:jc w:val="center"/>
            </w:pPr>
            <w:r>
              <w:t>7</w:t>
            </w:r>
          </w:p>
        </w:tc>
        <w:tc>
          <w:tcPr>
            <w:tcW w:w="845" w:type="dxa"/>
          </w:tcPr>
          <w:p w:rsidR="000D4231" w:rsidRDefault="000D4231">
            <w:pPr>
              <w:pStyle w:val="ConsPlusNormal"/>
            </w:pPr>
          </w:p>
        </w:tc>
        <w:tc>
          <w:tcPr>
            <w:tcW w:w="830" w:type="dxa"/>
          </w:tcPr>
          <w:p w:rsidR="000D4231" w:rsidRDefault="000D4231">
            <w:pPr>
              <w:pStyle w:val="ConsPlusNormal"/>
            </w:pPr>
          </w:p>
        </w:tc>
        <w:tc>
          <w:tcPr>
            <w:tcW w:w="965" w:type="dxa"/>
          </w:tcPr>
          <w:p w:rsidR="000D4231" w:rsidRDefault="000D4231">
            <w:pPr>
              <w:pStyle w:val="ConsPlusNormal"/>
            </w:pPr>
          </w:p>
        </w:tc>
        <w:tc>
          <w:tcPr>
            <w:tcW w:w="737" w:type="dxa"/>
          </w:tcPr>
          <w:p w:rsidR="000D4231" w:rsidRDefault="000D4231">
            <w:pPr>
              <w:pStyle w:val="ConsPlusNormal"/>
            </w:pPr>
          </w:p>
        </w:tc>
        <w:tc>
          <w:tcPr>
            <w:tcW w:w="1238" w:type="dxa"/>
          </w:tcPr>
          <w:p w:rsidR="000D4231" w:rsidRDefault="000D4231">
            <w:pPr>
              <w:pStyle w:val="ConsPlusNormal"/>
            </w:pPr>
          </w:p>
        </w:tc>
        <w:tc>
          <w:tcPr>
            <w:tcW w:w="794" w:type="dxa"/>
          </w:tcPr>
          <w:p w:rsidR="000D4231" w:rsidRDefault="000D4231">
            <w:pPr>
              <w:pStyle w:val="ConsPlusNormal"/>
            </w:pPr>
          </w:p>
        </w:tc>
        <w:tc>
          <w:tcPr>
            <w:tcW w:w="1382" w:type="dxa"/>
          </w:tcPr>
          <w:p w:rsidR="000D4231" w:rsidRDefault="000D4231">
            <w:pPr>
              <w:pStyle w:val="ConsPlusNormal"/>
            </w:pPr>
          </w:p>
        </w:tc>
        <w:tc>
          <w:tcPr>
            <w:tcW w:w="1134" w:type="dxa"/>
          </w:tcPr>
          <w:p w:rsidR="000D4231" w:rsidRDefault="000D4231">
            <w:pPr>
              <w:pStyle w:val="ConsPlusNormal"/>
            </w:pPr>
          </w:p>
        </w:tc>
        <w:tc>
          <w:tcPr>
            <w:tcW w:w="1020" w:type="dxa"/>
          </w:tcPr>
          <w:p w:rsidR="000D4231" w:rsidRDefault="000D4231">
            <w:pPr>
              <w:pStyle w:val="ConsPlusNormal"/>
            </w:pPr>
          </w:p>
        </w:tc>
        <w:tc>
          <w:tcPr>
            <w:tcW w:w="850" w:type="dxa"/>
          </w:tcPr>
          <w:p w:rsidR="000D4231" w:rsidRDefault="000D4231">
            <w:pPr>
              <w:pStyle w:val="ConsPlusNormal"/>
            </w:pPr>
          </w:p>
        </w:tc>
        <w:tc>
          <w:tcPr>
            <w:tcW w:w="1757" w:type="dxa"/>
          </w:tcPr>
          <w:p w:rsidR="000D4231" w:rsidRDefault="000D4231">
            <w:pPr>
              <w:pStyle w:val="ConsPlusNormal"/>
            </w:pPr>
          </w:p>
        </w:tc>
      </w:tr>
      <w:tr w:rsidR="000D4231">
        <w:tc>
          <w:tcPr>
            <w:tcW w:w="567" w:type="dxa"/>
          </w:tcPr>
          <w:p w:rsidR="000D4231" w:rsidRDefault="000D4231">
            <w:pPr>
              <w:pStyle w:val="ConsPlusNormal"/>
              <w:jc w:val="center"/>
            </w:pPr>
            <w:r>
              <w:t>8</w:t>
            </w:r>
          </w:p>
        </w:tc>
        <w:tc>
          <w:tcPr>
            <w:tcW w:w="845" w:type="dxa"/>
          </w:tcPr>
          <w:p w:rsidR="000D4231" w:rsidRDefault="000D4231">
            <w:pPr>
              <w:pStyle w:val="ConsPlusNormal"/>
            </w:pPr>
          </w:p>
        </w:tc>
        <w:tc>
          <w:tcPr>
            <w:tcW w:w="830" w:type="dxa"/>
          </w:tcPr>
          <w:p w:rsidR="000D4231" w:rsidRDefault="000D4231">
            <w:pPr>
              <w:pStyle w:val="ConsPlusNormal"/>
            </w:pPr>
          </w:p>
        </w:tc>
        <w:tc>
          <w:tcPr>
            <w:tcW w:w="965" w:type="dxa"/>
          </w:tcPr>
          <w:p w:rsidR="000D4231" w:rsidRDefault="000D4231">
            <w:pPr>
              <w:pStyle w:val="ConsPlusNormal"/>
            </w:pPr>
          </w:p>
        </w:tc>
        <w:tc>
          <w:tcPr>
            <w:tcW w:w="737" w:type="dxa"/>
          </w:tcPr>
          <w:p w:rsidR="000D4231" w:rsidRDefault="000D4231">
            <w:pPr>
              <w:pStyle w:val="ConsPlusNormal"/>
            </w:pPr>
          </w:p>
        </w:tc>
        <w:tc>
          <w:tcPr>
            <w:tcW w:w="1238" w:type="dxa"/>
          </w:tcPr>
          <w:p w:rsidR="000D4231" w:rsidRDefault="000D4231">
            <w:pPr>
              <w:pStyle w:val="ConsPlusNormal"/>
            </w:pPr>
          </w:p>
        </w:tc>
        <w:tc>
          <w:tcPr>
            <w:tcW w:w="794" w:type="dxa"/>
          </w:tcPr>
          <w:p w:rsidR="000D4231" w:rsidRDefault="000D4231">
            <w:pPr>
              <w:pStyle w:val="ConsPlusNormal"/>
            </w:pPr>
          </w:p>
        </w:tc>
        <w:tc>
          <w:tcPr>
            <w:tcW w:w="1382" w:type="dxa"/>
          </w:tcPr>
          <w:p w:rsidR="000D4231" w:rsidRDefault="000D4231">
            <w:pPr>
              <w:pStyle w:val="ConsPlusNormal"/>
            </w:pPr>
          </w:p>
        </w:tc>
        <w:tc>
          <w:tcPr>
            <w:tcW w:w="1134" w:type="dxa"/>
          </w:tcPr>
          <w:p w:rsidR="000D4231" w:rsidRDefault="000D4231">
            <w:pPr>
              <w:pStyle w:val="ConsPlusNormal"/>
            </w:pPr>
          </w:p>
        </w:tc>
        <w:tc>
          <w:tcPr>
            <w:tcW w:w="1020" w:type="dxa"/>
          </w:tcPr>
          <w:p w:rsidR="000D4231" w:rsidRDefault="000D4231">
            <w:pPr>
              <w:pStyle w:val="ConsPlusNormal"/>
            </w:pPr>
          </w:p>
        </w:tc>
        <w:tc>
          <w:tcPr>
            <w:tcW w:w="850" w:type="dxa"/>
          </w:tcPr>
          <w:p w:rsidR="000D4231" w:rsidRDefault="000D4231">
            <w:pPr>
              <w:pStyle w:val="ConsPlusNormal"/>
            </w:pPr>
          </w:p>
        </w:tc>
        <w:tc>
          <w:tcPr>
            <w:tcW w:w="1757" w:type="dxa"/>
          </w:tcPr>
          <w:p w:rsidR="000D4231" w:rsidRDefault="000D4231">
            <w:pPr>
              <w:pStyle w:val="ConsPlusNormal"/>
            </w:pPr>
          </w:p>
        </w:tc>
      </w:tr>
      <w:tr w:rsidR="000D4231">
        <w:tc>
          <w:tcPr>
            <w:tcW w:w="567" w:type="dxa"/>
          </w:tcPr>
          <w:p w:rsidR="000D4231" w:rsidRDefault="000D4231">
            <w:pPr>
              <w:pStyle w:val="ConsPlusNormal"/>
              <w:jc w:val="center"/>
            </w:pPr>
            <w:r>
              <w:t>9</w:t>
            </w:r>
          </w:p>
        </w:tc>
        <w:tc>
          <w:tcPr>
            <w:tcW w:w="845" w:type="dxa"/>
          </w:tcPr>
          <w:p w:rsidR="000D4231" w:rsidRDefault="000D4231">
            <w:pPr>
              <w:pStyle w:val="ConsPlusNormal"/>
            </w:pPr>
          </w:p>
        </w:tc>
        <w:tc>
          <w:tcPr>
            <w:tcW w:w="830" w:type="dxa"/>
          </w:tcPr>
          <w:p w:rsidR="000D4231" w:rsidRDefault="000D4231">
            <w:pPr>
              <w:pStyle w:val="ConsPlusNormal"/>
            </w:pPr>
          </w:p>
        </w:tc>
        <w:tc>
          <w:tcPr>
            <w:tcW w:w="965" w:type="dxa"/>
          </w:tcPr>
          <w:p w:rsidR="000D4231" w:rsidRDefault="000D4231">
            <w:pPr>
              <w:pStyle w:val="ConsPlusNormal"/>
            </w:pPr>
          </w:p>
        </w:tc>
        <w:tc>
          <w:tcPr>
            <w:tcW w:w="737" w:type="dxa"/>
          </w:tcPr>
          <w:p w:rsidR="000D4231" w:rsidRDefault="000D4231">
            <w:pPr>
              <w:pStyle w:val="ConsPlusNormal"/>
            </w:pPr>
          </w:p>
        </w:tc>
        <w:tc>
          <w:tcPr>
            <w:tcW w:w="1238" w:type="dxa"/>
          </w:tcPr>
          <w:p w:rsidR="000D4231" w:rsidRDefault="000D4231">
            <w:pPr>
              <w:pStyle w:val="ConsPlusNormal"/>
            </w:pPr>
          </w:p>
        </w:tc>
        <w:tc>
          <w:tcPr>
            <w:tcW w:w="794" w:type="dxa"/>
          </w:tcPr>
          <w:p w:rsidR="000D4231" w:rsidRDefault="000D4231">
            <w:pPr>
              <w:pStyle w:val="ConsPlusNormal"/>
            </w:pPr>
          </w:p>
        </w:tc>
        <w:tc>
          <w:tcPr>
            <w:tcW w:w="1382" w:type="dxa"/>
          </w:tcPr>
          <w:p w:rsidR="000D4231" w:rsidRDefault="000D4231">
            <w:pPr>
              <w:pStyle w:val="ConsPlusNormal"/>
            </w:pPr>
          </w:p>
        </w:tc>
        <w:tc>
          <w:tcPr>
            <w:tcW w:w="1134" w:type="dxa"/>
          </w:tcPr>
          <w:p w:rsidR="000D4231" w:rsidRDefault="000D4231">
            <w:pPr>
              <w:pStyle w:val="ConsPlusNormal"/>
            </w:pPr>
          </w:p>
        </w:tc>
        <w:tc>
          <w:tcPr>
            <w:tcW w:w="1020" w:type="dxa"/>
          </w:tcPr>
          <w:p w:rsidR="000D4231" w:rsidRDefault="000D4231">
            <w:pPr>
              <w:pStyle w:val="ConsPlusNormal"/>
            </w:pPr>
          </w:p>
        </w:tc>
        <w:tc>
          <w:tcPr>
            <w:tcW w:w="850" w:type="dxa"/>
          </w:tcPr>
          <w:p w:rsidR="000D4231" w:rsidRDefault="000D4231">
            <w:pPr>
              <w:pStyle w:val="ConsPlusNormal"/>
            </w:pPr>
          </w:p>
        </w:tc>
        <w:tc>
          <w:tcPr>
            <w:tcW w:w="1757" w:type="dxa"/>
          </w:tcPr>
          <w:p w:rsidR="000D4231" w:rsidRDefault="000D4231">
            <w:pPr>
              <w:pStyle w:val="ConsPlusNormal"/>
            </w:pPr>
          </w:p>
        </w:tc>
      </w:tr>
      <w:tr w:rsidR="000D4231">
        <w:tc>
          <w:tcPr>
            <w:tcW w:w="567" w:type="dxa"/>
          </w:tcPr>
          <w:p w:rsidR="000D4231" w:rsidRDefault="000D4231">
            <w:pPr>
              <w:pStyle w:val="ConsPlusNormal"/>
              <w:jc w:val="center"/>
            </w:pPr>
            <w:r>
              <w:t>10</w:t>
            </w:r>
          </w:p>
        </w:tc>
        <w:tc>
          <w:tcPr>
            <w:tcW w:w="845" w:type="dxa"/>
          </w:tcPr>
          <w:p w:rsidR="000D4231" w:rsidRDefault="000D4231">
            <w:pPr>
              <w:pStyle w:val="ConsPlusNormal"/>
            </w:pPr>
          </w:p>
        </w:tc>
        <w:tc>
          <w:tcPr>
            <w:tcW w:w="830" w:type="dxa"/>
          </w:tcPr>
          <w:p w:rsidR="000D4231" w:rsidRDefault="000D4231">
            <w:pPr>
              <w:pStyle w:val="ConsPlusNormal"/>
            </w:pPr>
          </w:p>
        </w:tc>
        <w:tc>
          <w:tcPr>
            <w:tcW w:w="965" w:type="dxa"/>
          </w:tcPr>
          <w:p w:rsidR="000D4231" w:rsidRDefault="000D4231">
            <w:pPr>
              <w:pStyle w:val="ConsPlusNormal"/>
            </w:pPr>
          </w:p>
        </w:tc>
        <w:tc>
          <w:tcPr>
            <w:tcW w:w="737" w:type="dxa"/>
          </w:tcPr>
          <w:p w:rsidR="000D4231" w:rsidRDefault="000D4231">
            <w:pPr>
              <w:pStyle w:val="ConsPlusNormal"/>
            </w:pPr>
          </w:p>
        </w:tc>
        <w:tc>
          <w:tcPr>
            <w:tcW w:w="1238" w:type="dxa"/>
          </w:tcPr>
          <w:p w:rsidR="000D4231" w:rsidRDefault="000D4231">
            <w:pPr>
              <w:pStyle w:val="ConsPlusNormal"/>
            </w:pPr>
          </w:p>
        </w:tc>
        <w:tc>
          <w:tcPr>
            <w:tcW w:w="794" w:type="dxa"/>
          </w:tcPr>
          <w:p w:rsidR="000D4231" w:rsidRDefault="000D4231">
            <w:pPr>
              <w:pStyle w:val="ConsPlusNormal"/>
            </w:pPr>
          </w:p>
        </w:tc>
        <w:tc>
          <w:tcPr>
            <w:tcW w:w="1382" w:type="dxa"/>
          </w:tcPr>
          <w:p w:rsidR="000D4231" w:rsidRDefault="000D4231">
            <w:pPr>
              <w:pStyle w:val="ConsPlusNormal"/>
            </w:pPr>
          </w:p>
        </w:tc>
        <w:tc>
          <w:tcPr>
            <w:tcW w:w="1134" w:type="dxa"/>
          </w:tcPr>
          <w:p w:rsidR="000D4231" w:rsidRDefault="000D4231">
            <w:pPr>
              <w:pStyle w:val="ConsPlusNormal"/>
            </w:pPr>
          </w:p>
        </w:tc>
        <w:tc>
          <w:tcPr>
            <w:tcW w:w="1020" w:type="dxa"/>
          </w:tcPr>
          <w:p w:rsidR="000D4231" w:rsidRDefault="000D4231">
            <w:pPr>
              <w:pStyle w:val="ConsPlusNormal"/>
            </w:pPr>
          </w:p>
        </w:tc>
        <w:tc>
          <w:tcPr>
            <w:tcW w:w="850" w:type="dxa"/>
          </w:tcPr>
          <w:p w:rsidR="000D4231" w:rsidRDefault="000D4231">
            <w:pPr>
              <w:pStyle w:val="ConsPlusNormal"/>
            </w:pPr>
          </w:p>
        </w:tc>
        <w:tc>
          <w:tcPr>
            <w:tcW w:w="1757" w:type="dxa"/>
          </w:tcPr>
          <w:p w:rsidR="000D4231" w:rsidRDefault="000D4231">
            <w:pPr>
              <w:pStyle w:val="ConsPlusNormal"/>
            </w:pPr>
          </w:p>
        </w:tc>
      </w:tr>
    </w:tbl>
    <w:p w:rsidR="000D4231" w:rsidRDefault="000D4231">
      <w:pPr>
        <w:pStyle w:val="ConsPlusNormal"/>
        <w:jc w:val="both"/>
      </w:pPr>
    </w:p>
    <w:p w:rsidR="000D4231" w:rsidRDefault="000D4231">
      <w:pPr>
        <w:pStyle w:val="ConsPlusNonformat"/>
        <w:jc w:val="both"/>
      </w:pPr>
      <w:r>
        <w:t xml:space="preserve">                                                     продолжение раздела II</w:t>
      </w:r>
    </w:p>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624"/>
        <w:gridCol w:w="821"/>
        <w:gridCol w:w="567"/>
        <w:gridCol w:w="680"/>
        <w:gridCol w:w="1368"/>
        <w:gridCol w:w="547"/>
        <w:gridCol w:w="1502"/>
        <w:gridCol w:w="686"/>
        <w:gridCol w:w="1776"/>
        <w:gridCol w:w="686"/>
        <w:gridCol w:w="1507"/>
        <w:gridCol w:w="955"/>
        <w:gridCol w:w="826"/>
        <w:gridCol w:w="955"/>
        <w:gridCol w:w="1099"/>
      </w:tblGrid>
      <w:tr w:rsidR="000D4231">
        <w:tc>
          <w:tcPr>
            <w:tcW w:w="446" w:type="dxa"/>
            <w:vMerge w:val="restart"/>
          </w:tcPr>
          <w:p w:rsidR="000D4231" w:rsidRDefault="000D4231">
            <w:pPr>
              <w:pStyle w:val="ConsPlusNormal"/>
              <w:jc w:val="center"/>
            </w:pPr>
            <w:r>
              <w:t>N строки</w:t>
            </w:r>
          </w:p>
        </w:tc>
        <w:tc>
          <w:tcPr>
            <w:tcW w:w="624" w:type="dxa"/>
            <w:vMerge w:val="restart"/>
          </w:tcPr>
          <w:p w:rsidR="000D4231" w:rsidRDefault="000D4231">
            <w:pPr>
              <w:pStyle w:val="ConsPlusNormal"/>
              <w:jc w:val="center"/>
            </w:pPr>
            <w:r>
              <w:t>Наименование видо</w:t>
            </w:r>
            <w:r>
              <w:lastRenderedPageBreak/>
              <w:t>в отходов</w:t>
            </w:r>
          </w:p>
        </w:tc>
        <w:tc>
          <w:tcPr>
            <w:tcW w:w="821" w:type="dxa"/>
            <w:vMerge w:val="restart"/>
          </w:tcPr>
          <w:p w:rsidR="000D4231" w:rsidRDefault="000D4231">
            <w:pPr>
              <w:pStyle w:val="ConsPlusNormal"/>
              <w:jc w:val="center"/>
            </w:pPr>
            <w:r>
              <w:lastRenderedPageBreak/>
              <w:t>Код отхода по федерально</w:t>
            </w:r>
            <w:r>
              <w:lastRenderedPageBreak/>
              <w:t>му классификационному каталогу отходов</w:t>
            </w:r>
          </w:p>
        </w:tc>
        <w:tc>
          <w:tcPr>
            <w:tcW w:w="567" w:type="dxa"/>
            <w:vMerge w:val="restart"/>
          </w:tcPr>
          <w:p w:rsidR="000D4231" w:rsidRDefault="000D4231">
            <w:pPr>
              <w:pStyle w:val="ConsPlusNormal"/>
              <w:jc w:val="center"/>
            </w:pPr>
            <w:r>
              <w:lastRenderedPageBreak/>
              <w:t xml:space="preserve">Класс опасности </w:t>
            </w:r>
            <w:r>
              <w:lastRenderedPageBreak/>
              <w:t>отхода</w:t>
            </w:r>
          </w:p>
        </w:tc>
        <w:tc>
          <w:tcPr>
            <w:tcW w:w="8752" w:type="dxa"/>
            <w:gridSpan w:val="8"/>
          </w:tcPr>
          <w:p w:rsidR="000D4231" w:rsidRDefault="000D4231">
            <w:pPr>
              <w:pStyle w:val="ConsPlusNormal"/>
              <w:jc w:val="center"/>
            </w:pPr>
            <w:r>
              <w:lastRenderedPageBreak/>
              <w:t>Передача ТКО региональным оператором другим операторам (передача отходов после обработки ТКО другим операторам)</w:t>
            </w:r>
          </w:p>
        </w:tc>
        <w:tc>
          <w:tcPr>
            <w:tcW w:w="955" w:type="dxa"/>
            <w:vMerge w:val="restart"/>
          </w:tcPr>
          <w:p w:rsidR="000D4231" w:rsidRDefault="000D4231">
            <w:pPr>
              <w:pStyle w:val="ConsPlusNormal"/>
              <w:jc w:val="center"/>
            </w:pPr>
            <w:r>
              <w:t>Хранение отходов после обработ</w:t>
            </w:r>
            <w:r>
              <w:lastRenderedPageBreak/>
              <w:t>ки ТКО</w:t>
            </w:r>
          </w:p>
        </w:tc>
        <w:tc>
          <w:tcPr>
            <w:tcW w:w="1781" w:type="dxa"/>
            <w:gridSpan w:val="2"/>
          </w:tcPr>
          <w:p w:rsidR="000D4231" w:rsidRDefault="000D4231">
            <w:pPr>
              <w:pStyle w:val="ConsPlusNormal"/>
              <w:jc w:val="center"/>
            </w:pPr>
            <w:r>
              <w:lastRenderedPageBreak/>
              <w:t>Захоронение ТКО на эксплуатируемых объектах за отчетный год</w:t>
            </w:r>
          </w:p>
        </w:tc>
        <w:tc>
          <w:tcPr>
            <w:tcW w:w="1099" w:type="dxa"/>
            <w:vMerge w:val="restart"/>
          </w:tcPr>
          <w:p w:rsidR="000D4231" w:rsidRDefault="000D4231">
            <w:pPr>
              <w:pStyle w:val="ConsPlusNormal"/>
              <w:jc w:val="center"/>
            </w:pPr>
            <w:r>
              <w:t>Наличие ТКО на конец отчетного года</w:t>
            </w:r>
          </w:p>
        </w:tc>
      </w:tr>
      <w:tr w:rsidR="000D4231">
        <w:tc>
          <w:tcPr>
            <w:tcW w:w="446" w:type="dxa"/>
            <w:vMerge/>
          </w:tcPr>
          <w:p w:rsidR="000D4231" w:rsidRDefault="000D4231">
            <w:pPr>
              <w:pStyle w:val="ConsPlusNormal"/>
            </w:pPr>
          </w:p>
        </w:tc>
        <w:tc>
          <w:tcPr>
            <w:tcW w:w="624" w:type="dxa"/>
            <w:vMerge/>
          </w:tcPr>
          <w:p w:rsidR="000D4231" w:rsidRDefault="000D4231">
            <w:pPr>
              <w:pStyle w:val="ConsPlusNormal"/>
            </w:pPr>
          </w:p>
        </w:tc>
        <w:tc>
          <w:tcPr>
            <w:tcW w:w="821" w:type="dxa"/>
            <w:vMerge/>
          </w:tcPr>
          <w:p w:rsidR="000D4231" w:rsidRDefault="000D4231">
            <w:pPr>
              <w:pStyle w:val="ConsPlusNormal"/>
            </w:pPr>
          </w:p>
        </w:tc>
        <w:tc>
          <w:tcPr>
            <w:tcW w:w="567" w:type="dxa"/>
            <w:vMerge/>
          </w:tcPr>
          <w:p w:rsidR="000D4231" w:rsidRDefault="000D4231">
            <w:pPr>
              <w:pStyle w:val="ConsPlusNormal"/>
            </w:pPr>
          </w:p>
        </w:tc>
        <w:tc>
          <w:tcPr>
            <w:tcW w:w="4097" w:type="dxa"/>
            <w:gridSpan w:val="4"/>
          </w:tcPr>
          <w:p w:rsidR="000D4231" w:rsidRDefault="000D4231">
            <w:pPr>
              <w:pStyle w:val="ConsPlusNormal"/>
              <w:jc w:val="center"/>
            </w:pPr>
            <w:r>
              <w:t>для утилизации</w:t>
            </w:r>
          </w:p>
        </w:tc>
        <w:tc>
          <w:tcPr>
            <w:tcW w:w="2462" w:type="dxa"/>
            <w:gridSpan w:val="2"/>
          </w:tcPr>
          <w:p w:rsidR="000D4231" w:rsidRDefault="000D4231">
            <w:pPr>
              <w:pStyle w:val="ConsPlusNormal"/>
              <w:jc w:val="center"/>
            </w:pPr>
            <w:r>
              <w:t>для обезвреживания</w:t>
            </w:r>
          </w:p>
        </w:tc>
        <w:tc>
          <w:tcPr>
            <w:tcW w:w="2193" w:type="dxa"/>
            <w:gridSpan w:val="2"/>
          </w:tcPr>
          <w:p w:rsidR="000D4231" w:rsidRDefault="000D4231">
            <w:pPr>
              <w:pStyle w:val="ConsPlusNormal"/>
              <w:jc w:val="center"/>
            </w:pPr>
            <w:r>
              <w:t>для захоронения</w:t>
            </w:r>
          </w:p>
        </w:tc>
        <w:tc>
          <w:tcPr>
            <w:tcW w:w="955" w:type="dxa"/>
            <w:vMerge/>
          </w:tcPr>
          <w:p w:rsidR="000D4231" w:rsidRDefault="000D4231">
            <w:pPr>
              <w:pStyle w:val="ConsPlusNormal"/>
            </w:pPr>
          </w:p>
        </w:tc>
        <w:tc>
          <w:tcPr>
            <w:tcW w:w="826" w:type="dxa"/>
            <w:vMerge w:val="restart"/>
          </w:tcPr>
          <w:p w:rsidR="000D4231" w:rsidRDefault="000D4231">
            <w:pPr>
              <w:pStyle w:val="ConsPlusNormal"/>
              <w:jc w:val="center"/>
            </w:pPr>
            <w:r>
              <w:t>всего</w:t>
            </w:r>
          </w:p>
        </w:tc>
        <w:tc>
          <w:tcPr>
            <w:tcW w:w="955" w:type="dxa"/>
            <w:vMerge w:val="restart"/>
          </w:tcPr>
          <w:p w:rsidR="000D4231" w:rsidRDefault="000D4231">
            <w:pPr>
              <w:pStyle w:val="ConsPlusNormal"/>
              <w:jc w:val="center"/>
            </w:pPr>
            <w:r>
              <w:t>из них ТКО, образованных в жилых помещениях</w:t>
            </w:r>
          </w:p>
        </w:tc>
        <w:tc>
          <w:tcPr>
            <w:tcW w:w="1099" w:type="dxa"/>
            <w:vMerge/>
          </w:tcPr>
          <w:p w:rsidR="000D4231" w:rsidRDefault="000D4231">
            <w:pPr>
              <w:pStyle w:val="ConsPlusNormal"/>
            </w:pPr>
          </w:p>
        </w:tc>
      </w:tr>
      <w:tr w:rsidR="000D4231">
        <w:tc>
          <w:tcPr>
            <w:tcW w:w="446" w:type="dxa"/>
            <w:vMerge/>
          </w:tcPr>
          <w:p w:rsidR="000D4231" w:rsidRDefault="000D4231">
            <w:pPr>
              <w:pStyle w:val="ConsPlusNormal"/>
            </w:pPr>
          </w:p>
        </w:tc>
        <w:tc>
          <w:tcPr>
            <w:tcW w:w="624" w:type="dxa"/>
            <w:vMerge/>
          </w:tcPr>
          <w:p w:rsidR="000D4231" w:rsidRDefault="000D4231">
            <w:pPr>
              <w:pStyle w:val="ConsPlusNormal"/>
            </w:pPr>
          </w:p>
        </w:tc>
        <w:tc>
          <w:tcPr>
            <w:tcW w:w="821" w:type="dxa"/>
            <w:vMerge/>
          </w:tcPr>
          <w:p w:rsidR="000D4231" w:rsidRDefault="000D4231">
            <w:pPr>
              <w:pStyle w:val="ConsPlusNormal"/>
            </w:pPr>
          </w:p>
        </w:tc>
        <w:tc>
          <w:tcPr>
            <w:tcW w:w="567" w:type="dxa"/>
            <w:vMerge/>
          </w:tcPr>
          <w:p w:rsidR="000D4231" w:rsidRDefault="000D4231">
            <w:pPr>
              <w:pStyle w:val="ConsPlusNormal"/>
            </w:pPr>
          </w:p>
        </w:tc>
        <w:tc>
          <w:tcPr>
            <w:tcW w:w="680" w:type="dxa"/>
            <w:vMerge w:val="restart"/>
          </w:tcPr>
          <w:p w:rsidR="000D4231" w:rsidRDefault="000D4231">
            <w:pPr>
              <w:pStyle w:val="ConsPlusNormal"/>
              <w:jc w:val="center"/>
            </w:pPr>
            <w:r>
              <w:t>всего ТКО</w:t>
            </w:r>
          </w:p>
        </w:tc>
        <w:tc>
          <w:tcPr>
            <w:tcW w:w="3417" w:type="dxa"/>
            <w:gridSpan w:val="3"/>
          </w:tcPr>
          <w:p w:rsidR="000D4231" w:rsidRDefault="000D4231">
            <w:pPr>
              <w:pStyle w:val="ConsPlusNormal"/>
              <w:jc w:val="center"/>
            </w:pPr>
            <w:r>
              <w:t xml:space="preserve">из </w:t>
            </w:r>
            <w:hyperlink w:anchor="P604">
              <w:r>
                <w:rPr>
                  <w:color w:val="0000FF"/>
                </w:rPr>
                <w:t>графы 18</w:t>
              </w:r>
            </w:hyperlink>
          </w:p>
        </w:tc>
        <w:tc>
          <w:tcPr>
            <w:tcW w:w="686" w:type="dxa"/>
            <w:vMerge w:val="restart"/>
          </w:tcPr>
          <w:p w:rsidR="000D4231" w:rsidRDefault="000D4231">
            <w:pPr>
              <w:pStyle w:val="ConsPlusNormal"/>
              <w:jc w:val="center"/>
            </w:pPr>
            <w:r>
              <w:t>всего ТКО</w:t>
            </w:r>
          </w:p>
        </w:tc>
        <w:tc>
          <w:tcPr>
            <w:tcW w:w="1776" w:type="dxa"/>
            <w:vMerge w:val="restart"/>
          </w:tcPr>
          <w:p w:rsidR="000D4231" w:rsidRDefault="000D4231">
            <w:pPr>
              <w:pStyle w:val="ConsPlusNormal"/>
              <w:jc w:val="center"/>
            </w:pPr>
            <w:r>
              <w:t>из них ТКО, переданных хозяйствующим субъектам (операторам), осуществляющим деятельность в других субъектах Российской Федерации</w:t>
            </w:r>
          </w:p>
        </w:tc>
        <w:tc>
          <w:tcPr>
            <w:tcW w:w="686" w:type="dxa"/>
            <w:vMerge w:val="restart"/>
          </w:tcPr>
          <w:p w:rsidR="000D4231" w:rsidRDefault="000D4231">
            <w:pPr>
              <w:pStyle w:val="ConsPlusNormal"/>
              <w:jc w:val="center"/>
            </w:pPr>
            <w:r>
              <w:t>всего ТКО</w:t>
            </w:r>
          </w:p>
        </w:tc>
        <w:tc>
          <w:tcPr>
            <w:tcW w:w="1507" w:type="dxa"/>
            <w:vMerge w:val="restart"/>
          </w:tcPr>
          <w:p w:rsidR="000D4231" w:rsidRDefault="000D4231">
            <w:pPr>
              <w:pStyle w:val="ConsPlusNormal"/>
              <w:jc w:val="center"/>
            </w:pPr>
            <w:r>
              <w:t>из них ТКО, переданных хозяйствующим субъектам (операторам), осуществляющим деятельность в других субъектах Российской Федерации</w:t>
            </w:r>
          </w:p>
        </w:tc>
        <w:tc>
          <w:tcPr>
            <w:tcW w:w="955" w:type="dxa"/>
            <w:vMerge/>
          </w:tcPr>
          <w:p w:rsidR="000D4231" w:rsidRDefault="000D4231">
            <w:pPr>
              <w:pStyle w:val="ConsPlusNormal"/>
            </w:pPr>
          </w:p>
        </w:tc>
        <w:tc>
          <w:tcPr>
            <w:tcW w:w="826" w:type="dxa"/>
            <w:vMerge/>
          </w:tcPr>
          <w:p w:rsidR="000D4231" w:rsidRDefault="000D4231">
            <w:pPr>
              <w:pStyle w:val="ConsPlusNormal"/>
            </w:pPr>
          </w:p>
        </w:tc>
        <w:tc>
          <w:tcPr>
            <w:tcW w:w="955" w:type="dxa"/>
            <w:vMerge/>
          </w:tcPr>
          <w:p w:rsidR="000D4231" w:rsidRDefault="000D4231">
            <w:pPr>
              <w:pStyle w:val="ConsPlusNormal"/>
            </w:pPr>
          </w:p>
        </w:tc>
        <w:tc>
          <w:tcPr>
            <w:tcW w:w="1099" w:type="dxa"/>
            <w:vMerge/>
          </w:tcPr>
          <w:p w:rsidR="000D4231" w:rsidRDefault="000D4231">
            <w:pPr>
              <w:pStyle w:val="ConsPlusNormal"/>
            </w:pPr>
          </w:p>
        </w:tc>
      </w:tr>
      <w:tr w:rsidR="000D4231">
        <w:tc>
          <w:tcPr>
            <w:tcW w:w="446" w:type="dxa"/>
            <w:vMerge/>
          </w:tcPr>
          <w:p w:rsidR="000D4231" w:rsidRDefault="000D4231">
            <w:pPr>
              <w:pStyle w:val="ConsPlusNormal"/>
            </w:pPr>
          </w:p>
        </w:tc>
        <w:tc>
          <w:tcPr>
            <w:tcW w:w="624" w:type="dxa"/>
            <w:vMerge/>
          </w:tcPr>
          <w:p w:rsidR="000D4231" w:rsidRDefault="000D4231">
            <w:pPr>
              <w:pStyle w:val="ConsPlusNormal"/>
            </w:pPr>
          </w:p>
        </w:tc>
        <w:tc>
          <w:tcPr>
            <w:tcW w:w="821" w:type="dxa"/>
            <w:vMerge/>
          </w:tcPr>
          <w:p w:rsidR="000D4231" w:rsidRDefault="000D4231">
            <w:pPr>
              <w:pStyle w:val="ConsPlusNormal"/>
            </w:pPr>
          </w:p>
        </w:tc>
        <w:tc>
          <w:tcPr>
            <w:tcW w:w="567" w:type="dxa"/>
            <w:vMerge/>
          </w:tcPr>
          <w:p w:rsidR="000D4231" w:rsidRDefault="000D4231">
            <w:pPr>
              <w:pStyle w:val="ConsPlusNormal"/>
            </w:pPr>
          </w:p>
        </w:tc>
        <w:tc>
          <w:tcPr>
            <w:tcW w:w="680" w:type="dxa"/>
            <w:vMerge/>
          </w:tcPr>
          <w:p w:rsidR="000D4231" w:rsidRDefault="000D4231">
            <w:pPr>
              <w:pStyle w:val="ConsPlusNormal"/>
            </w:pPr>
          </w:p>
        </w:tc>
        <w:tc>
          <w:tcPr>
            <w:tcW w:w="1368" w:type="dxa"/>
            <w:vMerge w:val="restart"/>
          </w:tcPr>
          <w:p w:rsidR="000D4231" w:rsidRDefault="000D4231">
            <w:pPr>
              <w:pStyle w:val="ConsPlusNormal"/>
              <w:jc w:val="center"/>
            </w:pPr>
            <w:r>
              <w:t>ТКО, переданных хозяйствующим субъектам (операторам), осуществляющим деятельность в других субъектах Российской Федерации</w:t>
            </w:r>
          </w:p>
        </w:tc>
        <w:tc>
          <w:tcPr>
            <w:tcW w:w="2049" w:type="dxa"/>
            <w:gridSpan w:val="2"/>
          </w:tcPr>
          <w:p w:rsidR="000D4231" w:rsidRDefault="000D4231">
            <w:pPr>
              <w:pStyle w:val="ConsPlusNormal"/>
              <w:jc w:val="center"/>
            </w:pPr>
            <w:r>
              <w:t>на энергетическую утилизацию</w:t>
            </w:r>
          </w:p>
        </w:tc>
        <w:tc>
          <w:tcPr>
            <w:tcW w:w="686" w:type="dxa"/>
            <w:vMerge/>
          </w:tcPr>
          <w:p w:rsidR="000D4231" w:rsidRDefault="000D4231">
            <w:pPr>
              <w:pStyle w:val="ConsPlusNormal"/>
            </w:pPr>
          </w:p>
        </w:tc>
        <w:tc>
          <w:tcPr>
            <w:tcW w:w="1776" w:type="dxa"/>
            <w:vMerge/>
          </w:tcPr>
          <w:p w:rsidR="000D4231" w:rsidRDefault="000D4231">
            <w:pPr>
              <w:pStyle w:val="ConsPlusNormal"/>
            </w:pPr>
          </w:p>
        </w:tc>
        <w:tc>
          <w:tcPr>
            <w:tcW w:w="686" w:type="dxa"/>
            <w:vMerge/>
          </w:tcPr>
          <w:p w:rsidR="000D4231" w:rsidRDefault="000D4231">
            <w:pPr>
              <w:pStyle w:val="ConsPlusNormal"/>
            </w:pPr>
          </w:p>
        </w:tc>
        <w:tc>
          <w:tcPr>
            <w:tcW w:w="1507" w:type="dxa"/>
            <w:vMerge/>
          </w:tcPr>
          <w:p w:rsidR="000D4231" w:rsidRDefault="000D4231">
            <w:pPr>
              <w:pStyle w:val="ConsPlusNormal"/>
            </w:pPr>
          </w:p>
        </w:tc>
        <w:tc>
          <w:tcPr>
            <w:tcW w:w="955" w:type="dxa"/>
            <w:vMerge/>
          </w:tcPr>
          <w:p w:rsidR="000D4231" w:rsidRDefault="000D4231">
            <w:pPr>
              <w:pStyle w:val="ConsPlusNormal"/>
            </w:pPr>
          </w:p>
        </w:tc>
        <w:tc>
          <w:tcPr>
            <w:tcW w:w="826" w:type="dxa"/>
            <w:vMerge/>
          </w:tcPr>
          <w:p w:rsidR="000D4231" w:rsidRDefault="000D4231">
            <w:pPr>
              <w:pStyle w:val="ConsPlusNormal"/>
            </w:pPr>
          </w:p>
        </w:tc>
        <w:tc>
          <w:tcPr>
            <w:tcW w:w="955" w:type="dxa"/>
            <w:vMerge/>
          </w:tcPr>
          <w:p w:rsidR="000D4231" w:rsidRDefault="000D4231">
            <w:pPr>
              <w:pStyle w:val="ConsPlusNormal"/>
            </w:pPr>
          </w:p>
        </w:tc>
        <w:tc>
          <w:tcPr>
            <w:tcW w:w="1099" w:type="dxa"/>
            <w:vMerge/>
          </w:tcPr>
          <w:p w:rsidR="000D4231" w:rsidRDefault="000D4231">
            <w:pPr>
              <w:pStyle w:val="ConsPlusNormal"/>
            </w:pPr>
          </w:p>
        </w:tc>
      </w:tr>
      <w:tr w:rsidR="000D4231">
        <w:tc>
          <w:tcPr>
            <w:tcW w:w="446" w:type="dxa"/>
            <w:vMerge/>
          </w:tcPr>
          <w:p w:rsidR="000D4231" w:rsidRDefault="000D4231">
            <w:pPr>
              <w:pStyle w:val="ConsPlusNormal"/>
            </w:pPr>
          </w:p>
        </w:tc>
        <w:tc>
          <w:tcPr>
            <w:tcW w:w="624" w:type="dxa"/>
            <w:vMerge/>
          </w:tcPr>
          <w:p w:rsidR="000D4231" w:rsidRDefault="000D4231">
            <w:pPr>
              <w:pStyle w:val="ConsPlusNormal"/>
            </w:pPr>
          </w:p>
        </w:tc>
        <w:tc>
          <w:tcPr>
            <w:tcW w:w="821" w:type="dxa"/>
            <w:vMerge/>
          </w:tcPr>
          <w:p w:rsidR="000D4231" w:rsidRDefault="000D4231">
            <w:pPr>
              <w:pStyle w:val="ConsPlusNormal"/>
            </w:pPr>
          </w:p>
        </w:tc>
        <w:tc>
          <w:tcPr>
            <w:tcW w:w="567" w:type="dxa"/>
            <w:vMerge/>
          </w:tcPr>
          <w:p w:rsidR="000D4231" w:rsidRDefault="000D4231">
            <w:pPr>
              <w:pStyle w:val="ConsPlusNormal"/>
            </w:pPr>
          </w:p>
        </w:tc>
        <w:tc>
          <w:tcPr>
            <w:tcW w:w="680" w:type="dxa"/>
            <w:vMerge/>
          </w:tcPr>
          <w:p w:rsidR="000D4231" w:rsidRDefault="000D4231">
            <w:pPr>
              <w:pStyle w:val="ConsPlusNormal"/>
            </w:pPr>
          </w:p>
        </w:tc>
        <w:tc>
          <w:tcPr>
            <w:tcW w:w="1368" w:type="dxa"/>
            <w:vMerge/>
          </w:tcPr>
          <w:p w:rsidR="000D4231" w:rsidRDefault="000D4231">
            <w:pPr>
              <w:pStyle w:val="ConsPlusNormal"/>
            </w:pPr>
          </w:p>
        </w:tc>
        <w:tc>
          <w:tcPr>
            <w:tcW w:w="547" w:type="dxa"/>
          </w:tcPr>
          <w:p w:rsidR="000D4231" w:rsidRDefault="000D4231">
            <w:pPr>
              <w:pStyle w:val="ConsPlusNormal"/>
              <w:jc w:val="center"/>
            </w:pPr>
            <w:r>
              <w:t>всего ТКО</w:t>
            </w:r>
          </w:p>
        </w:tc>
        <w:tc>
          <w:tcPr>
            <w:tcW w:w="1502" w:type="dxa"/>
          </w:tcPr>
          <w:p w:rsidR="000D4231" w:rsidRDefault="000D4231">
            <w:pPr>
              <w:pStyle w:val="ConsPlusNormal"/>
              <w:jc w:val="center"/>
            </w:pPr>
            <w:r>
              <w:t>из них ТКО переданных в другие субъекты Российской Федерации на энергетическую утилизацию</w:t>
            </w:r>
          </w:p>
        </w:tc>
        <w:tc>
          <w:tcPr>
            <w:tcW w:w="686" w:type="dxa"/>
            <w:vMerge/>
          </w:tcPr>
          <w:p w:rsidR="000D4231" w:rsidRDefault="000D4231">
            <w:pPr>
              <w:pStyle w:val="ConsPlusNormal"/>
            </w:pPr>
          </w:p>
        </w:tc>
        <w:tc>
          <w:tcPr>
            <w:tcW w:w="1776" w:type="dxa"/>
            <w:vMerge/>
          </w:tcPr>
          <w:p w:rsidR="000D4231" w:rsidRDefault="000D4231">
            <w:pPr>
              <w:pStyle w:val="ConsPlusNormal"/>
            </w:pPr>
          </w:p>
        </w:tc>
        <w:tc>
          <w:tcPr>
            <w:tcW w:w="686" w:type="dxa"/>
            <w:vMerge/>
          </w:tcPr>
          <w:p w:rsidR="000D4231" w:rsidRDefault="000D4231">
            <w:pPr>
              <w:pStyle w:val="ConsPlusNormal"/>
            </w:pPr>
          </w:p>
        </w:tc>
        <w:tc>
          <w:tcPr>
            <w:tcW w:w="1507" w:type="dxa"/>
            <w:vMerge/>
          </w:tcPr>
          <w:p w:rsidR="000D4231" w:rsidRDefault="000D4231">
            <w:pPr>
              <w:pStyle w:val="ConsPlusNormal"/>
            </w:pPr>
          </w:p>
        </w:tc>
        <w:tc>
          <w:tcPr>
            <w:tcW w:w="955" w:type="dxa"/>
            <w:vMerge/>
          </w:tcPr>
          <w:p w:rsidR="000D4231" w:rsidRDefault="000D4231">
            <w:pPr>
              <w:pStyle w:val="ConsPlusNormal"/>
            </w:pPr>
          </w:p>
        </w:tc>
        <w:tc>
          <w:tcPr>
            <w:tcW w:w="826" w:type="dxa"/>
            <w:vMerge/>
          </w:tcPr>
          <w:p w:rsidR="000D4231" w:rsidRDefault="000D4231">
            <w:pPr>
              <w:pStyle w:val="ConsPlusNormal"/>
            </w:pPr>
          </w:p>
        </w:tc>
        <w:tc>
          <w:tcPr>
            <w:tcW w:w="955" w:type="dxa"/>
            <w:vMerge/>
          </w:tcPr>
          <w:p w:rsidR="000D4231" w:rsidRDefault="000D4231">
            <w:pPr>
              <w:pStyle w:val="ConsPlusNormal"/>
            </w:pPr>
          </w:p>
        </w:tc>
        <w:tc>
          <w:tcPr>
            <w:tcW w:w="1099" w:type="dxa"/>
            <w:vMerge/>
          </w:tcPr>
          <w:p w:rsidR="000D4231" w:rsidRDefault="000D4231">
            <w:pPr>
              <w:pStyle w:val="ConsPlusNormal"/>
            </w:pPr>
          </w:p>
        </w:tc>
      </w:tr>
      <w:tr w:rsidR="000D4231">
        <w:tc>
          <w:tcPr>
            <w:tcW w:w="446" w:type="dxa"/>
          </w:tcPr>
          <w:p w:rsidR="000D4231" w:rsidRDefault="000D4231">
            <w:pPr>
              <w:pStyle w:val="ConsPlusNormal"/>
              <w:jc w:val="center"/>
            </w:pPr>
            <w:r>
              <w:t>А</w:t>
            </w:r>
          </w:p>
        </w:tc>
        <w:tc>
          <w:tcPr>
            <w:tcW w:w="624" w:type="dxa"/>
          </w:tcPr>
          <w:p w:rsidR="000D4231" w:rsidRDefault="000D4231">
            <w:pPr>
              <w:pStyle w:val="ConsPlusNormal"/>
              <w:jc w:val="center"/>
            </w:pPr>
            <w:r>
              <w:t>Б</w:t>
            </w:r>
          </w:p>
        </w:tc>
        <w:tc>
          <w:tcPr>
            <w:tcW w:w="821" w:type="dxa"/>
          </w:tcPr>
          <w:p w:rsidR="000D4231" w:rsidRDefault="000D4231">
            <w:pPr>
              <w:pStyle w:val="ConsPlusNormal"/>
              <w:jc w:val="center"/>
            </w:pPr>
            <w:r>
              <w:t>В</w:t>
            </w:r>
          </w:p>
        </w:tc>
        <w:tc>
          <w:tcPr>
            <w:tcW w:w="567" w:type="dxa"/>
          </w:tcPr>
          <w:p w:rsidR="000D4231" w:rsidRDefault="000D4231">
            <w:pPr>
              <w:pStyle w:val="ConsPlusNormal"/>
              <w:jc w:val="center"/>
            </w:pPr>
            <w:r>
              <w:t>Г</w:t>
            </w:r>
          </w:p>
        </w:tc>
        <w:tc>
          <w:tcPr>
            <w:tcW w:w="680" w:type="dxa"/>
          </w:tcPr>
          <w:p w:rsidR="000D4231" w:rsidRDefault="000D4231">
            <w:pPr>
              <w:pStyle w:val="ConsPlusNormal"/>
              <w:jc w:val="center"/>
            </w:pPr>
            <w:bookmarkStart w:id="65" w:name="P604"/>
            <w:bookmarkEnd w:id="65"/>
            <w:r>
              <w:t>18</w:t>
            </w:r>
          </w:p>
        </w:tc>
        <w:tc>
          <w:tcPr>
            <w:tcW w:w="1368" w:type="dxa"/>
          </w:tcPr>
          <w:p w:rsidR="000D4231" w:rsidRDefault="000D4231">
            <w:pPr>
              <w:pStyle w:val="ConsPlusNormal"/>
              <w:jc w:val="center"/>
            </w:pPr>
            <w:bookmarkStart w:id="66" w:name="P605"/>
            <w:bookmarkEnd w:id="66"/>
            <w:r>
              <w:t>19</w:t>
            </w:r>
          </w:p>
        </w:tc>
        <w:tc>
          <w:tcPr>
            <w:tcW w:w="547" w:type="dxa"/>
          </w:tcPr>
          <w:p w:rsidR="000D4231" w:rsidRDefault="000D4231">
            <w:pPr>
              <w:pStyle w:val="ConsPlusNormal"/>
              <w:jc w:val="center"/>
            </w:pPr>
            <w:bookmarkStart w:id="67" w:name="P606"/>
            <w:bookmarkEnd w:id="67"/>
            <w:r>
              <w:t>20</w:t>
            </w:r>
          </w:p>
        </w:tc>
        <w:tc>
          <w:tcPr>
            <w:tcW w:w="1502" w:type="dxa"/>
          </w:tcPr>
          <w:p w:rsidR="000D4231" w:rsidRDefault="000D4231">
            <w:pPr>
              <w:pStyle w:val="ConsPlusNormal"/>
              <w:jc w:val="center"/>
            </w:pPr>
            <w:bookmarkStart w:id="68" w:name="P607"/>
            <w:bookmarkEnd w:id="68"/>
            <w:r>
              <w:t>21</w:t>
            </w:r>
          </w:p>
        </w:tc>
        <w:tc>
          <w:tcPr>
            <w:tcW w:w="686" w:type="dxa"/>
          </w:tcPr>
          <w:p w:rsidR="000D4231" w:rsidRDefault="000D4231">
            <w:pPr>
              <w:pStyle w:val="ConsPlusNormal"/>
              <w:jc w:val="center"/>
            </w:pPr>
            <w:bookmarkStart w:id="69" w:name="P608"/>
            <w:bookmarkEnd w:id="69"/>
            <w:r>
              <w:t>22</w:t>
            </w:r>
          </w:p>
        </w:tc>
        <w:tc>
          <w:tcPr>
            <w:tcW w:w="1776" w:type="dxa"/>
          </w:tcPr>
          <w:p w:rsidR="000D4231" w:rsidRDefault="000D4231">
            <w:pPr>
              <w:pStyle w:val="ConsPlusNormal"/>
              <w:jc w:val="center"/>
            </w:pPr>
            <w:bookmarkStart w:id="70" w:name="P609"/>
            <w:bookmarkEnd w:id="70"/>
            <w:r>
              <w:t>23</w:t>
            </w:r>
          </w:p>
        </w:tc>
        <w:tc>
          <w:tcPr>
            <w:tcW w:w="686" w:type="dxa"/>
          </w:tcPr>
          <w:p w:rsidR="000D4231" w:rsidRDefault="000D4231">
            <w:pPr>
              <w:pStyle w:val="ConsPlusNormal"/>
              <w:jc w:val="center"/>
            </w:pPr>
            <w:bookmarkStart w:id="71" w:name="P610"/>
            <w:bookmarkEnd w:id="71"/>
            <w:r>
              <w:t>24</w:t>
            </w:r>
          </w:p>
        </w:tc>
        <w:tc>
          <w:tcPr>
            <w:tcW w:w="1507" w:type="dxa"/>
          </w:tcPr>
          <w:p w:rsidR="000D4231" w:rsidRDefault="000D4231">
            <w:pPr>
              <w:pStyle w:val="ConsPlusNormal"/>
              <w:jc w:val="center"/>
            </w:pPr>
            <w:bookmarkStart w:id="72" w:name="P611"/>
            <w:bookmarkEnd w:id="72"/>
            <w:r>
              <w:t>25</w:t>
            </w:r>
          </w:p>
        </w:tc>
        <w:tc>
          <w:tcPr>
            <w:tcW w:w="955" w:type="dxa"/>
          </w:tcPr>
          <w:p w:rsidR="000D4231" w:rsidRDefault="000D4231">
            <w:pPr>
              <w:pStyle w:val="ConsPlusNormal"/>
              <w:jc w:val="center"/>
            </w:pPr>
            <w:bookmarkStart w:id="73" w:name="P612"/>
            <w:bookmarkEnd w:id="73"/>
            <w:r>
              <w:t>26</w:t>
            </w:r>
          </w:p>
        </w:tc>
        <w:tc>
          <w:tcPr>
            <w:tcW w:w="826" w:type="dxa"/>
          </w:tcPr>
          <w:p w:rsidR="000D4231" w:rsidRDefault="000D4231">
            <w:pPr>
              <w:pStyle w:val="ConsPlusNormal"/>
              <w:jc w:val="center"/>
            </w:pPr>
            <w:bookmarkStart w:id="74" w:name="P613"/>
            <w:bookmarkEnd w:id="74"/>
            <w:r>
              <w:t>27</w:t>
            </w:r>
          </w:p>
        </w:tc>
        <w:tc>
          <w:tcPr>
            <w:tcW w:w="955" w:type="dxa"/>
          </w:tcPr>
          <w:p w:rsidR="000D4231" w:rsidRDefault="000D4231">
            <w:pPr>
              <w:pStyle w:val="ConsPlusNormal"/>
              <w:jc w:val="center"/>
            </w:pPr>
            <w:bookmarkStart w:id="75" w:name="P614"/>
            <w:bookmarkEnd w:id="75"/>
            <w:r>
              <w:t>28</w:t>
            </w:r>
          </w:p>
        </w:tc>
        <w:tc>
          <w:tcPr>
            <w:tcW w:w="1099" w:type="dxa"/>
          </w:tcPr>
          <w:p w:rsidR="000D4231" w:rsidRDefault="000D4231">
            <w:pPr>
              <w:pStyle w:val="ConsPlusNormal"/>
              <w:jc w:val="center"/>
            </w:pPr>
            <w:bookmarkStart w:id="76" w:name="P615"/>
            <w:bookmarkEnd w:id="76"/>
            <w:r>
              <w:t>29</w:t>
            </w:r>
          </w:p>
        </w:tc>
      </w:tr>
      <w:tr w:rsidR="000D4231">
        <w:tc>
          <w:tcPr>
            <w:tcW w:w="446" w:type="dxa"/>
          </w:tcPr>
          <w:p w:rsidR="000D4231" w:rsidRDefault="000D4231">
            <w:pPr>
              <w:pStyle w:val="ConsPlusNormal"/>
              <w:jc w:val="center"/>
            </w:pPr>
            <w:r>
              <w:t>6</w:t>
            </w:r>
          </w:p>
        </w:tc>
        <w:tc>
          <w:tcPr>
            <w:tcW w:w="624" w:type="dxa"/>
          </w:tcPr>
          <w:p w:rsidR="000D4231" w:rsidRDefault="000D4231">
            <w:pPr>
              <w:pStyle w:val="ConsPlusNormal"/>
            </w:pPr>
          </w:p>
        </w:tc>
        <w:tc>
          <w:tcPr>
            <w:tcW w:w="821" w:type="dxa"/>
          </w:tcPr>
          <w:p w:rsidR="000D4231" w:rsidRDefault="000D4231">
            <w:pPr>
              <w:pStyle w:val="ConsPlusNormal"/>
            </w:pPr>
          </w:p>
        </w:tc>
        <w:tc>
          <w:tcPr>
            <w:tcW w:w="567" w:type="dxa"/>
          </w:tcPr>
          <w:p w:rsidR="000D4231" w:rsidRDefault="000D4231">
            <w:pPr>
              <w:pStyle w:val="ConsPlusNormal"/>
            </w:pPr>
          </w:p>
        </w:tc>
        <w:tc>
          <w:tcPr>
            <w:tcW w:w="680" w:type="dxa"/>
          </w:tcPr>
          <w:p w:rsidR="000D4231" w:rsidRDefault="000D4231">
            <w:pPr>
              <w:pStyle w:val="ConsPlusNormal"/>
            </w:pPr>
          </w:p>
        </w:tc>
        <w:tc>
          <w:tcPr>
            <w:tcW w:w="1368" w:type="dxa"/>
          </w:tcPr>
          <w:p w:rsidR="000D4231" w:rsidRDefault="000D4231">
            <w:pPr>
              <w:pStyle w:val="ConsPlusNormal"/>
            </w:pPr>
          </w:p>
        </w:tc>
        <w:tc>
          <w:tcPr>
            <w:tcW w:w="547" w:type="dxa"/>
          </w:tcPr>
          <w:p w:rsidR="000D4231" w:rsidRDefault="000D4231">
            <w:pPr>
              <w:pStyle w:val="ConsPlusNormal"/>
            </w:pPr>
          </w:p>
        </w:tc>
        <w:tc>
          <w:tcPr>
            <w:tcW w:w="1502" w:type="dxa"/>
          </w:tcPr>
          <w:p w:rsidR="000D4231" w:rsidRDefault="000D4231">
            <w:pPr>
              <w:pStyle w:val="ConsPlusNormal"/>
            </w:pPr>
          </w:p>
        </w:tc>
        <w:tc>
          <w:tcPr>
            <w:tcW w:w="686" w:type="dxa"/>
          </w:tcPr>
          <w:p w:rsidR="000D4231" w:rsidRDefault="000D4231">
            <w:pPr>
              <w:pStyle w:val="ConsPlusNormal"/>
            </w:pPr>
          </w:p>
        </w:tc>
        <w:tc>
          <w:tcPr>
            <w:tcW w:w="1776" w:type="dxa"/>
          </w:tcPr>
          <w:p w:rsidR="000D4231" w:rsidRDefault="000D4231">
            <w:pPr>
              <w:pStyle w:val="ConsPlusNormal"/>
            </w:pPr>
          </w:p>
        </w:tc>
        <w:tc>
          <w:tcPr>
            <w:tcW w:w="686" w:type="dxa"/>
          </w:tcPr>
          <w:p w:rsidR="000D4231" w:rsidRDefault="000D4231">
            <w:pPr>
              <w:pStyle w:val="ConsPlusNormal"/>
            </w:pPr>
          </w:p>
        </w:tc>
        <w:tc>
          <w:tcPr>
            <w:tcW w:w="1507" w:type="dxa"/>
          </w:tcPr>
          <w:p w:rsidR="000D4231" w:rsidRDefault="000D4231">
            <w:pPr>
              <w:pStyle w:val="ConsPlusNormal"/>
            </w:pPr>
          </w:p>
        </w:tc>
        <w:tc>
          <w:tcPr>
            <w:tcW w:w="955" w:type="dxa"/>
          </w:tcPr>
          <w:p w:rsidR="000D4231" w:rsidRDefault="000D4231">
            <w:pPr>
              <w:pStyle w:val="ConsPlusNormal"/>
            </w:pPr>
          </w:p>
        </w:tc>
        <w:tc>
          <w:tcPr>
            <w:tcW w:w="826" w:type="dxa"/>
          </w:tcPr>
          <w:p w:rsidR="000D4231" w:rsidRDefault="000D4231">
            <w:pPr>
              <w:pStyle w:val="ConsPlusNormal"/>
            </w:pPr>
          </w:p>
        </w:tc>
        <w:tc>
          <w:tcPr>
            <w:tcW w:w="955" w:type="dxa"/>
          </w:tcPr>
          <w:p w:rsidR="000D4231" w:rsidRDefault="000D4231">
            <w:pPr>
              <w:pStyle w:val="ConsPlusNormal"/>
            </w:pPr>
          </w:p>
        </w:tc>
        <w:tc>
          <w:tcPr>
            <w:tcW w:w="1099" w:type="dxa"/>
          </w:tcPr>
          <w:p w:rsidR="000D4231" w:rsidRDefault="000D4231">
            <w:pPr>
              <w:pStyle w:val="ConsPlusNormal"/>
            </w:pPr>
          </w:p>
        </w:tc>
      </w:tr>
      <w:tr w:rsidR="000D4231">
        <w:tc>
          <w:tcPr>
            <w:tcW w:w="446" w:type="dxa"/>
          </w:tcPr>
          <w:p w:rsidR="000D4231" w:rsidRDefault="000D4231">
            <w:pPr>
              <w:pStyle w:val="ConsPlusNormal"/>
              <w:jc w:val="center"/>
            </w:pPr>
            <w:r>
              <w:t>7</w:t>
            </w:r>
          </w:p>
        </w:tc>
        <w:tc>
          <w:tcPr>
            <w:tcW w:w="624" w:type="dxa"/>
          </w:tcPr>
          <w:p w:rsidR="000D4231" w:rsidRDefault="000D4231">
            <w:pPr>
              <w:pStyle w:val="ConsPlusNormal"/>
            </w:pPr>
          </w:p>
        </w:tc>
        <w:tc>
          <w:tcPr>
            <w:tcW w:w="821" w:type="dxa"/>
          </w:tcPr>
          <w:p w:rsidR="000D4231" w:rsidRDefault="000D4231">
            <w:pPr>
              <w:pStyle w:val="ConsPlusNormal"/>
            </w:pPr>
          </w:p>
        </w:tc>
        <w:tc>
          <w:tcPr>
            <w:tcW w:w="567" w:type="dxa"/>
          </w:tcPr>
          <w:p w:rsidR="000D4231" w:rsidRDefault="000D4231">
            <w:pPr>
              <w:pStyle w:val="ConsPlusNormal"/>
            </w:pPr>
          </w:p>
        </w:tc>
        <w:tc>
          <w:tcPr>
            <w:tcW w:w="680" w:type="dxa"/>
          </w:tcPr>
          <w:p w:rsidR="000D4231" w:rsidRDefault="000D4231">
            <w:pPr>
              <w:pStyle w:val="ConsPlusNormal"/>
            </w:pPr>
          </w:p>
        </w:tc>
        <w:tc>
          <w:tcPr>
            <w:tcW w:w="1368" w:type="dxa"/>
          </w:tcPr>
          <w:p w:rsidR="000D4231" w:rsidRDefault="000D4231">
            <w:pPr>
              <w:pStyle w:val="ConsPlusNormal"/>
            </w:pPr>
          </w:p>
        </w:tc>
        <w:tc>
          <w:tcPr>
            <w:tcW w:w="547" w:type="dxa"/>
          </w:tcPr>
          <w:p w:rsidR="000D4231" w:rsidRDefault="000D4231">
            <w:pPr>
              <w:pStyle w:val="ConsPlusNormal"/>
            </w:pPr>
          </w:p>
        </w:tc>
        <w:tc>
          <w:tcPr>
            <w:tcW w:w="1502" w:type="dxa"/>
          </w:tcPr>
          <w:p w:rsidR="000D4231" w:rsidRDefault="000D4231">
            <w:pPr>
              <w:pStyle w:val="ConsPlusNormal"/>
            </w:pPr>
          </w:p>
        </w:tc>
        <w:tc>
          <w:tcPr>
            <w:tcW w:w="686" w:type="dxa"/>
          </w:tcPr>
          <w:p w:rsidR="000D4231" w:rsidRDefault="000D4231">
            <w:pPr>
              <w:pStyle w:val="ConsPlusNormal"/>
            </w:pPr>
          </w:p>
        </w:tc>
        <w:tc>
          <w:tcPr>
            <w:tcW w:w="1776" w:type="dxa"/>
          </w:tcPr>
          <w:p w:rsidR="000D4231" w:rsidRDefault="000D4231">
            <w:pPr>
              <w:pStyle w:val="ConsPlusNormal"/>
            </w:pPr>
          </w:p>
        </w:tc>
        <w:tc>
          <w:tcPr>
            <w:tcW w:w="686" w:type="dxa"/>
          </w:tcPr>
          <w:p w:rsidR="000D4231" w:rsidRDefault="000D4231">
            <w:pPr>
              <w:pStyle w:val="ConsPlusNormal"/>
            </w:pPr>
          </w:p>
        </w:tc>
        <w:tc>
          <w:tcPr>
            <w:tcW w:w="1507" w:type="dxa"/>
          </w:tcPr>
          <w:p w:rsidR="000D4231" w:rsidRDefault="000D4231">
            <w:pPr>
              <w:pStyle w:val="ConsPlusNormal"/>
            </w:pPr>
          </w:p>
        </w:tc>
        <w:tc>
          <w:tcPr>
            <w:tcW w:w="955" w:type="dxa"/>
          </w:tcPr>
          <w:p w:rsidR="000D4231" w:rsidRDefault="000D4231">
            <w:pPr>
              <w:pStyle w:val="ConsPlusNormal"/>
            </w:pPr>
          </w:p>
        </w:tc>
        <w:tc>
          <w:tcPr>
            <w:tcW w:w="826" w:type="dxa"/>
          </w:tcPr>
          <w:p w:rsidR="000D4231" w:rsidRDefault="000D4231">
            <w:pPr>
              <w:pStyle w:val="ConsPlusNormal"/>
            </w:pPr>
          </w:p>
        </w:tc>
        <w:tc>
          <w:tcPr>
            <w:tcW w:w="955" w:type="dxa"/>
          </w:tcPr>
          <w:p w:rsidR="000D4231" w:rsidRDefault="000D4231">
            <w:pPr>
              <w:pStyle w:val="ConsPlusNormal"/>
            </w:pPr>
          </w:p>
        </w:tc>
        <w:tc>
          <w:tcPr>
            <w:tcW w:w="1099" w:type="dxa"/>
          </w:tcPr>
          <w:p w:rsidR="000D4231" w:rsidRDefault="000D4231">
            <w:pPr>
              <w:pStyle w:val="ConsPlusNormal"/>
            </w:pPr>
          </w:p>
        </w:tc>
      </w:tr>
      <w:tr w:rsidR="000D4231">
        <w:tc>
          <w:tcPr>
            <w:tcW w:w="446" w:type="dxa"/>
          </w:tcPr>
          <w:p w:rsidR="000D4231" w:rsidRDefault="000D4231">
            <w:pPr>
              <w:pStyle w:val="ConsPlusNormal"/>
              <w:jc w:val="center"/>
            </w:pPr>
            <w:r>
              <w:t>8</w:t>
            </w:r>
          </w:p>
        </w:tc>
        <w:tc>
          <w:tcPr>
            <w:tcW w:w="624" w:type="dxa"/>
          </w:tcPr>
          <w:p w:rsidR="000D4231" w:rsidRDefault="000D4231">
            <w:pPr>
              <w:pStyle w:val="ConsPlusNormal"/>
            </w:pPr>
          </w:p>
        </w:tc>
        <w:tc>
          <w:tcPr>
            <w:tcW w:w="821" w:type="dxa"/>
          </w:tcPr>
          <w:p w:rsidR="000D4231" w:rsidRDefault="000D4231">
            <w:pPr>
              <w:pStyle w:val="ConsPlusNormal"/>
            </w:pPr>
          </w:p>
        </w:tc>
        <w:tc>
          <w:tcPr>
            <w:tcW w:w="567" w:type="dxa"/>
          </w:tcPr>
          <w:p w:rsidR="000D4231" w:rsidRDefault="000D4231">
            <w:pPr>
              <w:pStyle w:val="ConsPlusNormal"/>
            </w:pPr>
          </w:p>
        </w:tc>
        <w:tc>
          <w:tcPr>
            <w:tcW w:w="680" w:type="dxa"/>
          </w:tcPr>
          <w:p w:rsidR="000D4231" w:rsidRDefault="000D4231">
            <w:pPr>
              <w:pStyle w:val="ConsPlusNormal"/>
            </w:pPr>
          </w:p>
        </w:tc>
        <w:tc>
          <w:tcPr>
            <w:tcW w:w="1368" w:type="dxa"/>
          </w:tcPr>
          <w:p w:rsidR="000D4231" w:rsidRDefault="000D4231">
            <w:pPr>
              <w:pStyle w:val="ConsPlusNormal"/>
            </w:pPr>
          </w:p>
        </w:tc>
        <w:tc>
          <w:tcPr>
            <w:tcW w:w="547" w:type="dxa"/>
          </w:tcPr>
          <w:p w:rsidR="000D4231" w:rsidRDefault="000D4231">
            <w:pPr>
              <w:pStyle w:val="ConsPlusNormal"/>
            </w:pPr>
          </w:p>
        </w:tc>
        <w:tc>
          <w:tcPr>
            <w:tcW w:w="1502" w:type="dxa"/>
          </w:tcPr>
          <w:p w:rsidR="000D4231" w:rsidRDefault="000D4231">
            <w:pPr>
              <w:pStyle w:val="ConsPlusNormal"/>
            </w:pPr>
          </w:p>
        </w:tc>
        <w:tc>
          <w:tcPr>
            <w:tcW w:w="686" w:type="dxa"/>
          </w:tcPr>
          <w:p w:rsidR="000D4231" w:rsidRDefault="000D4231">
            <w:pPr>
              <w:pStyle w:val="ConsPlusNormal"/>
            </w:pPr>
          </w:p>
        </w:tc>
        <w:tc>
          <w:tcPr>
            <w:tcW w:w="1776" w:type="dxa"/>
          </w:tcPr>
          <w:p w:rsidR="000D4231" w:rsidRDefault="000D4231">
            <w:pPr>
              <w:pStyle w:val="ConsPlusNormal"/>
            </w:pPr>
          </w:p>
        </w:tc>
        <w:tc>
          <w:tcPr>
            <w:tcW w:w="686" w:type="dxa"/>
          </w:tcPr>
          <w:p w:rsidR="000D4231" w:rsidRDefault="000D4231">
            <w:pPr>
              <w:pStyle w:val="ConsPlusNormal"/>
            </w:pPr>
          </w:p>
        </w:tc>
        <w:tc>
          <w:tcPr>
            <w:tcW w:w="1507" w:type="dxa"/>
          </w:tcPr>
          <w:p w:rsidR="000D4231" w:rsidRDefault="000D4231">
            <w:pPr>
              <w:pStyle w:val="ConsPlusNormal"/>
            </w:pPr>
          </w:p>
        </w:tc>
        <w:tc>
          <w:tcPr>
            <w:tcW w:w="955" w:type="dxa"/>
          </w:tcPr>
          <w:p w:rsidR="000D4231" w:rsidRDefault="000D4231">
            <w:pPr>
              <w:pStyle w:val="ConsPlusNormal"/>
            </w:pPr>
          </w:p>
        </w:tc>
        <w:tc>
          <w:tcPr>
            <w:tcW w:w="826" w:type="dxa"/>
          </w:tcPr>
          <w:p w:rsidR="000D4231" w:rsidRDefault="000D4231">
            <w:pPr>
              <w:pStyle w:val="ConsPlusNormal"/>
            </w:pPr>
          </w:p>
        </w:tc>
        <w:tc>
          <w:tcPr>
            <w:tcW w:w="955" w:type="dxa"/>
          </w:tcPr>
          <w:p w:rsidR="000D4231" w:rsidRDefault="000D4231">
            <w:pPr>
              <w:pStyle w:val="ConsPlusNormal"/>
            </w:pPr>
          </w:p>
        </w:tc>
        <w:tc>
          <w:tcPr>
            <w:tcW w:w="1099" w:type="dxa"/>
          </w:tcPr>
          <w:p w:rsidR="000D4231" w:rsidRDefault="000D4231">
            <w:pPr>
              <w:pStyle w:val="ConsPlusNormal"/>
            </w:pPr>
          </w:p>
        </w:tc>
      </w:tr>
      <w:tr w:rsidR="000D4231">
        <w:tc>
          <w:tcPr>
            <w:tcW w:w="446" w:type="dxa"/>
          </w:tcPr>
          <w:p w:rsidR="000D4231" w:rsidRDefault="000D4231">
            <w:pPr>
              <w:pStyle w:val="ConsPlusNormal"/>
              <w:jc w:val="center"/>
            </w:pPr>
            <w:r>
              <w:t>9</w:t>
            </w:r>
          </w:p>
        </w:tc>
        <w:tc>
          <w:tcPr>
            <w:tcW w:w="624" w:type="dxa"/>
          </w:tcPr>
          <w:p w:rsidR="000D4231" w:rsidRDefault="000D4231">
            <w:pPr>
              <w:pStyle w:val="ConsPlusNormal"/>
            </w:pPr>
          </w:p>
        </w:tc>
        <w:tc>
          <w:tcPr>
            <w:tcW w:w="821" w:type="dxa"/>
          </w:tcPr>
          <w:p w:rsidR="000D4231" w:rsidRDefault="000D4231">
            <w:pPr>
              <w:pStyle w:val="ConsPlusNormal"/>
            </w:pPr>
          </w:p>
        </w:tc>
        <w:tc>
          <w:tcPr>
            <w:tcW w:w="567" w:type="dxa"/>
          </w:tcPr>
          <w:p w:rsidR="000D4231" w:rsidRDefault="000D4231">
            <w:pPr>
              <w:pStyle w:val="ConsPlusNormal"/>
            </w:pPr>
          </w:p>
        </w:tc>
        <w:tc>
          <w:tcPr>
            <w:tcW w:w="680" w:type="dxa"/>
          </w:tcPr>
          <w:p w:rsidR="000D4231" w:rsidRDefault="000D4231">
            <w:pPr>
              <w:pStyle w:val="ConsPlusNormal"/>
            </w:pPr>
          </w:p>
        </w:tc>
        <w:tc>
          <w:tcPr>
            <w:tcW w:w="1368" w:type="dxa"/>
          </w:tcPr>
          <w:p w:rsidR="000D4231" w:rsidRDefault="000D4231">
            <w:pPr>
              <w:pStyle w:val="ConsPlusNormal"/>
            </w:pPr>
          </w:p>
        </w:tc>
        <w:tc>
          <w:tcPr>
            <w:tcW w:w="547" w:type="dxa"/>
          </w:tcPr>
          <w:p w:rsidR="000D4231" w:rsidRDefault="000D4231">
            <w:pPr>
              <w:pStyle w:val="ConsPlusNormal"/>
            </w:pPr>
          </w:p>
        </w:tc>
        <w:tc>
          <w:tcPr>
            <w:tcW w:w="1502" w:type="dxa"/>
          </w:tcPr>
          <w:p w:rsidR="000D4231" w:rsidRDefault="000D4231">
            <w:pPr>
              <w:pStyle w:val="ConsPlusNormal"/>
            </w:pPr>
          </w:p>
        </w:tc>
        <w:tc>
          <w:tcPr>
            <w:tcW w:w="686" w:type="dxa"/>
          </w:tcPr>
          <w:p w:rsidR="000D4231" w:rsidRDefault="000D4231">
            <w:pPr>
              <w:pStyle w:val="ConsPlusNormal"/>
            </w:pPr>
          </w:p>
        </w:tc>
        <w:tc>
          <w:tcPr>
            <w:tcW w:w="1776" w:type="dxa"/>
          </w:tcPr>
          <w:p w:rsidR="000D4231" w:rsidRDefault="000D4231">
            <w:pPr>
              <w:pStyle w:val="ConsPlusNormal"/>
            </w:pPr>
          </w:p>
        </w:tc>
        <w:tc>
          <w:tcPr>
            <w:tcW w:w="686" w:type="dxa"/>
          </w:tcPr>
          <w:p w:rsidR="000D4231" w:rsidRDefault="000D4231">
            <w:pPr>
              <w:pStyle w:val="ConsPlusNormal"/>
            </w:pPr>
          </w:p>
        </w:tc>
        <w:tc>
          <w:tcPr>
            <w:tcW w:w="1507" w:type="dxa"/>
          </w:tcPr>
          <w:p w:rsidR="000D4231" w:rsidRDefault="000D4231">
            <w:pPr>
              <w:pStyle w:val="ConsPlusNormal"/>
            </w:pPr>
          </w:p>
        </w:tc>
        <w:tc>
          <w:tcPr>
            <w:tcW w:w="955" w:type="dxa"/>
          </w:tcPr>
          <w:p w:rsidR="000D4231" w:rsidRDefault="000D4231">
            <w:pPr>
              <w:pStyle w:val="ConsPlusNormal"/>
            </w:pPr>
          </w:p>
        </w:tc>
        <w:tc>
          <w:tcPr>
            <w:tcW w:w="826" w:type="dxa"/>
          </w:tcPr>
          <w:p w:rsidR="000D4231" w:rsidRDefault="000D4231">
            <w:pPr>
              <w:pStyle w:val="ConsPlusNormal"/>
            </w:pPr>
          </w:p>
        </w:tc>
        <w:tc>
          <w:tcPr>
            <w:tcW w:w="955" w:type="dxa"/>
          </w:tcPr>
          <w:p w:rsidR="000D4231" w:rsidRDefault="000D4231">
            <w:pPr>
              <w:pStyle w:val="ConsPlusNormal"/>
            </w:pPr>
          </w:p>
        </w:tc>
        <w:tc>
          <w:tcPr>
            <w:tcW w:w="1099" w:type="dxa"/>
          </w:tcPr>
          <w:p w:rsidR="000D4231" w:rsidRDefault="000D4231">
            <w:pPr>
              <w:pStyle w:val="ConsPlusNormal"/>
            </w:pPr>
          </w:p>
        </w:tc>
      </w:tr>
      <w:tr w:rsidR="000D4231">
        <w:tc>
          <w:tcPr>
            <w:tcW w:w="446" w:type="dxa"/>
          </w:tcPr>
          <w:p w:rsidR="000D4231" w:rsidRDefault="000D4231">
            <w:pPr>
              <w:pStyle w:val="ConsPlusNormal"/>
              <w:jc w:val="center"/>
            </w:pPr>
            <w:r>
              <w:t>10</w:t>
            </w:r>
          </w:p>
        </w:tc>
        <w:tc>
          <w:tcPr>
            <w:tcW w:w="624" w:type="dxa"/>
          </w:tcPr>
          <w:p w:rsidR="000D4231" w:rsidRDefault="000D4231">
            <w:pPr>
              <w:pStyle w:val="ConsPlusNormal"/>
            </w:pPr>
          </w:p>
        </w:tc>
        <w:tc>
          <w:tcPr>
            <w:tcW w:w="821" w:type="dxa"/>
          </w:tcPr>
          <w:p w:rsidR="000D4231" w:rsidRDefault="000D4231">
            <w:pPr>
              <w:pStyle w:val="ConsPlusNormal"/>
            </w:pPr>
          </w:p>
        </w:tc>
        <w:tc>
          <w:tcPr>
            <w:tcW w:w="567" w:type="dxa"/>
          </w:tcPr>
          <w:p w:rsidR="000D4231" w:rsidRDefault="000D4231">
            <w:pPr>
              <w:pStyle w:val="ConsPlusNormal"/>
            </w:pPr>
          </w:p>
        </w:tc>
        <w:tc>
          <w:tcPr>
            <w:tcW w:w="680" w:type="dxa"/>
          </w:tcPr>
          <w:p w:rsidR="000D4231" w:rsidRDefault="000D4231">
            <w:pPr>
              <w:pStyle w:val="ConsPlusNormal"/>
            </w:pPr>
          </w:p>
        </w:tc>
        <w:tc>
          <w:tcPr>
            <w:tcW w:w="1368" w:type="dxa"/>
          </w:tcPr>
          <w:p w:rsidR="000D4231" w:rsidRDefault="000D4231">
            <w:pPr>
              <w:pStyle w:val="ConsPlusNormal"/>
            </w:pPr>
          </w:p>
        </w:tc>
        <w:tc>
          <w:tcPr>
            <w:tcW w:w="547" w:type="dxa"/>
          </w:tcPr>
          <w:p w:rsidR="000D4231" w:rsidRDefault="000D4231">
            <w:pPr>
              <w:pStyle w:val="ConsPlusNormal"/>
            </w:pPr>
          </w:p>
        </w:tc>
        <w:tc>
          <w:tcPr>
            <w:tcW w:w="1502" w:type="dxa"/>
          </w:tcPr>
          <w:p w:rsidR="000D4231" w:rsidRDefault="000D4231">
            <w:pPr>
              <w:pStyle w:val="ConsPlusNormal"/>
            </w:pPr>
          </w:p>
        </w:tc>
        <w:tc>
          <w:tcPr>
            <w:tcW w:w="686" w:type="dxa"/>
          </w:tcPr>
          <w:p w:rsidR="000D4231" w:rsidRDefault="000D4231">
            <w:pPr>
              <w:pStyle w:val="ConsPlusNormal"/>
            </w:pPr>
          </w:p>
        </w:tc>
        <w:tc>
          <w:tcPr>
            <w:tcW w:w="1776" w:type="dxa"/>
          </w:tcPr>
          <w:p w:rsidR="000D4231" w:rsidRDefault="000D4231">
            <w:pPr>
              <w:pStyle w:val="ConsPlusNormal"/>
            </w:pPr>
          </w:p>
        </w:tc>
        <w:tc>
          <w:tcPr>
            <w:tcW w:w="686" w:type="dxa"/>
          </w:tcPr>
          <w:p w:rsidR="000D4231" w:rsidRDefault="000D4231">
            <w:pPr>
              <w:pStyle w:val="ConsPlusNormal"/>
            </w:pPr>
          </w:p>
        </w:tc>
        <w:tc>
          <w:tcPr>
            <w:tcW w:w="1507" w:type="dxa"/>
          </w:tcPr>
          <w:p w:rsidR="000D4231" w:rsidRDefault="000D4231">
            <w:pPr>
              <w:pStyle w:val="ConsPlusNormal"/>
            </w:pPr>
          </w:p>
        </w:tc>
        <w:tc>
          <w:tcPr>
            <w:tcW w:w="955" w:type="dxa"/>
          </w:tcPr>
          <w:p w:rsidR="000D4231" w:rsidRDefault="000D4231">
            <w:pPr>
              <w:pStyle w:val="ConsPlusNormal"/>
            </w:pPr>
          </w:p>
        </w:tc>
        <w:tc>
          <w:tcPr>
            <w:tcW w:w="826" w:type="dxa"/>
          </w:tcPr>
          <w:p w:rsidR="000D4231" w:rsidRDefault="000D4231">
            <w:pPr>
              <w:pStyle w:val="ConsPlusNormal"/>
            </w:pPr>
          </w:p>
        </w:tc>
        <w:tc>
          <w:tcPr>
            <w:tcW w:w="955" w:type="dxa"/>
          </w:tcPr>
          <w:p w:rsidR="000D4231" w:rsidRDefault="000D4231">
            <w:pPr>
              <w:pStyle w:val="ConsPlusNormal"/>
            </w:pPr>
          </w:p>
        </w:tc>
        <w:tc>
          <w:tcPr>
            <w:tcW w:w="1099" w:type="dxa"/>
          </w:tcPr>
          <w:p w:rsidR="000D4231" w:rsidRDefault="000D4231">
            <w:pPr>
              <w:pStyle w:val="ConsPlusNormal"/>
            </w:pPr>
          </w:p>
        </w:tc>
      </w:tr>
    </w:tbl>
    <w:p w:rsidR="000D4231" w:rsidRDefault="000D4231">
      <w:pPr>
        <w:pStyle w:val="ConsPlusNormal"/>
        <w:sectPr w:rsidR="000D4231">
          <w:pgSz w:w="16838" w:h="11905" w:orient="landscape"/>
          <w:pgMar w:top="1701" w:right="1134" w:bottom="850" w:left="1134" w:header="0" w:footer="0" w:gutter="0"/>
          <w:cols w:space="720"/>
          <w:titlePg/>
        </w:sectPr>
      </w:pPr>
    </w:p>
    <w:p w:rsidR="000D4231" w:rsidRDefault="000D4231">
      <w:pPr>
        <w:pStyle w:val="ConsPlusNormal"/>
        <w:jc w:val="both"/>
      </w:pPr>
    </w:p>
    <w:p w:rsidR="000D4231" w:rsidRDefault="000D4231">
      <w:pPr>
        <w:pStyle w:val="ConsPlusNonformat"/>
        <w:jc w:val="both"/>
      </w:pPr>
      <w:bookmarkStart w:id="77" w:name="P697"/>
      <w:bookmarkEnd w:id="77"/>
      <w:r>
        <w:t xml:space="preserve">             Раздел III. Сведения об эксплуатируемых объектах</w:t>
      </w:r>
    </w:p>
    <w:p w:rsidR="000D4231" w:rsidRDefault="000D4231">
      <w:pPr>
        <w:pStyle w:val="ConsPlusNonformat"/>
        <w:jc w:val="both"/>
      </w:pPr>
      <w:r>
        <w:t xml:space="preserve">                            захоронения отходов</w:t>
      </w:r>
    </w:p>
    <w:p w:rsidR="000D4231" w:rsidRDefault="000D4231">
      <w:pPr>
        <w:pStyle w:val="ConsPlusNonformat"/>
        <w:jc w:val="both"/>
      </w:pPr>
    </w:p>
    <w:p w:rsidR="000D4231" w:rsidRDefault="000D4231">
      <w:pPr>
        <w:pStyle w:val="ConsPlusNonformat"/>
        <w:jc w:val="both"/>
      </w:pPr>
      <w:r>
        <w:t xml:space="preserve">                                    коды ОКЕИ: гектар - </w:t>
      </w:r>
      <w:hyperlink r:id="rId16">
        <w:r>
          <w:rPr>
            <w:color w:val="0000FF"/>
          </w:rPr>
          <w:t>059</w:t>
        </w:r>
      </w:hyperlink>
      <w:r>
        <w:t xml:space="preserve">; единица - </w:t>
      </w:r>
      <w:hyperlink r:id="rId17">
        <w:r>
          <w:rPr>
            <w:color w:val="0000FF"/>
          </w:rPr>
          <w:t>642</w:t>
        </w:r>
      </w:hyperlink>
      <w:r>
        <w:t>;</w:t>
      </w:r>
    </w:p>
    <w:p w:rsidR="000D4231" w:rsidRDefault="000D4231">
      <w:pPr>
        <w:pStyle w:val="ConsPlusNonformat"/>
        <w:jc w:val="both"/>
      </w:pPr>
      <w:r>
        <w:t xml:space="preserve">                                        тонна - </w:t>
      </w:r>
      <w:hyperlink r:id="rId18">
        <w:r>
          <w:rPr>
            <w:color w:val="0000FF"/>
          </w:rPr>
          <w:t>168</w:t>
        </w:r>
      </w:hyperlink>
      <w:r>
        <w:t xml:space="preserve">; кубический метр - </w:t>
      </w:r>
      <w:hyperlink r:id="rId19">
        <w:r>
          <w:rPr>
            <w:color w:val="0000FF"/>
          </w:rPr>
          <w:t>113</w:t>
        </w:r>
      </w:hyperlink>
      <w:r>
        <w:t>;</w:t>
      </w:r>
    </w:p>
    <w:p w:rsidR="000D4231" w:rsidRDefault="000D423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7313"/>
        <w:gridCol w:w="850"/>
      </w:tblGrid>
      <w:tr w:rsidR="000D4231">
        <w:tc>
          <w:tcPr>
            <w:tcW w:w="907" w:type="dxa"/>
          </w:tcPr>
          <w:p w:rsidR="000D4231" w:rsidRDefault="000D4231">
            <w:pPr>
              <w:pStyle w:val="ConsPlusNormal"/>
              <w:jc w:val="center"/>
            </w:pPr>
            <w:r>
              <w:t>N строки</w:t>
            </w:r>
          </w:p>
        </w:tc>
        <w:tc>
          <w:tcPr>
            <w:tcW w:w="7313" w:type="dxa"/>
          </w:tcPr>
          <w:p w:rsidR="000D4231" w:rsidRDefault="000D4231">
            <w:pPr>
              <w:pStyle w:val="ConsPlusNormal"/>
              <w:jc w:val="center"/>
            </w:pPr>
            <w:r>
              <w:t>Наименование показателя</w:t>
            </w:r>
          </w:p>
        </w:tc>
        <w:tc>
          <w:tcPr>
            <w:tcW w:w="850" w:type="dxa"/>
          </w:tcPr>
          <w:p w:rsidR="000D4231" w:rsidRDefault="000D4231">
            <w:pPr>
              <w:pStyle w:val="ConsPlusNormal"/>
              <w:jc w:val="center"/>
            </w:pPr>
            <w:r>
              <w:t>Фактически</w:t>
            </w:r>
          </w:p>
        </w:tc>
      </w:tr>
      <w:tr w:rsidR="000D4231">
        <w:tc>
          <w:tcPr>
            <w:tcW w:w="907" w:type="dxa"/>
            <w:vAlign w:val="center"/>
          </w:tcPr>
          <w:p w:rsidR="000D4231" w:rsidRDefault="000D4231">
            <w:pPr>
              <w:pStyle w:val="ConsPlusNormal"/>
              <w:jc w:val="center"/>
            </w:pPr>
            <w:bookmarkStart w:id="78" w:name="P705"/>
            <w:bookmarkEnd w:id="78"/>
            <w:r>
              <w:t>11</w:t>
            </w:r>
          </w:p>
        </w:tc>
        <w:tc>
          <w:tcPr>
            <w:tcW w:w="7313" w:type="dxa"/>
            <w:vAlign w:val="center"/>
          </w:tcPr>
          <w:p w:rsidR="000D4231" w:rsidRDefault="000D4231">
            <w:pPr>
              <w:pStyle w:val="ConsPlusNormal"/>
            </w:pPr>
            <w:r>
              <w:t>Количество эксплуатируемых респондентом объектов захоронения отходов, ед</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79" w:name="P708"/>
            <w:bookmarkEnd w:id="79"/>
            <w:r>
              <w:t>12</w:t>
            </w:r>
          </w:p>
        </w:tc>
        <w:tc>
          <w:tcPr>
            <w:tcW w:w="7313" w:type="dxa"/>
            <w:vAlign w:val="center"/>
          </w:tcPr>
          <w:p w:rsidR="000D4231" w:rsidRDefault="000D4231">
            <w:pPr>
              <w:pStyle w:val="ConsPlusNormal"/>
            </w:pPr>
            <w:r>
              <w:t>из них ТКО, ед</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0" w:name="P711"/>
            <w:bookmarkEnd w:id="80"/>
            <w:r>
              <w:t>13</w:t>
            </w:r>
          </w:p>
        </w:tc>
        <w:tc>
          <w:tcPr>
            <w:tcW w:w="7313" w:type="dxa"/>
            <w:vAlign w:val="center"/>
          </w:tcPr>
          <w:p w:rsidR="000D4231" w:rsidRDefault="000D4231">
            <w:pPr>
              <w:pStyle w:val="ConsPlusNormal"/>
            </w:pPr>
            <w:r>
              <w:t>Количество эксплуатируемых респондентом объектов хранения отходов, ед</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1" w:name="P714"/>
            <w:bookmarkEnd w:id="81"/>
            <w:r>
              <w:t>14</w:t>
            </w:r>
          </w:p>
        </w:tc>
        <w:tc>
          <w:tcPr>
            <w:tcW w:w="7313" w:type="dxa"/>
            <w:vAlign w:val="center"/>
          </w:tcPr>
          <w:p w:rsidR="000D4231" w:rsidRDefault="000D4231">
            <w:pPr>
              <w:pStyle w:val="ConsPlusNormal"/>
            </w:pPr>
            <w:r>
              <w:t>Количество эксплуатируемых респондентом объектов захоронения отходов, отвечающих установленным требованиям, ед</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2" w:name="P717"/>
            <w:bookmarkEnd w:id="82"/>
            <w:r>
              <w:t>15</w:t>
            </w:r>
          </w:p>
        </w:tc>
        <w:tc>
          <w:tcPr>
            <w:tcW w:w="7313" w:type="dxa"/>
            <w:vAlign w:val="center"/>
          </w:tcPr>
          <w:p w:rsidR="000D4231" w:rsidRDefault="000D4231">
            <w:pPr>
              <w:pStyle w:val="ConsPlusNormal"/>
            </w:pPr>
            <w:r>
              <w:t>из них ТКО, ед</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3" w:name="P720"/>
            <w:bookmarkEnd w:id="83"/>
            <w:r>
              <w:t>16</w:t>
            </w:r>
          </w:p>
        </w:tc>
        <w:tc>
          <w:tcPr>
            <w:tcW w:w="7313" w:type="dxa"/>
            <w:vAlign w:val="center"/>
          </w:tcPr>
          <w:p w:rsidR="000D4231" w:rsidRDefault="000D4231">
            <w:pPr>
              <w:pStyle w:val="ConsPlusNormal"/>
            </w:pPr>
            <w:r>
              <w:t>Количество эксплуатируемых респондентом объектов хранения отходов, отвечающих установленным требованиям, ед</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4" w:name="P723"/>
            <w:bookmarkEnd w:id="84"/>
            <w:r>
              <w:t>17</w:t>
            </w:r>
          </w:p>
        </w:tc>
        <w:tc>
          <w:tcPr>
            <w:tcW w:w="7313" w:type="dxa"/>
            <w:vAlign w:val="center"/>
          </w:tcPr>
          <w:p w:rsidR="000D4231" w:rsidRDefault="000D4231">
            <w:pPr>
              <w:pStyle w:val="ConsPlusNormal"/>
            </w:pPr>
            <w:r>
              <w:t>Вместимость эксплуатируемых респондентом объектов захоронения отходов согласно проектной документации, т</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5" w:name="P726"/>
            <w:bookmarkEnd w:id="85"/>
            <w:r>
              <w:t>18</w:t>
            </w:r>
          </w:p>
        </w:tc>
        <w:tc>
          <w:tcPr>
            <w:tcW w:w="7313" w:type="dxa"/>
            <w:vAlign w:val="center"/>
          </w:tcPr>
          <w:p w:rsidR="000D4231" w:rsidRDefault="000D4231">
            <w:pPr>
              <w:pStyle w:val="ConsPlusNormal"/>
            </w:pPr>
            <w:r>
              <w:t>из них ТКО, т</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6" w:name="P729"/>
            <w:bookmarkEnd w:id="86"/>
            <w:r>
              <w:t>19</w:t>
            </w:r>
          </w:p>
        </w:tc>
        <w:tc>
          <w:tcPr>
            <w:tcW w:w="7313" w:type="dxa"/>
            <w:vAlign w:val="center"/>
          </w:tcPr>
          <w:p w:rsidR="000D4231" w:rsidRDefault="000D4231">
            <w:pPr>
              <w:pStyle w:val="ConsPlusNormal"/>
            </w:pPr>
            <w:r>
              <w:t>Остаточная вместимость эксплуатируемых респондентом объектов захоронения отходов, т</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7" w:name="P732"/>
            <w:bookmarkEnd w:id="87"/>
            <w:r>
              <w:t>20</w:t>
            </w:r>
          </w:p>
        </w:tc>
        <w:tc>
          <w:tcPr>
            <w:tcW w:w="7313" w:type="dxa"/>
            <w:vAlign w:val="center"/>
          </w:tcPr>
          <w:p w:rsidR="000D4231" w:rsidRDefault="000D4231">
            <w:pPr>
              <w:pStyle w:val="ConsPlusNormal"/>
            </w:pPr>
            <w:r>
              <w:t>из них ТКО, т</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8" w:name="P735"/>
            <w:bookmarkEnd w:id="88"/>
            <w:r>
              <w:t>21</w:t>
            </w:r>
          </w:p>
        </w:tc>
        <w:tc>
          <w:tcPr>
            <w:tcW w:w="7313" w:type="dxa"/>
            <w:vAlign w:val="center"/>
          </w:tcPr>
          <w:p w:rsidR="000D4231" w:rsidRDefault="000D4231">
            <w:pPr>
              <w:pStyle w:val="ConsPlusNormal"/>
            </w:pPr>
            <w:r>
              <w:t>Вместимость эксплуатируемых респондентом объектов захоронения отходов согласно проектной документации, м</w:t>
            </w:r>
            <w:r>
              <w:rPr>
                <w:vertAlign w:val="superscript"/>
              </w:rPr>
              <w:t>3</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89" w:name="P738"/>
            <w:bookmarkEnd w:id="89"/>
            <w:r>
              <w:t>22</w:t>
            </w:r>
          </w:p>
        </w:tc>
        <w:tc>
          <w:tcPr>
            <w:tcW w:w="7313" w:type="dxa"/>
            <w:vAlign w:val="center"/>
          </w:tcPr>
          <w:p w:rsidR="000D4231" w:rsidRDefault="000D4231">
            <w:pPr>
              <w:pStyle w:val="ConsPlusNormal"/>
            </w:pPr>
            <w:r>
              <w:t>из них ТКО, м</w:t>
            </w:r>
            <w:r>
              <w:rPr>
                <w:vertAlign w:val="superscript"/>
              </w:rPr>
              <w:t>3</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0" w:name="P741"/>
            <w:bookmarkEnd w:id="90"/>
            <w:r>
              <w:t>23</w:t>
            </w:r>
          </w:p>
        </w:tc>
        <w:tc>
          <w:tcPr>
            <w:tcW w:w="7313" w:type="dxa"/>
            <w:vAlign w:val="center"/>
          </w:tcPr>
          <w:p w:rsidR="000D4231" w:rsidRDefault="000D4231">
            <w:pPr>
              <w:pStyle w:val="ConsPlusNormal"/>
            </w:pPr>
            <w:r>
              <w:t>Остаточная вместимость эксплуатируемых респондентом объектов захоронения отходов, м</w:t>
            </w:r>
            <w:r>
              <w:rPr>
                <w:vertAlign w:val="superscript"/>
              </w:rPr>
              <w:t>3</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1" w:name="P744"/>
            <w:bookmarkEnd w:id="91"/>
            <w:r>
              <w:t>24</w:t>
            </w:r>
          </w:p>
        </w:tc>
        <w:tc>
          <w:tcPr>
            <w:tcW w:w="7313" w:type="dxa"/>
            <w:vAlign w:val="center"/>
          </w:tcPr>
          <w:p w:rsidR="000D4231" w:rsidRDefault="000D4231">
            <w:pPr>
              <w:pStyle w:val="ConsPlusNormal"/>
            </w:pPr>
            <w:r>
              <w:t>из них ТКО, м</w:t>
            </w:r>
            <w:r>
              <w:rPr>
                <w:vertAlign w:val="superscript"/>
              </w:rPr>
              <w:t>3</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2" w:name="P747"/>
            <w:bookmarkEnd w:id="92"/>
            <w:r>
              <w:t>25</w:t>
            </w:r>
          </w:p>
        </w:tc>
        <w:tc>
          <w:tcPr>
            <w:tcW w:w="7313" w:type="dxa"/>
            <w:vAlign w:val="center"/>
          </w:tcPr>
          <w:p w:rsidR="000D4231" w:rsidRDefault="000D4231">
            <w:pPr>
              <w:pStyle w:val="ConsPlusNormal"/>
            </w:pPr>
            <w:r>
              <w:t>Вместимость эксплуатируемых респондентом объектов хранения отходов согласно проектной документации, т</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3" w:name="P750"/>
            <w:bookmarkEnd w:id="93"/>
            <w:r>
              <w:t>26</w:t>
            </w:r>
          </w:p>
        </w:tc>
        <w:tc>
          <w:tcPr>
            <w:tcW w:w="7313" w:type="dxa"/>
            <w:vAlign w:val="center"/>
          </w:tcPr>
          <w:p w:rsidR="000D4231" w:rsidRDefault="000D4231">
            <w:pPr>
              <w:pStyle w:val="ConsPlusNormal"/>
            </w:pPr>
            <w:r>
              <w:t>Остаточная вместимость эксплуатируемых респондентом объектов хранения отходов, т</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4" w:name="P753"/>
            <w:bookmarkEnd w:id="94"/>
            <w:r>
              <w:t>27</w:t>
            </w:r>
          </w:p>
        </w:tc>
        <w:tc>
          <w:tcPr>
            <w:tcW w:w="7313" w:type="dxa"/>
            <w:vAlign w:val="center"/>
          </w:tcPr>
          <w:p w:rsidR="000D4231" w:rsidRDefault="000D4231">
            <w:pPr>
              <w:pStyle w:val="ConsPlusNormal"/>
            </w:pPr>
            <w:r>
              <w:t>Вместимость эксплуатируемых респондентом объектов хранения отходов согласно проектной документации, м</w:t>
            </w:r>
            <w:r>
              <w:rPr>
                <w:vertAlign w:val="superscript"/>
              </w:rPr>
              <w:t>3</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5" w:name="P756"/>
            <w:bookmarkEnd w:id="95"/>
            <w:r>
              <w:t>28</w:t>
            </w:r>
          </w:p>
        </w:tc>
        <w:tc>
          <w:tcPr>
            <w:tcW w:w="7313" w:type="dxa"/>
            <w:vAlign w:val="center"/>
          </w:tcPr>
          <w:p w:rsidR="000D4231" w:rsidRDefault="000D4231">
            <w:pPr>
              <w:pStyle w:val="ConsPlusNormal"/>
            </w:pPr>
            <w:r>
              <w:t>Остаточная вместимость эксплуатируемых респондентом объектов хранения отходов, м</w:t>
            </w:r>
            <w:r>
              <w:rPr>
                <w:vertAlign w:val="superscript"/>
              </w:rPr>
              <w:t>3</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6" w:name="P759"/>
            <w:bookmarkEnd w:id="96"/>
            <w:r>
              <w:t>29</w:t>
            </w:r>
          </w:p>
        </w:tc>
        <w:tc>
          <w:tcPr>
            <w:tcW w:w="7313" w:type="dxa"/>
            <w:vAlign w:val="center"/>
          </w:tcPr>
          <w:p w:rsidR="000D4231" w:rsidRDefault="000D4231">
            <w:pPr>
              <w:pStyle w:val="ConsPlusNormal"/>
            </w:pPr>
            <w:r>
              <w:t xml:space="preserve">Площадь, занимаемая эксплуатируемыми респондентом объектами </w:t>
            </w:r>
            <w:r>
              <w:lastRenderedPageBreak/>
              <w:t>захоронения отходов, га</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7" w:name="P762"/>
            <w:bookmarkEnd w:id="97"/>
            <w:r>
              <w:lastRenderedPageBreak/>
              <w:t>30</w:t>
            </w:r>
          </w:p>
        </w:tc>
        <w:tc>
          <w:tcPr>
            <w:tcW w:w="7313" w:type="dxa"/>
            <w:vAlign w:val="center"/>
          </w:tcPr>
          <w:p w:rsidR="000D4231" w:rsidRDefault="000D4231">
            <w:pPr>
              <w:pStyle w:val="ConsPlusNormal"/>
            </w:pPr>
            <w:r>
              <w:t>из них ТКО, га</w:t>
            </w:r>
          </w:p>
        </w:tc>
        <w:tc>
          <w:tcPr>
            <w:tcW w:w="850" w:type="dxa"/>
          </w:tcPr>
          <w:p w:rsidR="000D4231" w:rsidRDefault="000D4231">
            <w:pPr>
              <w:pStyle w:val="ConsPlusNormal"/>
            </w:pPr>
          </w:p>
        </w:tc>
      </w:tr>
      <w:tr w:rsidR="000D4231">
        <w:tc>
          <w:tcPr>
            <w:tcW w:w="907" w:type="dxa"/>
            <w:vAlign w:val="center"/>
          </w:tcPr>
          <w:p w:rsidR="000D4231" w:rsidRDefault="000D4231">
            <w:pPr>
              <w:pStyle w:val="ConsPlusNormal"/>
              <w:jc w:val="center"/>
            </w:pPr>
            <w:bookmarkStart w:id="98" w:name="P765"/>
            <w:bookmarkEnd w:id="98"/>
            <w:r>
              <w:t>31</w:t>
            </w:r>
          </w:p>
        </w:tc>
        <w:tc>
          <w:tcPr>
            <w:tcW w:w="7313" w:type="dxa"/>
            <w:vAlign w:val="center"/>
          </w:tcPr>
          <w:p w:rsidR="000D4231" w:rsidRDefault="000D4231">
            <w:pPr>
              <w:pStyle w:val="ConsPlusNormal"/>
            </w:pPr>
            <w:r>
              <w:t>Площадь, занимаемая эксплуатируемыми респондентом объектами хранения отходов, га</w:t>
            </w:r>
          </w:p>
        </w:tc>
        <w:tc>
          <w:tcPr>
            <w:tcW w:w="850" w:type="dxa"/>
          </w:tcPr>
          <w:p w:rsidR="000D4231" w:rsidRDefault="000D4231">
            <w:pPr>
              <w:pStyle w:val="ConsPlusNormal"/>
            </w:pPr>
          </w:p>
        </w:tc>
      </w:tr>
    </w:tbl>
    <w:p w:rsidR="000D4231" w:rsidRDefault="000D4231">
      <w:pPr>
        <w:pStyle w:val="ConsPlusNormal"/>
        <w:jc w:val="both"/>
      </w:pPr>
    </w:p>
    <w:p w:rsidR="000D4231" w:rsidRDefault="000D4231">
      <w:pPr>
        <w:pStyle w:val="ConsPlusNonformat"/>
        <w:jc w:val="both"/>
      </w:pPr>
      <w:r>
        <w:t>---------------------------------------------------------------------------</w:t>
      </w:r>
    </w:p>
    <w:p w:rsidR="000D4231" w:rsidRDefault="000D4231">
      <w:pPr>
        <w:pStyle w:val="ConsPlusNonformat"/>
        <w:jc w:val="both"/>
      </w:pPr>
      <w:r>
        <w:t xml:space="preserve">               Линия отрыва (для отчетности, предоставляемой</w:t>
      </w:r>
    </w:p>
    <w:p w:rsidR="000D4231" w:rsidRDefault="000D4231">
      <w:pPr>
        <w:pStyle w:val="ConsPlusNonformat"/>
        <w:jc w:val="both"/>
      </w:pPr>
      <w:r>
        <w:t xml:space="preserve">                     индивидуальным предпринимателем)</w:t>
      </w:r>
    </w:p>
    <w:p w:rsidR="000D4231" w:rsidRDefault="000D4231">
      <w:pPr>
        <w:pStyle w:val="ConsPlusNonformat"/>
        <w:jc w:val="both"/>
      </w:pPr>
    </w:p>
    <w:p w:rsidR="000D4231" w:rsidRDefault="000D4231">
      <w:pPr>
        <w:pStyle w:val="ConsPlusNonformat"/>
        <w:jc w:val="both"/>
      </w:pPr>
      <w:r>
        <w:t xml:space="preserve">      Должностное            лицо,</w:t>
      </w:r>
    </w:p>
    <w:p w:rsidR="000D4231" w:rsidRDefault="000D4231">
      <w:pPr>
        <w:pStyle w:val="ConsPlusNonformat"/>
        <w:jc w:val="both"/>
      </w:pPr>
      <w:r>
        <w:t xml:space="preserve">   ответственное за предоставление</w:t>
      </w:r>
    </w:p>
    <w:p w:rsidR="000D4231" w:rsidRDefault="000D4231">
      <w:pPr>
        <w:pStyle w:val="ConsPlusNonformat"/>
        <w:jc w:val="both"/>
      </w:pPr>
      <w:r>
        <w:t xml:space="preserve">   первичных        статистических</w:t>
      </w:r>
    </w:p>
    <w:p w:rsidR="000D4231" w:rsidRDefault="000D4231">
      <w:pPr>
        <w:pStyle w:val="ConsPlusNonformat"/>
        <w:jc w:val="both"/>
      </w:pPr>
      <w:r>
        <w:t xml:space="preserve">   данных   (лицо,  уполномоченное</w:t>
      </w:r>
    </w:p>
    <w:p w:rsidR="000D4231" w:rsidRDefault="000D4231">
      <w:pPr>
        <w:pStyle w:val="ConsPlusNonformat"/>
        <w:jc w:val="both"/>
      </w:pPr>
      <w:r>
        <w:t xml:space="preserve">   предоставлять         первичные</w:t>
      </w:r>
    </w:p>
    <w:p w:rsidR="000D4231" w:rsidRDefault="000D4231">
      <w:pPr>
        <w:pStyle w:val="ConsPlusNonformat"/>
        <w:jc w:val="both"/>
      </w:pPr>
      <w:r>
        <w:t xml:space="preserve">   статистические данные  от имени</w:t>
      </w:r>
    </w:p>
    <w:p w:rsidR="000D4231" w:rsidRDefault="000D4231">
      <w:pPr>
        <w:pStyle w:val="ConsPlusNonformat"/>
        <w:jc w:val="both"/>
      </w:pPr>
      <w:r>
        <w:t xml:space="preserve">   юридического лица) или от имени</w:t>
      </w:r>
    </w:p>
    <w:p w:rsidR="000D4231" w:rsidRDefault="000D4231">
      <w:pPr>
        <w:pStyle w:val="ConsPlusNonformat"/>
        <w:jc w:val="both"/>
      </w:pPr>
      <w:r>
        <w:t xml:space="preserve">   гражданина,     осуществляющего</w:t>
      </w:r>
    </w:p>
    <w:p w:rsidR="000D4231" w:rsidRDefault="000D4231">
      <w:pPr>
        <w:pStyle w:val="ConsPlusNonformat"/>
        <w:jc w:val="both"/>
      </w:pPr>
      <w:r>
        <w:t xml:space="preserve">   предпринимательскую</w:t>
      </w:r>
    </w:p>
    <w:p w:rsidR="000D4231" w:rsidRDefault="000D4231">
      <w:pPr>
        <w:pStyle w:val="ConsPlusNonformat"/>
        <w:jc w:val="both"/>
      </w:pPr>
      <w:r>
        <w:t xml:space="preserve">   деятельность   без  образования</w:t>
      </w:r>
    </w:p>
    <w:p w:rsidR="000D4231" w:rsidRDefault="000D4231">
      <w:pPr>
        <w:pStyle w:val="ConsPlusNonformat"/>
        <w:jc w:val="both"/>
      </w:pPr>
      <w:r>
        <w:t xml:space="preserve">   юридического лица)              ___________ ________________ ___________</w:t>
      </w:r>
    </w:p>
    <w:p w:rsidR="000D4231" w:rsidRDefault="000D4231">
      <w:pPr>
        <w:pStyle w:val="ConsPlusNonformat"/>
        <w:jc w:val="both"/>
      </w:pPr>
      <w:r>
        <w:t xml:space="preserve">                                   (должность)     (Ф.И.О.)      (подпись)</w:t>
      </w:r>
    </w:p>
    <w:p w:rsidR="000D4231" w:rsidRDefault="000D4231">
      <w:pPr>
        <w:pStyle w:val="ConsPlusNonformat"/>
        <w:jc w:val="both"/>
      </w:pPr>
    </w:p>
    <w:p w:rsidR="000D4231" w:rsidRDefault="000D4231">
      <w:pPr>
        <w:pStyle w:val="ConsPlusNonformat"/>
        <w:jc w:val="both"/>
      </w:pPr>
      <w:r>
        <w:t xml:space="preserve">                                   ___________ E-mail: __ "__" ___ 20__ год</w:t>
      </w:r>
    </w:p>
    <w:p w:rsidR="000D4231" w:rsidRDefault="000D4231">
      <w:pPr>
        <w:pStyle w:val="ConsPlusNonformat"/>
        <w:jc w:val="both"/>
      </w:pPr>
      <w:r>
        <w:t xml:space="preserve">                                     (номер               (дата составления</w:t>
      </w:r>
    </w:p>
    <w:p w:rsidR="000D4231" w:rsidRDefault="000D4231">
      <w:pPr>
        <w:pStyle w:val="ConsPlusNonformat"/>
        <w:jc w:val="both"/>
      </w:pPr>
      <w:r>
        <w:t xml:space="preserve">                                   контактного                документа)</w:t>
      </w:r>
    </w:p>
    <w:p w:rsidR="000D4231" w:rsidRDefault="000D4231">
      <w:pPr>
        <w:pStyle w:val="ConsPlusNonformat"/>
        <w:jc w:val="both"/>
      </w:pPr>
      <w:r>
        <w:t xml:space="preserve">                                    телефона)</w:t>
      </w:r>
    </w:p>
    <w:p w:rsidR="000D4231" w:rsidRDefault="000D4231">
      <w:pPr>
        <w:pStyle w:val="ConsPlusNormal"/>
        <w:jc w:val="both"/>
      </w:pPr>
    </w:p>
    <w:p w:rsidR="000D4231" w:rsidRDefault="000D4231">
      <w:pPr>
        <w:pStyle w:val="ConsPlusNormal"/>
        <w:jc w:val="center"/>
        <w:outlineLvl w:val="1"/>
      </w:pPr>
      <w:r>
        <w:t>Указания</w:t>
      </w:r>
    </w:p>
    <w:p w:rsidR="000D4231" w:rsidRDefault="000D4231">
      <w:pPr>
        <w:pStyle w:val="ConsPlusNormal"/>
        <w:jc w:val="center"/>
      </w:pPr>
      <w:r>
        <w:t xml:space="preserve">по заполнению </w:t>
      </w:r>
      <w:hyperlink w:anchor="P48">
        <w:r>
          <w:rPr>
            <w:color w:val="0000FF"/>
          </w:rPr>
          <w:t>формы</w:t>
        </w:r>
      </w:hyperlink>
      <w:r>
        <w:t xml:space="preserve"> федерального статистического наблюдения</w:t>
      </w:r>
    </w:p>
    <w:p w:rsidR="000D4231" w:rsidRDefault="000D4231">
      <w:pPr>
        <w:pStyle w:val="ConsPlusNormal"/>
        <w:jc w:val="both"/>
      </w:pPr>
    </w:p>
    <w:p w:rsidR="000D4231" w:rsidRDefault="000D4231">
      <w:pPr>
        <w:pStyle w:val="ConsPlusNormal"/>
        <w:jc w:val="center"/>
        <w:outlineLvl w:val="2"/>
      </w:pPr>
      <w:r>
        <w:t>I. Общие положения</w:t>
      </w:r>
    </w:p>
    <w:p w:rsidR="000D4231" w:rsidRDefault="000D4231">
      <w:pPr>
        <w:pStyle w:val="ConsPlusNormal"/>
        <w:jc w:val="both"/>
      </w:pPr>
    </w:p>
    <w:p w:rsidR="000D4231" w:rsidRDefault="000D4231">
      <w:pPr>
        <w:pStyle w:val="ConsPlusNormal"/>
        <w:ind w:firstLine="540"/>
        <w:jc w:val="both"/>
      </w:pPr>
      <w:r>
        <w:t xml:space="preserve">1. В соответствии с Федеральным </w:t>
      </w:r>
      <w:hyperlink r:id="rId20">
        <w:r>
          <w:rPr>
            <w:color w:val="0000FF"/>
          </w:rPr>
          <w:t>законом</w:t>
        </w:r>
      </w:hyperlink>
      <w:r>
        <w:t xml:space="preserve"> от 24 июня 1998 г. N 89-ФЗ "Об отходах производства и потребления" (далее - Закон N 89-ФЗ) в настоящих указаниях используются следующие основные понятия:</w:t>
      </w:r>
    </w:p>
    <w:p w:rsidR="000D4231" w:rsidRDefault="000D4231">
      <w:pPr>
        <w:pStyle w:val="ConsPlusNormal"/>
        <w:spacing w:before="220"/>
        <w:ind w:firstLine="540"/>
        <w:jc w:val="both"/>
      </w:pPr>
      <w:r>
        <w:t xml:space="preserve">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21">
        <w:r>
          <w:rPr>
            <w:color w:val="0000FF"/>
          </w:rPr>
          <w:t>Законом</w:t>
        </w:r>
      </w:hyperlink>
      <w:r>
        <w:t xml:space="preserve"> N 89-ФЗ;</w:t>
      </w:r>
    </w:p>
    <w:p w:rsidR="000D4231" w:rsidRDefault="000D4231">
      <w:pPr>
        <w:pStyle w:val="ConsPlusNormal"/>
        <w:spacing w:before="220"/>
        <w:ind w:firstLine="540"/>
        <w:jc w:val="both"/>
      </w:pPr>
      <w: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При отнесении отходов к ТКО в целях заполнения </w:t>
      </w:r>
      <w:hyperlink w:anchor="P48">
        <w:r>
          <w:rPr>
            <w:color w:val="0000FF"/>
          </w:rPr>
          <w:t>формы</w:t>
        </w:r>
      </w:hyperlink>
      <w:r>
        <w:t xml:space="preserve"> целесообразно руководствоваться приложением;</w:t>
      </w:r>
    </w:p>
    <w:p w:rsidR="000D4231" w:rsidRDefault="000D4231">
      <w:pPr>
        <w:pStyle w:val="ConsPlusNormal"/>
        <w:spacing w:before="220"/>
        <w:ind w:firstLine="540"/>
        <w:jc w:val="both"/>
      </w:pPr>
      <w:r>
        <w:t>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0D4231" w:rsidRDefault="000D4231">
      <w:pPr>
        <w:pStyle w:val="ConsPlusNormal"/>
        <w:spacing w:before="220"/>
        <w:ind w:firstLine="540"/>
        <w:jc w:val="both"/>
      </w:pPr>
      <w:r>
        <w:lastRenderedPageBreak/>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0D4231" w:rsidRDefault="000D4231">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0D4231" w:rsidRDefault="000D4231">
      <w:pPr>
        <w:pStyle w:val="ConsPlusNormal"/>
        <w:spacing w:before="220"/>
        <w:ind w:firstLine="540"/>
        <w:jc w:val="both"/>
      </w:pPr>
      <w:r>
        <w:t>размещение отходов - хранение и захоронение отходов;</w:t>
      </w:r>
    </w:p>
    <w:p w:rsidR="000D4231" w:rsidRDefault="000D4231">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0D4231" w:rsidRDefault="000D4231">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0D4231" w:rsidRDefault="000D4231">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0D4231" w:rsidRDefault="000D4231">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22">
        <w:r>
          <w:rPr>
            <w:color w:val="0000FF"/>
          </w:rPr>
          <w:t>пунктом 3 статьи 10</w:t>
        </w:r>
      </w:hyperlink>
      <w:r>
        <w:t xml:space="preserve"> Закона N 89-ФЗ (энергетическая утилизация);</w:t>
      </w:r>
    </w:p>
    <w:p w:rsidR="000D4231" w:rsidRDefault="000D4231">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0D4231" w:rsidRDefault="000D4231">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0D4231" w:rsidRDefault="000D4231">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0D4231" w:rsidRDefault="000D4231">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0D4231" w:rsidRDefault="000D4231">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0D4231" w:rsidRDefault="000D4231">
      <w:pPr>
        <w:pStyle w:val="ConsPlusNormal"/>
        <w:spacing w:before="220"/>
        <w:ind w:firstLine="540"/>
        <w:jc w:val="both"/>
      </w:pPr>
      <w:r>
        <w:t xml:space="preserve">2. </w:t>
      </w:r>
      <w:hyperlink w:anchor="P48">
        <w:r>
          <w:rPr>
            <w:color w:val="0000FF"/>
          </w:rPr>
          <w:t>Форму</w:t>
        </w:r>
      </w:hyperlink>
      <w:r>
        <w:t xml:space="preserve">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 (далее - форма) предоставляют юридические лица и физические лица, занимающиеся предпринимательской деятельностью без образования юридического лица </w:t>
      </w:r>
      <w:r>
        <w:lastRenderedPageBreak/>
        <w:t>(индивидуальные предприниматели), осуществляющие деятельность в области обращения с отходами производства и потребления, региональные операторы по обращению с ТКО, операторы по обращению с ТКО.</w:t>
      </w:r>
    </w:p>
    <w:p w:rsidR="000D4231" w:rsidRDefault="000D4231">
      <w:pPr>
        <w:pStyle w:val="ConsPlusNormal"/>
        <w:spacing w:before="220"/>
        <w:ind w:firstLine="540"/>
        <w:jc w:val="both"/>
      </w:pPr>
      <w:r>
        <w:t>Юридические лица и индивидуальные предприниматели, не относящиеся к субъектам малого и среднего предпринимательства, обследуются в сплошном порядке.</w:t>
      </w:r>
    </w:p>
    <w:p w:rsidR="000D4231" w:rsidRDefault="000D4231">
      <w:pPr>
        <w:pStyle w:val="ConsPlusNormal"/>
        <w:spacing w:before="220"/>
        <w:ind w:firstLine="540"/>
        <w:jc w:val="both"/>
      </w:pPr>
      <w:hyperlink w:anchor="P48">
        <w:r>
          <w:rPr>
            <w:color w:val="0000FF"/>
          </w:rPr>
          <w:t>Форму</w:t>
        </w:r>
      </w:hyperlink>
      <w:r>
        <w:t xml:space="preserve"> не предоставляют юридические лица и индивидуальные предприниматели, относящиеся к субъектам малого и среднего предпринимательства, у которых образуются только ТКО массой менее 0,1 тонны, заключившие договор с региональным оператором и не осуществляющие деятельность в области обращения с отходами производства и потребления (обработку, утилизацию, обезвреживание, размещение отходов).</w:t>
      </w:r>
    </w:p>
    <w:p w:rsidR="000D4231" w:rsidRDefault="000D4231">
      <w:pPr>
        <w:pStyle w:val="ConsPlusNormal"/>
        <w:spacing w:before="220"/>
        <w:ind w:firstLine="540"/>
        <w:jc w:val="both"/>
      </w:pPr>
      <w:r>
        <w:t xml:space="preserve">Заполненная </w:t>
      </w:r>
      <w:hyperlink w:anchor="P48">
        <w:r>
          <w:rPr>
            <w:color w:val="0000FF"/>
          </w:rPr>
          <w:t>форма</w:t>
        </w:r>
      </w:hyperlink>
      <w:r>
        <w:t xml:space="preserve"> предоставляется респондентом в территориальный орган Росприроднадзора по месту своего нахождения.</w:t>
      </w:r>
    </w:p>
    <w:p w:rsidR="000D4231" w:rsidRDefault="000D4231">
      <w:pPr>
        <w:pStyle w:val="ConsPlusNormal"/>
        <w:spacing w:before="220"/>
        <w:ind w:firstLine="540"/>
        <w:jc w:val="both"/>
      </w:pPr>
      <w:r>
        <w:t xml:space="preserve">Территориальный орган Росприроднадзора представляет в Росприроднадзор данные по </w:t>
      </w:r>
      <w:hyperlink w:anchor="P98">
        <w:r>
          <w:rPr>
            <w:color w:val="0000FF"/>
          </w:rPr>
          <w:t>разделам I</w:t>
        </w:r>
      </w:hyperlink>
      <w:r>
        <w:t xml:space="preserve">, </w:t>
      </w:r>
      <w:hyperlink w:anchor="P697">
        <w:r>
          <w:rPr>
            <w:color w:val="0000FF"/>
          </w:rPr>
          <w:t>III</w:t>
        </w:r>
      </w:hyperlink>
      <w:r>
        <w:t xml:space="preserve"> формы в срок до 15 марта, по </w:t>
      </w:r>
      <w:hyperlink w:anchor="P381">
        <w:r>
          <w:rPr>
            <w:color w:val="0000FF"/>
          </w:rPr>
          <w:t>разделу II</w:t>
        </w:r>
      </w:hyperlink>
      <w:r>
        <w:t xml:space="preserve"> формы - в срок до 1 марта.</w:t>
      </w:r>
    </w:p>
    <w:p w:rsidR="000D4231" w:rsidRDefault="000D4231">
      <w:pPr>
        <w:pStyle w:val="ConsPlusNormal"/>
        <w:spacing w:before="220"/>
        <w:ind w:firstLine="540"/>
        <w:jc w:val="both"/>
      </w:pPr>
      <w:r>
        <w:t xml:space="preserve">При наличии у юридического лица обособленных подразделений &lt;1&gt; настоящая </w:t>
      </w:r>
      <w:hyperlink w:anchor="P48">
        <w:r>
          <w:rPr>
            <w:color w:val="0000FF"/>
          </w:rPr>
          <w:t>форма</w:t>
        </w:r>
      </w:hyperlink>
      <w:r>
        <w:t xml:space="preserve"> заполняется как по каждому обособленному подразделению, так и по юридическому лицу без этих обособленных подразделений.</w:t>
      </w:r>
    </w:p>
    <w:p w:rsidR="000D4231" w:rsidRDefault="000D4231">
      <w:pPr>
        <w:pStyle w:val="ConsPlusNormal"/>
        <w:spacing w:before="220"/>
        <w:ind w:firstLine="540"/>
        <w:jc w:val="both"/>
      </w:pPr>
      <w:r>
        <w:t>--------------------------------</w:t>
      </w:r>
    </w:p>
    <w:p w:rsidR="000D4231" w:rsidRDefault="000D4231">
      <w:pPr>
        <w:pStyle w:val="ConsPlusNormal"/>
        <w:spacing w:before="220"/>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23">
        <w:r>
          <w:rPr>
            <w:color w:val="0000FF"/>
          </w:rPr>
          <w:t>п. 2 ст. 11</w:t>
        </w:r>
      </w:hyperlink>
      <w:r>
        <w:t xml:space="preserve"> Налогового кодекса Российской Федерации).</w:t>
      </w:r>
    </w:p>
    <w:p w:rsidR="000D4231" w:rsidRDefault="000D4231">
      <w:pPr>
        <w:pStyle w:val="ConsPlusNormal"/>
        <w:jc w:val="both"/>
      </w:pPr>
    </w:p>
    <w:p w:rsidR="000D4231" w:rsidRDefault="000D4231">
      <w:pPr>
        <w:pStyle w:val="ConsPlusNormal"/>
        <w:ind w:firstLine="540"/>
        <w:jc w:val="both"/>
      </w:pPr>
      <w:r>
        <w:t xml:space="preserve">Временно неработающие организации, на которых в течение части отчетного периода имели место производство товаров и оказание услуг, </w:t>
      </w:r>
      <w:hyperlink w:anchor="P48">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0D4231" w:rsidRDefault="000D4231">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первичных статистических данных (далее - сведения) по указанной </w:t>
      </w:r>
      <w:hyperlink w:anchor="P48">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4">
        <w:r>
          <w:rPr>
            <w:color w:val="0000FF"/>
          </w:rPr>
          <w:t>пункт 3 статьи 149</w:t>
        </w:r>
      </w:hyperlink>
      <w:r>
        <w:t xml:space="preserve"> Федерального закона от 26 октября 2002 г. N 127-ФЗ "О несостоятельности (банкротстве)") организация-должник считается ликвидированной и освобождается от предоставления сведений по указанной </w:t>
      </w:r>
      <w:hyperlink w:anchor="P48">
        <w:r>
          <w:rPr>
            <w:color w:val="0000FF"/>
          </w:rPr>
          <w:t>форме</w:t>
        </w:r>
      </w:hyperlink>
      <w:r>
        <w:t>.</w:t>
      </w:r>
    </w:p>
    <w:p w:rsidR="000D4231" w:rsidRDefault="000D4231">
      <w:pPr>
        <w:pStyle w:val="ConsPlusNormal"/>
        <w:spacing w:before="220"/>
        <w:ind w:firstLine="540"/>
        <w:jc w:val="both"/>
      </w:pPr>
      <w:r>
        <w:t>Руководитель юридического лица назначает должностных лиц, уполномоченных предоставлять сведения от имени юридического лица.</w:t>
      </w:r>
    </w:p>
    <w:p w:rsidR="000D4231" w:rsidRDefault="000D4231">
      <w:pPr>
        <w:pStyle w:val="ConsPlusNormal"/>
        <w:spacing w:before="220"/>
        <w:ind w:firstLine="540"/>
        <w:jc w:val="both"/>
      </w:pPr>
      <w:r>
        <w:t xml:space="preserve">3. В адресной </w:t>
      </w:r>
      <w:hyperlink w:anchor="P70">
        <w:r>
          <w:rPr>
            <w:color w:val="0000FF"/>
          </w:rPr>
          <w:t>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48">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0D4231" w:rsidRDefault="000D4231">
      <w:pPr>
        <w:pStyle w:val="ConsPlusNormal"/>
        <w:spacing w:before="220"/>
        <w:ind w:firstLine="540"/>
        <w:jc w:val="both"/>
      </w:pPr>
      <w:r>
        <w:t xml:space="preserve">По </w:t>
      </w:r>
      <w:hyperlink w:anchor="P71">
        <w:r>
          <w:rPr>
            <w:color w:val="0000FF"/>
          </w:rPr>
          <w:t>строке</w:t>
        </w:r>
      </w:hyperlink>
      <w:r>
        <w:t xml:space="preserve"> "Почтовый адрес" указывается наименование субъекта Российской Федерации, </w:t>
      </w:r>
      <w:r>
        <w:lastRenderedPageBreak/>
        <w:t>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почтовый адрес.</w:t>
      </w:r>
    </w:p>
    <w:p w:rsidR="000D4231" w:rsidRDefault="000D4231">
      <w:pPr>
        <w:pStyle w:val="ConsPlusNormal"/>
        <w:spacing w:before="220"/>
        <w:ind w:firstLine="540"/>
        <w:jc w:val="both"/>
      </w:pPr>
      <w:r>
        <w:t xml:space="preserve">В кодовой </w:t>
      </w:r>
      <w:hyperlink w:anchor="P77">
        <w:r>
          <w:rPr>
            <w:color w:val="0000FF"/>
          </w:rPr>
          <w:t>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http://websbor.gsk.ru/online/#!/gs/statistic-codes, отчитывающаяся организация проставляет:</w:t>
      </w:r>
    </w:p>
    <w:p w:rsidR="000D4231" w:rsidRDefault="000D4231">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 индивидуального предпринимателя;</w:t>
      </w:r>
    </w:p>
    <w:p w:rsidR="000D4231" w:rsidRDefault="000D4231">
      <w:pPr>
        <w:pStyle w:val="ConsPlusNormal"/>
        <w:spacing w:before="220"/>
        <w:ind w:firstLine="540"/>
        <w:jc w:val="both"/>
      </w:pPr>
      <w:r>
        <w:t>идентификационный номер - для территориально обособленных подразделений и для головного подразделения юридического лица.</w:t>
      </w:r>
    </w:p>
    <w:p w:rsidR="000D4231" w:rsidRDefault="000D4231">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D4231" w:rsidRDefault="000D4231">
      <w:pPr>
        <w:pStyle w:val="ConsPlusNormal"/>
        <w:spacing w:before="220"/>
        <w:ind w:firstLine="540"/>
        <w:jc w:val="both"/>
      </w:pPr>
      <w:r>
        <w:t xml:space="preserve">Кроме того, в свободных графах кодовой </w:t>
      </w:r>
      <w:hyperlink w:anchor="P77">
        <w:r>
          <w:rPr>
            <w:color w:val="0000FF"/>
          </w:rPr>
          <w:t>части</w:t>
        </w:r>
      </w:hyperlink>
      <w:r>
        <w:t xml:space="preserve"> формы титульного листа проставляются:</w:t>
      </w:r>
    </w:p>
    <w:p w:rsidR="000D4231" w:rsidRDefault="000D4231">
      <w:pPr>
        <w:pStyle w:val="ConsPlusNormal"/>
        <w:spacing w:before="220"/>
        <w:ind w:firstLine="540"/>
        <w:jc w:val="both"/>
      </w:pPr>
      <w:r>
        <w:t xml:space="preserve">в </w:t>
      </w:r>
      <w:hyperlink w:anchor="P87">
        <w:r>
          <w:rPr>
            <w:color w:val="0000FF"/>
          </w:rPr>
          <w:t>графе 3</w:t>
        </w:r>
      </w:hyperlink>
      <w:r>
        <w:t xml:space="preserve"> - код Общероссийского </w:t>
      </w:r>
      <w:hyperlink r:id="rId25">
        <w:r>
          <w:rPr>
            <w:color w:val="0000FF"/>
          </w:rPr>
          <w:t>классификатора</w:t>
        </w:r>
      </w:hyperlink>
      <w:r>
        <w:t xml:space="preserve"> видов экономической деятельности (ОКВЭД2);</w:t>
      </w:r>
    </w:p>
    <w:p w:rsidR="000D4231" w:rsidRDefault="000D4231">
      <w:pPr>
        <w:pStyle w:val="ConsPlusNormal"/>
        <w:spacing w:before="220"/>
        <w:ind w:firstLine="540"/>
        <w:jc w:val="both"/>
      </w:pPr>
      <w:bookmarkStart w:id="99" w:name="P832"/>
      <w:bookmarkEnd w:id="99"/>
      <w:r>
        <w:t xml:space="preserve">в </w:t>
      </w:r>
      <w:hyperlink w:anchor="P88">
        <w:r>
          <w:rPr>
            <w:color w:val="0000FF"/>
          </w:rPr>
          <w:t>графе 4</w:t>
        </w:r>
      </w:hyperlink>
      <w:r>
        <w:t xml:space="preserve"> - код Общероссийского </w:t>
      </w:r>
      <w:hyperlink r:id="rId26">
        <w:r>
          <w:rPr>
            <w:color w:val="0000FF"/>
          </w:rPr>
          <w:t>классификатора</w:t>
        </w:r>
      </w:hyperlink>
      <w:r>
        <w:t xml:space="preserve"> территорий муниципальных образований (ОКТМО) по месту нахождения обособленного подразделения, юридического лица (в случае отсутствия обособленного подразделения), индивидуального предпринимателя;</w:t>
      </w:r>
    </w:p>
    <w:p w:rsidR="000D4231" w:rsidRDefault="000D4231">
      <w:pPr>
        <w:pStyle w:val="ConsPlusNormal"/>
        <w:spacing w:before="220"/>
        <w:ind w:firstLine="540"/>
        <w:jc w:val="both"/>
      </w:pPr>
      <w:r>
        <w:t xml:space="preserve">в </w:t>
      </w:r>
      <w:hyperlink w:anchor="P89">
        <w:r>
          <w:rPr>
            <w:color w:val="0000FF"/>
          </w:rPr>
          <w:t>графе 5</w:t>
        </w:r>
      </w:hyperlink>
      <w:r>
        <w:t xml:space="preserve"> - индивидуальный номер налогоплательщика (ИНН);</w:t>
      </w:r>
    </w:p>
    <w:p w:rsidR="000D4231" w:rsidRDefault="000D4231">
      <w:pPr>
        <w:pStyle w:val="ConsPlusNormal"/>
        <w:spacing w:before="220"/>
        <w:ind w:firstLine="540"/>
        <w:jc w:val="both"/>
      </w:pPr>
      <w:r>
        <w:t xml:space="preserve">в </w:t>
      </w:r>
      <w:hyperlink w:anchor="P90">
        <w:r>
          <w:rPr>
            <w:color w:val="0000FF"/>
          </w:rPr>
          <w:t>графе 6</w:t>
        </w:r>
      </w:hyperlink>
      <w:r>
        <w:t xml:space="preserve"> - основной государственный регистрационный номер (ОГРН).</w:t>
      </w:r>
    </w:p>
    <w:p w:rsidR="000D4231" w:rsidRDefault="000D4231">
      <w:pPr>
        <w:pStyle w:val="ConsPlusNormal"/>
        <w:spacing w:before="220"/>
        <w:ind w:firstLine="540"/>
        <w:jc w:val="both"/>
      </w:pPr>
      <w:r>
        <w:t>4. Учету подлежат все виды отходов производства и потребления, находящиеся в обращении у респондента, кроме медицинских отходов, биологических и радиоактивных отходов.</w:t>
      </w:r>
    </w:p>
    <w:p w:rsidR="000D4231" w:rsidRDefault="000D4231">
      <w:pPr>
        <w:pStyle w:val="ConsPlusNormal"/>
        <w:spacing w:before="220"/>
        <w:ind w:firstLine="540"/>
        <w:jc w:val="both"/>
      </w:pPr>
      <w:r>
        <w:t xml:space="preserve">5. </w:t>
      </w:r>
      <w:hyperlink w:anchor="P48">
        <w:r>
          <w:rPr>
            <w:color w:val="0000FF"/>
          </w:rPr>
          <w:t>Форма</w:t>
        </w:r>
      </w:hyperlink>
      <w:r>
        <w:t xml:space="preserve"> заполняется на основании данных учета в области обращения с отходами, проводимого в </w:t>
      </w:r>
      <w:hyperlink r:id="rId27">
        <w:r>
          <w:rPr>
            <w:color w:val="0000FF"/>
          </w:rPr>
          <w:t>порядке</w:t>
        </w:r>
      </w:hyperlink>
      <w:r>
        <w:t>, установленном приказом Минприроды России от 1 сентября 2011 г. N 721 "Об утверждении порядка учета в области обращения с отходами" (зарегистрирован Минюстом России 14 октября 2011 г., регистрационный N 22050), паспортов отходов I - IV класса опасности, материалов обоснования отнесения отходов к классу опасности для окружающей среды.</w:t>
      </w:r>
    </w:p>
    <w:p w:rsidR="000D4231" w:rsidRDefault="000D4231">
      <w:pPr>
        <w:pStyle w:val="ConsPlusNormal"/>
        <w:spacing w:before="220"/>
        <w:ind w:firstLine="540"/>
        <w:jc w:val="both"/>
      </w:pPr>
      <w:r>
        <w:t xml:space="preserve">6. При заполнении </w:t>
      </w:r>
      <w:hyperlink w:anchor="P48">
        <w:r>
          <w:rPr>
            <w:color w:val="0000FF"/>
          </w:rPr>
          <w:t>формы</w:t>
        </w:r>
      </w:hyperlink>
      <w:r>
        <w:t xml:space="preserve"> все сведения об отходах отражаются отдельно по каждому виду отхода с указанием кода по Федеральному классификационному </w:t>
      </w:r>
      <w:hyperlink r:id="rId28">
        <w:r>
          <w:rPr>
            <w:color w:val="0000FF"/>
          </w:rPr>
          <w:t>каталогу</w:t>
        </w:r>
      </w:hyperlink>
      <w:r>
        <w:t xml:space="preserve"> отходов (далее - ФККО), формируемому и утверждаемому Росприроднадзором в соответствии с </w:t>
      </w:r>
      <w:hyperlink r:id="rId29">
        <w:r>
          <w:rPr>
            <w:color w:val="0000FF"/>
          </w:rPr>
          <w:t>приказом</w:t>
        </w:r>
      </w:hyperlink>
      <w:r>
        <w:t xml:space="preserve"> Минприроды России от 30 сентября 2011 г. N 792 "Об утверждении порядка ведения государственного кадастра отходов" (зарегистрирован Минюстом России 16 ноября 2011 г., регистрационный N 22313), в последовательности начиная с I класса опасности по V класс опасности включительно.</w:t>
      </w:r>
    </w:p>
    <w:p w:rsidR="000D4231" w:rsidRDefault="000D4231">
      <w:pPr>
        <w:pStyle w:val="ConsPlusNormal"/>
        <w:spacing w:before="220"/>
        <w:ind w:firstLine="540"/>
        <w:jc w:val="both"/>
      </w:pPr>
      <w:r>
        <w:t>7. Все показатели, характеризующие количество отходов, отражаются в отчете по массе отхода в тоннах и округляются: с точностью до одного знака после запятой - для отходов IV и V классов опасности; с точностью до трех знаков после запятой (то есть с точностью до килограмма) - для отходов I, II и III классов опасности.</w:t>
      </w:r>
    </w:p>
    <w:p w:rsidR="000D4231" w:rsidRDefault="000D4231">
      <w:pPr>
        <w:pStyle w:val="ConsPlusNormal"/>
        <w:spacing w:before="220"/>
        <w:ind w:firstLine="540"/>
        <w:jc w:val="both"/>
      </w:pPr>
      <w:r>
        <w:t xml:space="preserve">При заполнении </w:t>
      </w:r>
      <w:hyperlink w:anchor="P48">
        <w:r>
          <w:rPr>
            <w:color w:val="0000FF"/>
          </w:rPr>
          <w:t>формы</w:t>
        </w:r>
      </w:hyperlink>
      <w:r>
        <w:t xml:space="preserve"> в части количественных характеристик ТКО для перевода объемных </w:t>
      </w:r>
      <w:r>
        <w:lastRenderedPageBreak/>
        <w:t xml:space="preserve">величин в количественные (масса, тонны) респонденты руководствуются в том числе </w:t>
      </w:r>
      <w:hyperlink r:id="rId30">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w:t>
      </w:r>
    </w:p>
    <w:p w:rsidR="000D4231" w:rsidRDefault="000D4231">
      <w:pPr>
        <w:pStyle w:val="ConsPlusNormal"/>
        <w:spacing w:before="220"/>
        <w:ind w:firstLine="540"/>
        <w:jc w:val="both"/>
      </w:pPr>
      <w:r>
        <w:t>8. Респондентом заполняется необходимое количество бланков, при этом в верхней правой части бланка проставляется номер листа по порядку.</w:t>
      </w:r>
    </w:p>
    <w:p w:rsidR="000D4231" w:rsidRDefault="000D4231">
      <w:pPr>
        <w:pStyle w:val="ConsPlusNormal"/>
        <w:jc w:val="both"/>
      </w:pPr>
    </w:p>
    <w:p w:rsidR="000D4231" w:rsidRDefault="000D4231">
      <w:pPr>
        <w:pStyle w:val="ConsPlusNormal"/>
        <w:jc w:val="center"/>
        <w:outlineLvl w:val="2"/>
      </w:pPr>
      <w:r>
        <w:t>II. Заполнение показателей формы раздела</w:t>
      </w:r>
    </w:p>
    <w:p w:rsidR="000D4231" w:rsidRDefault="000D4231">
      <w:pPr>
        <w:pStyle w:val="ConsPlusNormal"/>
        <w:jc w:val="center"/>
      </w:pPr>
      <w:r>
        <w:t>"</w:t>
      </w:r>
      <w:hyperlink w:anchor="P98">
        <w:r>
          <w:rPr>
            <w:color w:val="0000FF"/>
          </w:rPr>
          <w:t>Раздел I</w:t>
        </w:r>
      </w:hyperlink>
      <w:r>
        <w:t>. Сведения об образовании, обработке, утилизации,</w:t>
      </w:r>
    </w:p>
    <w:p w:rsidR="000D4231" w:rsidRDefault="000D4231">
      <w:pPr>
        <w:pStyle w:val="ConsPlusNormal"/>
        <w:jc w:val="center"/>
      </w:pPr>
      <w:r>
        <w:t>обезвреживании, размещении отходов производства</w:t>
      </w:r>
    </w:p>
    <w:p w:rsidR="000D4231" w:rsidRDefault="000D4231">
      <w:pPr>
        <w:pStyle w:val="ConsPlusNormal"/>
        <w:jc w:val="center"/>
      </w:pPr>
      <w:r>
        <w:t>и потребления; сведения об образовании и передаче</w:t>
      </w:r>
    </w:p>
    <w:p w:rsidR="000D4231" w:rsidRDefault="000D4231">
      <w:pPr>
        <w:pStyle w:val="ConsPlusNormal"/>
        <w:jc w:val="center"/>
      </w:pPr>
      <w:r>
        <w:t>твердых коммунальных отходов региональному</w:t>
      </w:r>
    </w:p>
    <w:p w:rsidR="000D4231" w:rsidRDefault="000D4231">
      <w:pPr>
        <w:pStyle w:val="ConsPlusNormal"/>
        <w:jc w:val="center"/>
      </w:pPr>
      <w:r>
        <w:t>оператору, тонна"</w:t>
      </w:r>
    </w:p>
    <w:p w:rsidR="000D4231" w:rsidRDefault="000D4231">
      <w:pPr>
        <w:pStyle w:val="ConsPlusNormal"/>
        <w:jc w:val="both"/>
      </w:pPr>
    </w:p>
    <w:p w:rsidR="000D4231" w:rsidRDefault="000D4231">
      <w:pPr>
        <w:pStyle w:val="ConsPlusNormal"/>
        <w:ind w:firstLine="540"/>
        <w:jc w:val="both"/>
      </w:pPr>
      <w:r>
        <w:t xml:space="preserve">9. </w:t>
      </w:r>
      <w:hyperlink w:anchor="P98">
        <w:r>
          <w:rPr>
            <w:color w:val="0000FF"/>
          </w:rPr>
          <w:t>Раздел I</w:t>
        </w:r>
      </w:hyperlink>
      <w:r>
        <w:t>. "Сведения об образовании, обработке, утилизации, обезвреживании, размещении отходов производства и потребления; сведения об образовании и передаче твердых коммунальных отходов региональному оператору, тонна" заполняют:</w:t>
      </w:r>
    </w:p>
    <w:p w:rsidR="000D4231" w:rsidRDefault="000D4231">
      <w:pPr>
        <w:pStyle w:val="ConsPlusNormal"/>
        <w:spacing w:before="220"/>
        <w:ind w:firstLine="540"/>
        <w:jc w:val="both"/>
      </w:pPr>
      <w:r>
        <w:t>юридические лица и индивидуальные предприниматели, осуществляющие деятельность в области обращения с отходами производства и потребления;</w:t>
      </w:r>
    </w:p>
    <w:p w:rsidR="000D4231" w:rsidRDefault="000D4231">
      <w:pPr>
        <w:pStyle w:val="ConsPlusNormal"/>
        <w:spacing w:before="220"/>
        <w:ind w:firstLine="540"/>
        <w:jc w:val="both"/>
      </w:pPr>
      <w:r>
        <w:t>региональные операторы;</w:t>
      </w:r>
    </w:p>
    <w:p w:rsidR="000D4231" w:rsidRDefault="000D4231">
      <w:pPr>
        <w:pStyle w:val="ConsPlusNormal"/>
        <w:spacing w:before="220"/>
        <w:ind w:firstLine="540"/>
        <w:jc w:val="both"/>
      </w:pPr>
      <w:r>
        <w:t>операторы по обращению с ТКО.</w:t>
      </w:r>
    </w:p>
    <w:p w:rsidR="000D4231" w:rsidRDefault="000D4231">
      <w:pPr>
        <w:pStyle w:val="ConsPlusNormal"/>
        <w:spacing w:before="220"/>
        <w:ind w:firstLine="540"/>
        <w:jc w:val="both"/>
      </w:pPr>
      <w:r>
        <w:t xml:space="preserve">10. Операторы по обращению с ТКО заполняют информацию в отношении ТКО, представленную в </w:t>
      </w:r>
      <w:hyperlink w:anchor="P132">
        <w:r>
          <w:rPr>
            <w:color w:val="0000FF"/>
          </w:rPr>
          <w:t>графах 1</w:t>
        </w:r>
      </w:hyperlink>
      <w:r>
        <w:t xml:space="preserve">, </w:t>
      </w:r>
      <w:hyperlink w:anchor="P133">
        <w:r>
          <w:rPr>
            <w:color w:val="0000FF"/>
          </w:rPr>
          <w:t>2</w:t>
        </w:r>
      </w:hyperlink>
      <w:r>
        <w:t xml:space="preserve">, </w:t>
      </w:r>
      <w:hyperlink w:anchor="P145">
        <w:r>
          <w:rPr>
            <w:color w:val="0000FF"/>
          </w:rPr>
          <w:t>14</w:t>
        </w:r>
      </w:hyperlink>
      <w:r>
        <w:t xml:space="preserve">, </w:t>
      </w:r>
      <w:hyperlink w:anchor="P284">
        <w:r>
          <w:rPr>
            <w:color w:val="0000FF"/>
          </w:rPr>
          <w:t>29</w:t>
        </w:r>
      </w:hyperlink>
      <w:r>
        <w:t xml:space="preserve">, а также в </w:t>
      </w:r>
      <w:hyperlink w:anchor="P283">
        <w:r>
          <w:rPr>
            <w:color w:val="0000FF"/>
          </w:rPr>
          <w:t>графе 28</w:t>
        </w:r>
      </w:hyperlink>
      <w:r>
        <w:t xml:space="preserve">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 по отношению к земельному участку, на территории которого образуются такие ТКО.</w:t>
      </w:r>
    </w:p>
    <w:p w:rsidR="000D4231" w:rsidRDefault="000D4231">
      <w:pPr>
        <w:pStyle w:val="ConsPlusNormal"/>
        <w:spacing w:before="220"/>
        <w:ind w:firstLine="540"/>
        <w:jc w:val="both"/>
      </w:pPr>
      <w:r>
        <w:t xml:space="preserve">11. В каждой заполняемой строке формы в графах с </w:t>
      </w:r>
      <w:hyperlink w:anchor="P132">
        <w:r>
          <w:rPr>
            <w:color w:val="0000FF"/>
          </w:rPr>
          <w:t>1</w:t>
        </w:r>
      </w:hyperlink>
      <w:r>
        <w:t xml:space="preserve"> по </w:t>
      </w:r>
      <w:hyperlink w:anchor="P284">
        <w:r>
          <w:rPr>
            <w:color w:val="0000FF"/>
          </w:rPr>
          <w:t>29</w:t>
        </w:r>
      </w:hyperlink>
      <w:r>
        <w:t xml:space="preserve"> проставляются сведения о массе отходов, в отношении которых произведена операция согласно наименованию графы. В случае если операция не производилась, отражается 0. Все строки </w:t>
      </w:r>
      <w:hyperlink w:anchor="P98">
        <w:r>
          <w:rPr>
            <w:color w:val="0000FF"/>
          </w:rPr>
          <w:t>раздела</w:t>
        </w:r>
      </w:hyperlink>
      <w:r>
        <w:t xml:space="preserve"> нумеруются последовательно сквозной нумерацией во всех разделах начиная с первой строки первого </w:t>
      </w:r>
      <w:hyperlink w:anchor="P98">
        <w:r>
          <w:rPr>
            <w:color w:val="0000FF"/>
          </w:rPr>
          <w:t>раздела</w:t>
        </w:r>
      </w:hyperlink>
      <w:r>
        <w:t xml:space="preserve"> (подраздела).</w:t>
      </w:r>
    </w:p>
    <w:p w:rsidR="000D4231" w:rsidRDefault="000D4231">
      <w:pPr>
        <w:pStyle w:val="ConsPlusNormal"/>
        <w:spacing w:before="220"/>
        <w:ind w:firstLine="540"/>
        <w:jc w:val="both"/>
      </w:pPr>
      <w:r>
        <w:t xml:space="preserve">12. В </w:t>
      </w:r>
      <w:hyperlink w:anchor="P128">
        <w:r>
          <w:rPr>
            <w:color w:val="0000FF"/>
          </w:rPr>
          <w:t>графе А</w:t>
        </w:r>
      </w:hyperlink>
      <w:r>
        <w:t xml:space="preserve"> указывается номер строки.</w:t>
      </w:r>
    </w:p>
    <w:p w:rsidR="000D4231" w:rsidRDefault="000D4231">
      <w:pPr>
        <w:pStyle w:val="ConsPlusNormal"/>
        <w:spacing w:before="220"/>
        <w:ind w:firstLine="540"/>
        <w:jc w:val="both"/>
      </w:pPr>
      <w:r>
        <w:t xml:space="preserve">В </w:t>
      </w:r>
      <w:hyperlink w:anchor="P129">
        <w:r>
          <w:rPr>
            <w:color w:val="0000FF"/>
          </w:rPr>
          <w:t>графе Б</w:t>
        </w:r>
      </w:hyperlink>
      <w:r>
        <w:t xml:space="preserve"> приводится наименование видов отходов.</w:t>
      </w:r>
    </w:p>
    <w:p w:rsidR="000D4231" w:rsidRDefault="000D4231">
      <w:pPr>
        <w:pStyle w:val="ConsPlusNormal"/>
        <w:spacing w:before="220"/>
        <w:ind w:firstLine="540"/>
        <w:jc w:val="both"/>
      </w:pPr>
      <w:r>
        <w:t xml:space="preserve">В </w:t>
      </w:r>
      <w:hyperlink w:anchor="P130">
        <w:r>
          <w:rPr>
            <w:color w:val="0000FF"/>
          </w:rPr>
          <w:t>графе В</w:t>
        </w:r>
      </w:hyperlink>
      <w:r>
        <w:t xml:space="preserve"> указывается код отхода по </w:t>
      </w:r>
      <w:hyperlink r:id="rId31">
        <w:r>
          <w:rPr>
            <w:color w:val="0000FF"/>
          </w:rPr>
          <w:t>ФККО</w:t>
        </w:r>
      </w:hyperlink>
      <w:r>
        <w:t>.</w:t>
      </w:r>
    </w:p>
    <w:p w:rsidR="000D4231" w:rsidRDefault="000D4231">
      <w:pPr>
        <w:pStyle w:val="ConsPlusNormal"/>
        <w:spacing w:before="220"/>
        <w:ind w:firstLine="540"/>
        <w:jc w:val="both"/>
      </w:pPr>
      <w:r>
        <w:t xml:space="preserve">В </w:t>
      </w:r>
      <w:hyperlink w:anchor="P131">
        <w:r>
          <w:rPr>
            <w:color w:val="0000FF"/>
          </w:rPr>
          <w:t>графе Г</w:t>
        </w:r>
      </w:hyperlink>
      <w:r>
        <w:t xml:space="preserve"> отражается класс опасности отхода.</w:t>
      </w:r>
    </w:p>
    <w:p w:rsidR="000D4231" w:rsidRDefault="000D4231">
      <w:pPr>
        <w:pStyle w:val="ConsPlusNormal"/>
        <w:spacing w:before="220"/>
        <w:ind w:firstLine="540"/>
        <w:jc w:val="both"/>
      </w:pPr>
      <w:r>
        <w:t xml:space="preserve">В </w:t>
      </w:r>
      <w:hyperlink w:anchor="P132">
        <w:r>
          <w:rPr>
            <w:color w:val="0000FF"/>
          </w:rPr>
          <w:t>графе 1</w:t>
        </w:r>
      </w:hyperlink>
      <w:r>
        <w:t xml:space="preserve"> показывается все количество отходов производства и потребления (в том числе ТКО), накопленных в течение предыдущих лет, по состоянию на начало отчетного года, находящихся как на территории респондента, так и за ее пределами в эксплуатируемых респондентом местах хранения, накопления.</w:t>
      </w:r>
    </w:p>
    <w:p w:rsidR="000D4231" w:rsidRDefault="000D4231">
      <w:pPr>
        <w:pStyle w:val="ConsPlusNormal"/>
        <w:spacing w:before="220"/>
        <w:ind w:firstLine="540"/>
        <w:jc w:val="both"/>
      </w:pPr>
      <w:r>
        <w:t xml:space="preserve">В </w:t>
      </w:r>
      <w:hyperlink w:anchor="P133">
        <w:r>
          <w:rPr>
            <w:color w:val="0000FF"/>
          </w:rPr>
          <w:t>графе 2</w:t>
        </w:r>
      </w:hyperlink>
      <w:r>
        <w:t xml:space="preserve"> приводится количество отходов производства и потребления (в том числе ТКО), образовавшихся в течение отчетного года (без учета отходов, поступивших от других юридических и физических лиц).</w:t>
      </w:r>
    </w:p>
    <w:p w:rsidR="000D4231" w:rsidRDefault="000D4231">
      <w:pPr>
        <w:pStyle w:val="ConsPlusNormal"/>
        <w:spacing w:before="220"/>
        <w:ind w:firstLine="540"/>
        <w:jc w:val="both"/>
      </w:pPr>
      <w:r>
        <w:t xml:space="preserve">В </w:t>
      </w:r>
      <w:hyperlink w:anchor="P134">
        <w:r>
          <w:rPr>
            <w:color w:val="0000FF"/>
          </w:rPr>
          <w:t>графе 3</w:t>
        </w:r>
      </w:hyperlink>
      <w:r>
        <w:t xml:space="preserve"> указывается количество отходов производства и потребления (в том числе ТКО), поступивших к респонденту от других юридических лиц и индивидуальных предпринимателей.</w:t>
      </w:r>
    </w:p>
    <w:p w:rsidR="000D4231" w:rsidRDefault="000D4231">
      <w:pPr>
        <w:pStyle w:val="ConsPlusNormal"/>
        <w:spacing w:before="220"/>
        <w:ind w:firstLine="540"/>
        <w:jc w:val="both"/>
      </w:pPr>
      <w:r>
        <w:lastRenderedPageBreak/>
        <w:t xml:space="preserve">В </w:t>
      </w:r>
      <w:hyperlink w:anchor="P135">
        <w:r>
          <w:rPr>
            <w:color w:val="0000FF"/>
          </w:rPr>
          <w:t>графе 4</w:t>
        </w:r>
      </w:hyperlink>
      <w:r>
        <w:t xml:space="preserve"> из общего количества отходов производства и потребления, указанных в </w:t>
      </w:r>
      <w:hyperlink w:anchor="P134">
        <w:r>
          <w:rPr>
            <w:color w:val="0000FF"/>
          </w:rPr>
          <w:t>графе 3</w:t>
        </w:r>
      </w:hyperlink>
      <w:r>
        <w:t>, выделяется количество отходов, поступивших в течение отчетного года из других субъектов Российской Федерации.</w:t>
      </w:r>
    </w:p>
    <w:p w:rsidR="000D4231" w:rsidRDefault="000D4231">
      <w:pPr>
        <w:pStyle w:val="ConsPlusNormal"/>
        <w:spacing w:before="220"/>
        <w:ind w:firstLine="540"/>
        <w:jc w:val="both"/>
      </w:pPr>
      <w:r>
        <w:t xml:space="preserve">В </w:t>
      </w:r>
      <w:hyperlink w:anchor="P136">
        <w:r>
          <w:rPr>
            <w:color w:val="0000FF"/>
          </w:rPr>
          <w:t>графе 5</w:t>
        </w:r>
      </w:hyperlink>
      <w:r>
        <w:t xml:space="preserve"> из общего количества отходов производства и потребления, указанных в </w:t>
      </w:r>
      <w:hyperlink w:anchor="P134">
        <w:r>
          <w:rPr>
            <w:color w:val="0000FF"/>
          </w:rPr>
          <w:t>графе 3</w:t>
        </w:r>
      </w:hyperlink>
      <w:r>
        <w:t>, выделяется количество отходов, поступивших в течение отчетного года по импорту из других государств.</w:t>
      </w:r>
    </w:p>
    <w:p w:rsidR="000D4231" w:rsidRDefault="000D4231">
      <w:pPr>
        <w:pStyle w:val="ConsPlusNormal"/>
        <w:spacing w:before="220"/>
        <w:ind w:firstLine="540"/>
        <w:jc w:val="both"/>
      </w:pPr>
      <w:r>
        <w:t xml:space="preserve">В </w:t>
      </w:r>
      <w:hyperlink w:anchor="P137">
        <w:r>
          <w:rPr>
            <w:color w:val="0000FF"/>
          </w:rPr>
          <w:t>графе 6</w:t>
        </w:r>
      </w:hyperlink>
      <w:r>
        <w:t xml:space="preserve"> приводится общее количество отходов производства и потребления (в том числе ТКО), поступивших к респонденту с собственных (расположенных в других муниципальных образованиях, с учетом требований </w:t>
      </w:r>
      <w:hyperlink w:anchor="P832">
        <w:r>
          <w:rPr>
            <w:color w:val="0000FF"/>
          </w:rPr>
          <w:t>абзаца девятого п. 3</w:t>
        </w:r>
      </w:hyperlink>
      <w:r>
        <w:t xml:space="preserve"> Раздела "Общие положения" Указаний по заполнению настоящей </w:t>
      </w:r>
      <w:hyperlink w:anchor="P48">
        <w:r>
          <w:rPr>
            <w:color w:val="0000FF"/>
          </w:rPr>
          <w:t>формы</w:t>
        </w:r>
      </w:hyperlink>
      <w:r>
        <w:t>) объектов обращения с отходами за отчетный год.</w:t>
      </w:r>
    </w:p>
    <w:p w:rsidR="000D4231" w:rsidRDefault="000D4231">
      <w:pPr>
        <w:pStyle w:val="ConsPlusNormal"/>
        <w:spacing w:before="220"/>
        <w:ind w:firstLine="540"/>
        <w:jc w:val="both"/>
      </w:pPr>
      <w:r>
        <w:t xml:space="preserve">В </w:t>
      </w:r>
      <w:hyperlink w:anchor="P138">
        <w:r>
          <w:rPr>
            <w:color w:val="0000FF"/>
          </w:rPr>
          <w:t>графе 7</w:t>
        </w:r>
      </w:hyperlink>
      <w:r>
        <w:t xml:space="preserve"> из общего количества отходов, указанных в </w:t>
      </w:r>
      <w:hyperlink w:anchor="P137">
        <w:r>
          <w:rPr>
            <w:color w:val="0000FF"/>
          </w:rPr>
          <w:t>графе 6</w:t>
        </w:r>
      </w:hyperlink>
      <w:r>
        <w:t>, выделяется количество отходов производства и потребления, поступивших к респонденту с собственных объектов обращения с отходами из других субъектов Российской Федерации за отчетный год.</w:t>
      </w:r>
    </w:p>
    <w:p w:rsidR="000D4231" w:rsidRDefault="000D4231">
      <w:pPr>
        <w:pStyle w:val="ConsPlusNormal"/>
        <w:spacing w:before="220"/>
        <w:ind w:firstLine="540"/>
        <w:jc w:val="both"/>
      </w:pPr>
      <w:r>
        <w:t xml:space="preserve">В </w:t>
      </w:r>
      <w:hyperlink w:anchor="P139">
        <w:r>
          <w:rPr>
            <w:color w:val="0000FF"/>
          </w:rPr>
          <w:t>графе 8</w:t>
        </w:r>
      </w:hyperlink>
      <w:r>
        <w:t xml:space="preserve"> приводится количество отходов производства и потребления (в том числе ТКО), образовавшихся после обработки в течение отчетного года (данные отходы не учитываются в общем объеме образовавшихся в течение отчетного года указанных в </w:t>
      </w:r>
      <w:hyperlink w:anchor="P133">
        <w:r>
          <w:rPr>
            <w:color w:val="0000FF"/>
          </w:rPr>
          <w:t>графе 2</w:t>
        </w:r>
      </w:hyperlink>
      <w:r>
        <w:t>).</w:t>
      </w:r>
    </w:p>
    <w:p w:rsidR="000D4231" w:rsidRDefault="000D4231">
      <w:pPr>
        <w:pStyle w:val="ConsPlusNormal"/>
        <w:spacing w:before="220"/>
        <w:ind w:firstLine="540"/>
        <w:jc w:val="both"/>
      </w:pPr>
      <w:r>
        <w:t xml:space="preserve">В </w:t>
      </w:r>
      <w:hyperlink w:anchor="P140">
        <w:r>
          <w:rPr>
            <w:color w:val="0000FF"/>
          </w:rPr>
          <w:t>графе 9</w:t>
        </w:r>
      </w:hyperlink>
      <w:r>
        <w:t xml:space="preserve"> приводится количество отходов, обработанных на объектах обработки отходов, принадлежащих респонденту на праве собственности или иных законных основаниях, в течение отчетного года.</w:t>
      </w:r>
    </w:p>
    <w:p w:rsidR="000D4231" w:rsidRDefault="000D4231">
      <w:pPr>
        <w:pStyle w:val="ConsPlusNormal"/>
        <w:spacing w:before="220"/>
        <w:ind w:firstLine="540"/>
        <w:jc w:val="both"/>
      </w:pPr>
      <w:r>
        <w:t xml:space="preserve">В </w:t>
      </w:r>
      <w:hyperlink w:anchor="P141">
        <w:r>
          <w:rPr>
            <w:color w:val="0000FF"/>
          </w:rPr>
          <w:t>графе 10</w:t>
        </w:r>
      </w:hyperlink>
      <w:r>
        <w:t xml:space="preserve"> приводится количество отходов, утилизированных на объектах утилизации отходов, принадлежащих респонденту на праве собственности или иных законных основаниях, в течение отчетного года.</w:t>
      </w:r>
    </w:p>
    <w:p w:rsidR="000D4231" w:rsidRDefault="000D4231">
      <w:pPr>
        <w:pStyle w:val="ConsPlusNormal"/>
        <w:spacing w:before="220"/>
        <w:ind w:firstLine="540"/>
        <w:jc w:val="both"/>
      </w:pPr>
      <w:r>
        <w:t xml:space="preserve">В </w:t>
      </w:r>
      <w:hyperlink w:anchor="P142">
        <w:r>
          <w:rPr>
            <w:color w:val="0000FF"/>
          </w:rPr>
          <w:t>графе 11</w:t>
        </w:r>
      </w:hyperlink>
      <w:r>
        <w:t xml:space="preserve"> из общего количества отходов производства и потребления, указанных в </w:t>
      </w:r>
      <w:hyperlink w:anchor="P141">
        <w:r>
          <w:rPr>
            <w:color w:val="0000FF"/>
          </w:rPr>
          <w:t>графе 10</w:t>
        </w:r>
      </w:hyperlink>
      <w:r>
        <w:t>, выделяется количество отходов, утилизированных на объектах утилизации отходов, принадлежащих респонденту на праве собственности или иных законных основаниях, в течение отчетного года с целью повторного применения отходов по прямому назначению (рециклинг).</w:t>
      </w:r>
    </w:p>
    <w:p w:rsidR="000D4231" w:rsidRDefault="000D4231">
      <w:pPr>
        <w:pStyle w:val="ConsPlusNormal"/>
        <w:jc w:val="both"/>
      </w:pPr>
      <w:r>
        <w:t xml:space="preserve">(в ред. </w:t>
      </w:r>
      <w:hyperlink r:id="rId32">
        <w:r>
          <w:rPr>
            <w:color w:val="0000FF"/>
          </w:rPr>
          <w:t>Приказа</w:t>
        </w:r>
      </w:hyperlink>
      <w:r>
        <w:t xml:space="preserve"> Росстата от 13.11.2020 N 698)</w:t>
      </w:r>
    </w:p>
    <w:p w:rsidR="000D4231" w:rsidRDefault="000D4231">
      <w:pPr>
        <w:pStyle w:val="ConsPlusNormal"/>
        <w:spacing w:before="220"/>
        <w:ind w:firstLine="540"/>
        <w:jc w:val="both"/>
      </w:pPr>
      <w:r>
        <w:t xml:space="preserve">В </w:t>
      </w:r>
      <w:hyperlink w:anchor="P143">
        <w:r>
          <w:rPr>
            <w:color w:val="0000FF"/>
          </w:rPr>
          <w:t>графе 12</w:t>
        </w:r>
      </w:hyperlink>
      <w:r>
        <w:t xml:space="preserve"> из общего количества отходов производства и потребления, указанных в </w:t>
      </w:r>
      <w:hyperlink w:anchor="P141">
        <w:r>
          <w:rPr>
            <w:color w:val="0000FF"/>
          </w:rPr>
          <w:t>графе 10</w:t>
        </w:r>
      </w:hyperlink>
      <w:r>
        <w:t>, выделяется количество отходов, предварительно прошедших обработку, на объектах обработки отходов, принадлежащих хозяйствующему субъекту на праве собственности или иных законных основаниях, в течение отчетного года в целях последующей утилизации отходов.</w:t>
      </w:r>
    </w:p>
    <w:p w:rsidR="000D4231" w:rsidRDefault="000D4231">
      <w:pPr>
        <w:pStyle w:val="ConsPlusNormal"/>
        <w:spacing w:before="220"/>
        <w:ind w:firstLine="540"/>
        <w:jc w:val="both"/>
      </w:pPr>
      <w:r>
        <w:t xml:space="preserve">В </w:t>
      </w:r>
      <w:hyperlink w:anchor="P144">
        <w:r>
          <w:rPr>
            <w:color w:val="0000FF"/>
          </w:rPr>
          <w:t>графе 13</w:t>
        </w:r>
      </w:hyperlink>
      <w:r>
        <w:t xml:space="preserve"> указывается количество отходов производства и потребления, обезвреженных в течение отчетного года, на объектах обезвреживания, принадлежащих хозяйствующему субъекту на праве собственности или иных законных основаниях (в том числе на принадлежащих респонденту установках по сжиганию отходов,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w:t>
      </w:r>
    </w:p>
    <w:p w:rsidR="000D4231" w:rsidRDefault="000D4231">
      <w:pPr>
        <w:pStyle w:val="ConsPlusNormal"/>
        <w:spacing w:before="220"/>
        <w:ind w:firstLine="540"/>
        <w:jc w:val="both"/>
      </w:pPr>
      <w:r>
        <w:t xml:space="preserve">В </w:t>
      </w:r>
      <w:hyperlink w:anchor="P145">
        <w:r>
          <w:rPr>
            <w:color w:val="0000FF"/>
          </w:rPr>
          <w:t>графе 14</w:t>
        </w:r>
      </w:hyperlink>
      <w:r>
        <w:t xml:space="preserve"> приводится количество ТКО, переданных респондентом в отчетном году региональному оператору. Если в субъекте Российской Федерации не выбран региональный оператор и (или) региональный оператор не осуществляет деятельность, приводится количество ТКО, переданных оператору по обращению с ТКО в субъекте Российской Федерации.</w:t>
      </w:r>
    </w:p>
    <w:p w:rsidR="000D4231" w:rsidRDefault="000D4231">
      <w:pPr>
        <w:pStyle w:val="ConsPlusNormal"/>
        <w:spacing w:before="220"/>
        <w:ind w:firstLine="540"/>
        <w:jc w:val="both"/>
      </w:pPr>
      <w:r>
        <w:t xml:space="preserve">В </w:t>
      </w:r>
      <w:hyperlink w:anchor="P270">
        <w:r>
          <w:rPr>
            <w:color w:val="0000FF"/>
          </w:rPr>
          <w:t>графе 15</w:t>
        </w:r>
      </w:hyperlink>
      <w:r>
        <w:t xml:space="preserve"> приводится количество отходов, переданных в течение отчетного года другим юридическим лицам и индивидуальным предпринимателям для обработки.</w:t>
      </w:r>
    </w:p>
    <w:p w:rsidR="000D4231" w:rsidRDefault="000D4231">
      <w:pPr>
        <w:pStyle w:val="ConsPlusNormal"/>
        <w:spacing w:before="220"/>
        <w:ind w:firstLine="540"/>
        <w:jc w:val="both"/>
      </w:pPr>
      <w:r>
        <w:t xml:space="preserve">В </w:t>
      </w:r>
      <w:hyperlink w:anchor="P271">
        <w:r>
          <w:rPr>
            <w:color w:val="0000FF"/>
          </w:rPr>
          <w:t>графе 16</w:t>
        </w:r>
      </w:hyperlink>
      <w:r>
        <w:t xml:space="preserve"> из общего количества отходов, указанных в </w:t>
      </w:r>
      <w:hyperlink w:anchor="P270">
        <w:r>
          <w:rPr>
            <w:color w:val="0000FF"/>
          </w:rPr>
          <w:t>графе 15</w:t>
        </w:r>
      </w:hyperlink>
      <w:r>
        <w:t xml:space="preserve">, выделяется количество </w:t>
      </w:r>
      <w:r>
        <w:lastRenderedPageBreak/>
        <w:t>отходов, переданных другим юридическим лицам и индивидуальным предпринимателям для обработки в другие субъекты Российской Федерации за отчетный год.</w:t>
      </w:r>
    </w:p>
    <w:p w:rsidR="000D4231" w:rsidRDefault="000D4231">
      <w:pPr>
        <w:pStyle w:val="ConsPlusNormal"/>
        <w:spacing w:before="220"/>
        <w:ind w:firstLine="540"/>
        <w:jc w:val="both"/>
      </w:pPr>
      <w:r>
        <w:t xml:space="preserve">В </w:t>
      </w:r>
      <w:hyperlink w:anchor="P272">
        <w:r>
          <w:rPr>
            <w:color w:val="0000FF"/>
          </w:rPr>
          <w:t>графе 17</w:t>
        </w:r>
      </w:hyperlink>
      <w:r>
        <w:t xml:space="preserve"> приводится количество отходов, переданных в течение отчетного года другим юридическим лицам и индивидуальным предпринимателям для утилизации.</w:t>
      </w:r>
    </w:p>
    <w:p w:rsidR="000D4231" w:rsidRDefault="000D4231">
      <w:pPr>
        <w:pStyle w:val="ConsPlusNormal"/>
        <w:spacing w:before="220"/>
        <w:ind w:firstLine="540"/>
        <w:jc w:val="both"/>
      </w:pPr>
      <w:r>
        <w:t xml:space="preserve">В </w:t>
      </w:r>
      <w:hyperlink w:anchor="P273">
        <w:r>
          <w:rPr>
            <w:color w:val="0000FF"/>
          </w:rPr>
          <w:t>графе 18</w:t>
        </w:r>
      </w:hyperlink>
      <w:r>
        <w:t xml:space="preserve"> из общего количества отходов, указанных в </w:t>
      </w:r>
      <w:hyperlink w:anchor="P272">
        <w:r>
          <w:rPr>
            <w:color w:val="0000FF"/>
          </w:rPr>
          <w:t>графе 17</w:t>
        </w:r>
      </w:hyperlink>
      <w:r>
        <w:t>, выделяется количество отходов, переданных другим юридическим лицам и индивидуальным предпринимателям для утилизации в другие субъекты Российской Федерации за отчетный год.</w:t>
      </w:r>
    </w:p>
    <w:p w:rsidR="000D4231" w:rsidRDefault="000D4231">
      <w:pPr>
        <w:pStyle w:val="ConsPlusNormal"/>
        <w:spacing w:before="220"/>
        <w:ind w:firstLine="540"/>
        <w:jc w:val="both"/>
      </w:pPr>
      <w:r>
        <w:t xml:space="preserve">В </w:t>
      </w:r>
      <w:hyperlink w:anchor="P274">
        <w:r>
          <w:rPr>
            <w:color w:val="0000FF"/>
          </w:rPr>
          <w:t>графе 19</w:t>
        </w:r>
      </w:hyperlink>
      <w:r>
        <w:t xml:space="preserve"> указывается количество отходов, переданных в течение отчетного года другим юридическим лицам и индивидуальным предпринимателям для обезвреживания.</w:t>
      </w:r>
    </w:p>
    <w:p w:rsidR="000D4231" w:rsidRDefault="000D4231">
      <w:pPr>
        <w:pStyle w:val="ConsPlusNormal"/>
        <w:spacing w:before="220"/>
        <w:ind w:firstLine="540"/>
        <w:jc w:val="both"/>
      </w:pPr>
      <w:r>
        <w:t xml:space="preserve">В </w:t>
      </w:r>
      <w:hyperlink w:anchor="P275">
        <w:r>
          <w:rPr>
            <w:color w:val="0000FF"/>
          </w:rPr>
          <w:t>графе 20</w:t>
        </w:r>
      </w:hyperlink>
      <w:r>
        <w:t xml:space="preserve"> из общего количества отходов, указанных в </w:t>
      </w:r>
      <w:hyperlink w:anchor="P274">
        <w:r>
          <w:rPr>
            <w:color w:val="0000FF"/>
          </w:rPr>
          <w:t>графе 19</w:t>
        </w:r>
      </w:hyperlink>
      <w:r>
        <w:t>, выделяется количество отходов, переданных другим юридическим лицам и индивидуальным предпринимателям для обезвреживания в другие субъекты Российской Федерации за отчетный год.</w:t>
      </w:r>
    </w:p>
    <w:p w:rsidR="000D4231" w:rsidRDefault="000D4231">
      <w:pPr>
        <w:pStyle w:val="ConsPlusNormal"/>
        <w:spacing w:before="220"/>
        <w:ind w:firstLine="540"/>
        <w:jc w:val="both"/>
      </w:pPr>
      <w:r>
        <w:t xml:space="preserve">В </w:t>
      </w:r>
      <w:hyperlink w:anchor="P276">
        <w:r>
          <w:rPr>
            <w:color w:val="0000FF"/>
          </w:rPr>
          <w:t>графе 21</w:t>
        </w:r>
      </w:hyperlink>
      <w:r>
        <w:t xml:space="preserve"> отражается количество отходов, переданных в течение отчетного года другим юридическим лицам и индивидуальным предпринимателям для хранения.</w:t>
      </w:r>
    </w:p>
    <w:p w:rsidR="000D4231" w:rsidRDefault="000D4231">
      <w:pPr>
        <w:pStyle w:val="ConsPlusNormal"/>
        <w:spacing w:before="220"/>
        <w:ind w:firstLine="540"/>
        <w:jc w:val="both"/>
      </w:pPr>
      <w:r>
        <w:t xml:space="preserve">В </w:t>
      </w:r>
      <w:hyperlink w:anchor="P277">
        <w:r>
          <w:rPr>
            <w:color w:val="0000FF"/>
          </w:rPr>
          <w:t>графе 22</w:t>
        </w:r>
      </w:hyperlink>
      <w:r>
        <w:t xml:space="preserve"> из общего количества отходов, указанных в </w:t>
      </w:r>
      <w:hyperlink w:anchor="P276">
        <w:r>
          <w:rPr>
            <w:color w:val="0000FF"/>
          </w:rPr>
          <w:t>графе 21</w:t>
        </w:r>
      </w:hyperlink>
      <w:r>
        <w:t>, выделяется количество отходов, переданных другим юридическим лицам и индивидуальным предпринимателям для хранения в другие субъекты Российской Федерации за отчетный год.</w:t>
      </w:r>
    </w:p>
    <w:p w:rsidR="000D4231" w:rsidRDefault="000D4231">
      <w:pPr>
        <w:pStyle w:val="ConsPlusNormal"/>
        <w:spacing w:before="220"/>
        <w:ind w:firstLine="540"/>
        <w:jc w:val="both"/>
      </w:pPr>
      <w:r>
        <w:t xml:space="preserve">В </w:t>
      </w:r>
      <w:hyperlink w:anchor="P278">
        <w:r>
          <w:rPr>
            <w:color w:val="0000FF"/>
          </w:rPr>
          <w:t>графе 23</w:t>
        </w:r>
      </w:hyperlink>
      <w:r>
        <w:t xml:space="preserve"> приводится количество отходов, переданных в течение отчетного года другим юридическим лицам и индивидуальным предпринимателям для захоронения.</w:t>
      </w:r>
    </w:p>
    <w:p w:rsidR="000D4231" w:rsidRDefault="000D4231">
      <w:pPr>
        <w:pStyle w:val="ConsPlusNormal"/>
        <w:spacing w:before="220"/>
        <w:ind w:firstLine="540"/>
        <w:jc w:val="both"/>
      </w:pPr>
      <w:r>
        <w:t xml:space="preserve">В </w:t>
      </w:r>
      <w:hyperlink w:anchor="P279">
        <w:r>
          <w:rPr>
            <w:color w:val="0000FF"/>
          </w:rPr>
          <w:t>графе 24</w:t>
        </w:r>
      </w:hyperlink>
      <w:r>
        <w:t xml:space="preserve"> из общего количества отходов, указанных в </w:t>
      </w:r>
      <w:hyperlink w:anchor="P278">
        <w:r>
          <w:rPr>
            <w:color w:val="0000FF"/>
          </w:rPr>
          <w:t>графе 23</w:t>
        </w:r>
      </w:hyperlink>
      <w:r>
        <w:t>, выделяется количество отходов, переданных другим юридическим лицам и индивидуальным предпринимателям для захоронения в другие субъекты Российской Федерации за отчетный год.</w:t>
      </w:r>
    </w:p>
    <w:p w:rsidR="000D4231" w:rsidRDefault="000D4231">
      <w:pPr>
        <w:pStyle w:val="ConsPlusNormal"/>
        <w:spacing w:before="220"/>
        <w:ind w:firstLine="540"/>
        <w:jc w:val="both"/>
      </w:pPr>
      <w:r>
        <w:t xml:space="preserve">В </w:t>
      </w:r>
      <w:hyperlink w:anchor="P280">
        <w:r>
          <w:rPr>
            <w:color w:val="0000FF"/>
          </w:rPr>
          <w:t>графе 25</w:t>
        </w:r>
      </w:hyperlink>
      <w:r>
        <w:t xml:space="preserve"> указывается количество отходов, переданных в течение отчетного года на собственные объекты для обращения с отходами, расположенные в других муниципальных образованиях (с учетом требований </w:t>
      </w:r>
      <w:hyperlink w:anchor="P832">
        <w:r>
          <w:rPr>
            <w:color w:val="0000FF"/>
          </w:rPr>
          <w:t>абзаца девятого п. 3</w:t>
        </w:r>
      </w:hyperlink>
      <w:r>
        <w:t xml:space="preserve"> Раздела I "Общие положения" Указаний по заполнению настоящей </w:t>
      </w:r>
      <w:hyperlink w:anchor="P48">
        <w:r>
          <w:rPr>
            <w:color w:val="0000FF"/>
          </w:rPr>
          <w:t>формы</w:t>
        </w:r>
      </w:hyperlink>
      <w:r>
        <w:t>).</w:t>
      </w:r>
    </w:p>
    <w:p w:rsidR="000D4231" w:rsidRDefault="000D4231">
      <w:pPr>
        <w:pStyle w:val="ConsPlusNormal"/>
        <w:spacing w:before="220"/>
        <w:ind w:firstLine="540"/>
        <w:jc w:val="both"/>
      </w:pPr>
      <w:r>
        <w:t xml:space="preserve">В </w:t>
      </w:r>
      <w:hyperlink w:anchor="P281">
        <w:r>
          <w:rPr>
            <w:color w:val="0000FF"/>
          </w:rPr>
          <w:t>графе 26</w:t>
        </w:r>
      </w:hyperlink>
      <w:r>
        <w:t xml:space="preserve"> из общего количества отходов, указанных в </w:t>
      </w:r>
      <w:hyperlink w:anchor="P280">
        <w:r>
          <w:rPr>
            <w:color w:val="0000FF"/>
          </w:rPr>
          <w:t>графе 25</w:t>
        </w:r>
      </w:hyperlink>
      <w:r>
        <w:t>, выделяется количество отходов производства и потребления, переданных в течение отчетного года на собственные объекты обращения с отходами из других субъектов Российской Федерации за отчетный год.</w:t>
      </w:r>
    </w:p>
    <w:p w:rsidR="000D4231" w:rsidRDefault="000D4231">
      <w:pPr>
        <w:pStyle w:val="ConsPlusNormal"/>
        <w:spacing w:before="220"/>
        <w:ind w:firstLine="540"/>
        <w:jc w:val="both"/>
      </w:pPr>
      <w:r>
        <w:t xml:space="preserve">В </w:t>
      </w:r>
      <w:hyperlink w:anchor="P282">
        <w:r>
          <w:rPr>
            <w:color w:val="0000FF"/>
          </w:rPr>
          <w:t>графе 27</w:t>
        </w:r>
      </w:hyperlink>
      <w:r>
        <w:t xml:space="preserve"> приводится количество отходов, направленных на хранение в течение отчетного года на эксплуатируемые респондентом объекты по хранению отходов.</w:t>
      </w:r>
    </w:p>
    <w:p w:rsidR="000D4231" w:rsidRDefault="000D4231">
      <w:pPr>
        <w:pStyle w:val="ConsPlusNormal"/>
        <w:spacing w:before="220"/>
        <w:ind w:firstLine="540"/>
        <w:jc w:val="both"/>
      </w:pPr>
      <w:r>
        <w:t xml:space="preserve">В </w:t>
      </w:r>
      <w:hyperlink w:anchor="P283">
        <w:r>
          <w:rPr>
            <w:color w:val="0000FF"/>
          </w:rPr>
          <w:t>графе 28</w:t>
        </w:r>
      </w:hyperlink>
      <w:r>
        <w:t xml:space="preserve"> приводится количество отходов, захороненных в течение отчетного года на эксплуатируемых респондентом объектах по захоронению отходов.</w:t>
      </w:r>
    </w:p>
    <w:p w:rsidR="000D4231" w:rsidRDefault="000D4231">
      <w:pPr>
        <w:pStyle w:val="ConsPlusNormal"/>
        <w:spacing w:before="220"/>
        <w:ind w:firstLine="540"/>
        <w:jc w:val="both"/>
      </w:pPr>
      <w:r>
        <w:t xml:space="preserve">В </w:t>
      </w:r>
      <w:hyperlink w:anchor="P284">
        <w:r>
          <w:rPr>
            <w:color w:val="0000FF"/>
          </w:rPr>
          <w:t>графе 29</w:t>
        </w:r>
      </w:hyperlink>
      <w:r>
        <w:t xml:space="preserve"> приводится количество отходов производства и потребления (в том числе ТКО), накопленных на объектах, эксплуатируемых респондентом, на конец отчетного года. Этот показатель определяется как сумма количества отходов, накопленных на начало отчетного года, образовавшихся, поступивших в течение отчетного года от других хозяйствующих субъектов и собственных объектов, образованных в результате обработки, за вычетом количества обработанных, утилизированных, обезвреженных, захороненных на эксплуатируемых респондентом объектах размещения отходов, а также переданных отходов другим хозяйствующим субъектам и на собственные объекты в течение отчетного года.</w:t>
      </w:r>
    </w:p>
    <w:p w:rsidR="000D4231" w:rsidRDefault="000D4231">
      <w:pPr>
        <w:pStyle w:val="ConsPlusNormal"/>
        <w:jc w:val="both"/>
      </w:pPr>
    </w:p>
    <w:p w:rsidR="000D4231" w:rsidRDefault="000D4231">
      <w:pPr>
        <w:pStyle w:val="ConsPlusNormal"/>
        <w:jc w:val="center"/>
        <w:outlineLvl w:val="2"/>
      </w:pPr>
      <w:r>
        <w:t>III. Заполнение показателей формы раздела</w:t>
      </w:r>
    </w:p>
    <w:p w:rsidR="000D4231" w:rsidRDefault="000D4231">
      <w:pPr>
        <w:pStyle w:val="ConsPlusNormal"/>
        <w:jc w:val="center"/>
      </w:pPr>
      <w:r>
        <w:lastRenderedPageBreak/>
        <w:t>"</w:t>
      </w:r>
      <w:hyperlink w:anchor="P381">
        <w:r>
          <w:rPr>
            <w:color w:val="0000FF"/>
          </w:rPr>
          <w:t>Раздел II</w:t>
        </w:r>
      </w:hyperlink>
      <w:r>
        <w:t>. Сведения об образовании, обработке, утилизации,</w:t>
      </w:r>
    </w:p>
    <w:p w:rsidR="000D4231" w:rsidRDefault="000D4231">
      <w:pPr>
        <w:pStyle w:val="ConsPlusNormal"/>
        <w:jc w:val="center"/>
      </w:pPr>
      <w:r>
        <w:t>обезвреживании, размещении отходов производства</w:t>
      </w:r>
    </w:p>
    <w:p w:rsidR="000D4231" w:rsidRDefault="000D4231">
      <w:pPr>
        <w:pStyle w:val="ConsPlusNormal"/>
        <w:jc w:val="center"/>
      </w:pPr>
      <w:r>
        <w:t>и потребления, представляемые региональными</w:t>
      </w:r>
    </w:p>
    <w:p w:rsidR="000D4231" w:rsidRDefault="000D4231">
      <w:pPr>
        <w:pStyle w:val="ConsPlusNormal"/>
        <w:jc w:val="center"/>
      </w:pPr>
      <w:r>
        <w:t>операторами, осуществляющими деятельность</w:t>
      </w:r>
    </w:p>
    <w:p w:rsidR="000D4231" w:rsidRDefault="000D4231">
      <w:pPr>
        <w:pStyle w:val="ConsPlusNormal"/>
        <w:jc w:val="center"/>
      </w:pPr>
      <w:r>
        <w:t>с твердыми коммунальными отходами, тонна"</w:t>
      </w:r>
    </w:p>
    <w:p w:rsidR="000D4231" w:rsidRDefault="000D4231">
      <w:pPr>
        <w:pStyle w:val="ConsPlusNormal"/>
        <w:jc w:val="both"/>
      </w:pPr>
    </w:p>
    <w:p w:rsidR="000D4231" w:rsidRDefault="000D4231">
      <w:pPr>
        <w:pStyle w:val="ConsPlusNormal"/>
        <w:ind w:firstLine="540"/>
        <w:jc w:val="both"/>
      </w:pPr>
      <w:r>
        <w:t xml:space="preserve">13. </w:t>
      </w:r>
      <w:hyperlink w:anchor="P381">
        <w:r>
          <w:rPr>
            <w:color w:val="0000FF"/>
          </w:rPr>
          <w:t>Раздел II</w:t>
        </w:r>
      </w:hyperlink>
      <w:r>
        <w:t>. "Сведения об образовании, обработке, утилизации, обезвреживании, размещении отходов производства и потребления, представляемые региональными операторами, осуществляющими деятельность с твердыми коммунальными отходами, тонна" заполняют:</w:t>
      </w:r>
    </w:p>
    <w:p w:rsidR="000D4231" w:rsidRDefault="000D4231">
      <w:pPr>
        <w:pStyle w:val="ConsPlusNormal"/>
        <w:spacing w:before="220"/>
        <w:ind w:firstLine="540"/>
        <w:jc w:val="both"/>
      </w:pPr>
      <w:r>
        <w:t>региональные операторы;</w:t>
      </w:r>
    </w:p>
    <w:p w:rsidR="000D4231" w:rsidRDefault="000D4231">
      <w:pPr>
        <w:pStyle w:val="ConsPlusNormal"/>
        <w:spacing w:before="220"/>
        <w:ind w:firstLine="540"/>
        <w:jc w:val="both"/>
      </w:pPr>
      <w:r>
        <w:t>операторы в субъекте Российской Федерации, в котором не выбран региональный оператор и (или) региональный оператор не осуществляет деятельность (далее - оператор в субъекте);</w:t>
      </w:r>
    </w:p>
    <w:p w:rsidR="000D4231" w:rsidRDefault="000D4231">
      <w:pPr>
        <w:pStyle w:val="ConsPlusNormal"/>
        <w:spacing w:before="220"/>
        <w:ind w:firstLine="540"/>
        <w:jc w:val="both"/>
      </w:pPr>
      <w:r>
        <w:t>юридические лица, в результате деятельности которых образуются ТКО, не заключившие договоры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 по отношению к земельному участку, на территории которого образуются такие ТКО (далее - юридические лица с собственными объектами размещения ТКО);</w:t>
      </w:r>
    </w:p>
    <w:p w:rsidR="000D4231" w:rsidRDefault="000D4231">
      <w:pPr>
        <w:pStyle w:val="ConsPlusNormal"/>
        <w:spacing w:before="220"/>
        <w:ind w:firstLine="540"/>
        <w:jc w:val="both"/>
      </w:pPr>
      <w:r>
        <w:t>оператор, осуществляющий обработку ТКО, заключивший договор на оказание услуг по утилизации, обезвреживанию, захоронению отходов после обработки ТКО (</w:t>
      </w:r>
      <w:hyperlink r:id="rId33">
        <w:r>
          <w:rPr>
            <w:color w:val="0000FF"/>
          </w:rPr>
          <w:t>код</w:t>
        </w:r>
      </w:hyperlink>
      <w:r>
        <w:t xml:space="preserve"> ФККО 7 41 110 00 00 0) с другим оператором, осуществляющим деятельность по утилизации, обезвреживанию, захоронению отходов после обработки ТКО в соответствии с гражданским законодательством Российской Федерации, либо самостоятельно утилизирующий, обезвреживающий, захоранивающий отходы после обработки ТКО (далее - оператор, не передающий отходы после обработки ТКО региональному оператору).</w:t>
      </w:r>
    </w:p>
    <w:p w:rsidR="000D4231" w:rsidRDefault="000D4231">
      <w:pPr>
        <w:pStyle w:val="ConsPlusNormal"/>
        <w:spacing w:before="220"/>
        <w:ind w:firstLine="540"/>
        <w:jc w:val="both"/>
      </w:pPr>
      <w:r>
        <w:t>14. Оператор, не передающий отходы после обработки ТКО региональному оператору, заполняет информацию только в отношении отходов после обработки ТКО в части группы (</w:t>
      </w:r>
      <w:hyperlink r:id="rId34">
        <w:r>
          <w:rPr>
            <w:color w:val="0000FF"/>
          </w:rPr>
          <w:t>код</w:t>
        </w:r>
      </w:hyperlink>
      <w:r>
        <w:t xml:space="preserve"> ФККО 7 41 110 00 00 0), представленную в </w:t>
      </w:r>
      <w:hyperlink w:anchor="P408">
        <w:r>
          <w:rPr>
            <w:color w:val="0000FF"/>
          </w:rPr>
          <w:t>графах 1</w:t>
        </w:r>
      </w:hyperlink>
      <w:r>
        <w:t xml:space="preserve">, </w:t>
      </w:r>
      <w:hyperlink w:anchor="P413">
        <w:r>
          <w:rPr>
            <w:color w:val="0000FF"/>
          </w:rPr>
          <w:t>6</w:t>
        </w:r>
      </w:hyperlink>
      <w:r>
        <w:t xml:space="preserve">, </w:t>
      </w:r>
      <w:hyperlink w:anchor="P416">
        <w:r>
          <w:rPr>
            <w:color w:val="0000FF"/>
          </w:rPr>
          <w:t>9</w:t>
        </w:r>
      </w:hyperlink>
      <w:r>
        <w:t xml:space="preserve">, </w:t>
      </w:r>
      <w:hyperlink w:anchor="P508">
        <w:r>
          <w:rPr>
            <w:color w:val="0000FF"/>
          </w:rPr>
          <w:t>12</w:t>
        </w:r>
      </w:hyperlink>
      <w:r>
        <w:t xml:space="preserve"> - </w:t>
      </w:r>
      <w:hyperlink w:anchor="P511">
        <w:r>
          <w:rPr>
            <w:color w:val="0000FF"/>
          </w:rPr>
          <w:t>15</w:t>
        </w:r>
      </w:hyperlink>
      <w:r>
        <w:t xml:space="preserve">, </w:t>
      </w:r>
      <w:hyperlink w:anchor="P604">
        <w:r>
          <w:rPr>
            <w:color w:val="0000FF"/>
          </w:rPr>
          <w:t>18</w:t>
        </w:r>
      </w:hyperlink>
      <w:r>
        <w:t xml:space="preserve"> - </w:t>
      </w:r>
      <w:hyperlink w:anchor="P613">
        <w:r>
          <w:rPr>
            <w:color w:val="0000FF"/>
          </w:rPr>
          <w:t>27</w:t>
        </w:r>
      </w:hyperlink>
      <w:r>
        <w:t xml:space="preserve">, </w:t>
      </w:r>
      <w:hyperlink w:anchor="P615">
        <w:r>
          <w:rPr>
            <w:color w:val="0000FF"/>
          </w:rPr>
          <w:t>29</w:t>
        </w:r>
      </w:hyperlink>
      <w:r>
        <w:t>.</w:t>
      </w:r>
    </w:p>
    <w:p w:rsidR="000D4231" w:rsidRDefault="000D4231">
      <w:pPr>
        <w:pStyle w:val="ConsPlusNormal"/>
        <w:spacing w:before="220"/>
        <w:ind w:firstLine="540"/>
        <w:jc w:val="both"/>
      </w:pPr>
      <w:r>
        <w:t>15. Региональный оператор, оператор в субъекте заполняют информацию в отношении отходов после обработки ТКО:</w:t>
      </w:r>
    </w:p>
    <w:p w:rsidR="000D4231" w:rsidRDefault="000D4231">
      <w:pPr>
        <w:pStyle w:val="ConsPlusNormal"/>
        <w:spacing w:before="220"/>
        <w:ind w:firstLine="540"/>
        <w:jc w:val="both"/>
      </w:pPr>
      <w:r>
        <w:t>в части группы (</w:t>
      </w:r>
      <w:hyperlink r:id="rId35">
        <w:r>
          <w:rPr>
            <w:color w:val="0000FF"/>
          </w:rPr>
          <w:t>код</w:t>
        </w:r>
      </w:hyperlink>
      <w:r>
        <w:t xml:space="preserve"> ФККО 7 41 110 00 00 0) только в </w:t>
      </w:r>
      <w:hyperlink w:anchor="P408">
        <w:r>
          <w:rPr>
            <w:color w:val="0000FF"/>
          </w:rPr>
          <w:t>графах 1</w:t>
        </w:r>
      </w:hyperlink>
      <w:r>
        <w:t xml:space="preserve">, </w:t>
      </w:r>
      <w:hyperlink w:anchor="P413">
        <w:r>
          <w:rPr>
            <w:color w:val="0000FF"/>
          </w:rPr>
          <w:t>6</w:t>
        </w:r>
      </w:hyperlink>
      <w:r>
        <w:t xml:space="preserve"> - </w:t>
      </w:r>
      <w:hyperlink w:anchor="P415">
        <w:r>
          <w:rPr>
            <w:color w:val="0000FF"/>
          </w:rPr>
          <w:t>8</w:t>
        </w:r>
      </w:hyperlink>
      <w:r>
        <w:t xml:space="preserve">, </w:t>
      </w:r>
      <w:hyperlink w:anchor="P508">
        <w:r>
          <w:rPr>
            <w:color w:val="0000FF"/>
          </w:rPr>
          <w:t>12</w:t>
        </w:r>
      </w:hyperlink>
      <w:r>
        <w:t xml:space="preserve"> - </w:t>
      </w:r>
      <w:hyperlink w:anchor="P511">
        <w:r>
          <w:rPr>
            <w:color w:val="0000FF"/>
          </w:rPr>
          <w:t>15</w:t>
        </w:r>
      </w:hyperlink>
      <w:r>
        <w:t xml:space="preserve">, </w:t>
      </w:r>
      <w:hyperlink w:anchor="P604">
        <w:r>
          <w:rPr>
            <w:color w:val="0000FF"/>
          </w:rPr>
          <w:t>18</w:t>
        </w:r>
      </w:hyperlink>
      <w:r>
        <w:t xml:space="preserve"> - </w:t>
      </w:r>
      <w:hyperlink w:anchor="P613">
        <w:r>
          <w:rPr>
            <w:color w:val="0000FF"/>
          </w:rPr>
          <w:t>27</w:t>
        </w:r>
      </w:hyperlink>
      <w:r>
        <w:t xml:space="preserve">, </w:t>
      </w:r>
      <w:hyperlink w:anchor="P615">
        <w:r>
          <w:rPr>
            <w:color w:val="0000FF"/>
          </w:rPr>
          <w:t>29</w:t>
        </w:r>
      </w:hyperlink>
      <w:r>
        <w:t>;</w:t>
      </w:r>
    </w:p>
    <w:p w:rsidR="000D4231" w:rsidRDefault="000D4231">
      <w:pPr>
        <w:pStyle w:val="ConsPlusNormal"/>
        <w:spacing w:before="220"/>
        <w:ind w:firstLine="540"/>
        <w:jc w:val="both"/>
      </w:pPr>
      <w:r>
        <w:t>в части группы (</w:t>
      </w:r>
      <w:hyperlink r:id="rId36">
        <w:r>
          <w:rPr>
            <w:color w:val="0000FF"/>
          </w:rPr>
          <w:t>код</w:t>
        </w:r>
      </w:hyperlink>
      <w:r>
        <w:t xml:space="preserve"> ФККО 7 41 119 00 00 0), во всех графах </w:t>
      </w:r>
      <w:hyperlink w:anchor="P381">
        <w:r>
          <w:rPr>
            <w:color w:val="0000FF"/>
          </w:rPr>
          <w:t>Раздела II</w:t>
        </w:r>
      </w:hyperlink>
      <w:r>
        <w:t xml:space="preserve">, кроме </w:t>
      </w:r>
      <w:hyperlink w:anchor="P409">
        <w:r>
          <w:rPr>
            <w:color w:val="0000FF"/>
          </w:rPr>
          <w:t>граф 2</w:t>
        </w:r>
      </w:hyperlink>
      <w:r>
        <w:t xml:space="preserve">, </w:t>
      </w:r>
      <w:hyperlink w:anchor="P411">
        <w:r>
          <w:rPr>
            <w:color w:val="0000FF"/>
          </w:rPr>
          <w:t>4</w:t>
        </w:r>
      </w:hyperlink>
      <w:r>
        <w:t xml:space="preserve">, </w:t>
      </w:r>
      <w:hyperlink w:anchor="P506">
        <w:r>
          <w:rPr>
            <w:color w:val="0000FF"/>
          </w:rPr>
          <w:t>10</w:t>
        </w:r>
      </w:hyperlink>
      <w:r>
        <w:t xml:space="preserve">, </w:t>
      </w:r>
      <w:hyperlink w:anchor="P507">
        <w:r>
          <w:rPr>
            <w:color w:val="0000FF"/>
          </w:rPr>
          <w:t>11</w:t>
        </w:r>
      </w:hyperlink>
      <w:r>
        <w:t xml:space="preserve">, </w:t>
      </w:r>
      <w:hyperlink w:anchor="P512">
        <w:r>
          <w:rPr>
            <w:color w:val="0000FF"/>
          </w:rPr>
          <w:t>16</w:t>
        </w:r>
      </w:hyperlink>
      <w:r>
        <w:t xml:space="preserve">, </w:t>
      </w:r>
      <w:hyperlink w:anchor="P513">
        <w:r>
          <w:rPr>
            <w:color w:val="0000FF"/>
          </w:rPr>
          <w:t>17</w:t>
        </w:r>
      </w:hyperlink>
      <w:r>
        <w:t>.</w:t>
      </w:r>
    </w:p>
    <w:p w:rsidR="000D4231" w:rsidRDefault="000D4231">
      <w:pPr>
        <w:pStyle w:val="ConsPlusNormal"/>
        <w:spacing w:before="220"/>
        <w:ind w:firstLine="540"/>
        <w:jc w:val="both"/>
      </w:pPr>
      <w:r>
        <w:t xml:space="preserve">16. В каждой заполняемой строке формы в графах с </w:t>
      </w:r>
      <w:hyperlink w:anchor="P408">
        <w:r>
          <w:rPr>
            <w:color w:val="0000FF"/>
          </w:rPr>
          <w:t>1</w:t>
        </w:r>
      </w:hyperlink>
      <w:r>
        <w:t xml:space="preserve"> по </w:t>
      </w:r>
      <w:hyperlink w:anchor="P615">
        <w:r>
          <w:rPr>
            <w:color w:val="0000FF"/>
          </w:rPr>
          <w:t>29</w:t>
        </w:r>
      </w:hyperlink>
      <w:r>
        <w:t xml:space="preserve"> проставляются сведения о массе отходов, в отношении которых произведена операция согласно наименованию графы. В случае если операция не производилась, отражается 0. Номера строк нумеруются натуральными числами начиная с 1 и далее по порядку возрастания.</w:t>
      </w:r>
    </w:p>
    <w:p w:rsidR="000D4231" w:rsidRDefault="000D4231">
      <w:pPr>
        <w:pStyle w:val="ConsPlusNormal"/>
        <w:spacing w:before="220"/>
        <w:ind w:firstLine="540"/>
        <w:jc w:val="both"/>
      </w:pPr>
      <w:r>
        <w:t xml:space="preserve">17. В </w:t>
      </w:r>
      <w:hyperlink w:anchor="P404">
        <w:r>
          <w:rPr>
            <w:color w:val="0000FF"/>
          </w:rPr>
          <w:t>графе А</w:t>
        </w:r>
      </w:hyperlink>
      <w:r>
        <w:t xml:space="preserve"> указывается номер строки.</w:t>
      </w:r>
    </w:p>
    <w:p w:rsidR="000D4231" w:rsidRDefault="000D4231">
      <w:pPr>
        <w:pStyle w:val="ConsPlusNormal"/>
        <w:spacing w:before="220"/>
        <w:ind w:firstLine="540"/>
        <w:jc w:val="both"/>
      </w:pPr>
      <w:r>
        <w:t xml:space="preserve">В </w:t>
      </w:r>
      <w:hyperlink w:anchor="P405">
        <w:r>
          <w:rPr>
            <w:color w:val="0000FF"/>
          </w:rPr>
          <w:t>графе Б</w:t>
        </w:r>
      </w:hyperlink>
      <w:r>
        <w:t xml:space="preserve"> приводится наименование видов отходов.</w:t>
      </w:r>
    </w:p>
    <w:p w:rsidR="000D4231" w:rsidRDefault="000D4231">
      <w:pPr>
        <w:pStyle w:val="ConsPlusNormal"/>
        <w:spacing w:before="220"/>
        <w:ind w:firstLine="540"/>
        <w:jc w:val="both"/>
      </w:pPr>
      <w:r>
        <w:t xml:space="preserve">В </w:t>
      </w:r>
      <w:hyperlink w:anchor="P406">
        <w:r>
          <w:rPr>
            <w:color w:val="0000FF"/>
          </w:rPr>
          <w:t>графе В</w:t>
        </w:r>
      </w:hyperlink>
      <w:r>
        <w:t xml:space="preserve"> указывается код отхода по ФККО.</w:t>
      </w:r>
    </w:p>
    <w:p w:rsidR="000D4231" w:rsidRDefault="000D4231">
      <w:pPr>
        <w:pStyle w:val="ConsPlusNormal"/>
        <w:spacing w:before="220"/>
        <w:ind w:firstLine="540"/>
        <w:jc w:val="both"/>
      </w:pPr>
      <w:r>
        <w:t xml:space="preserve">В </w:t>
      </w:r>
      <w:hyperlink w:anchor="P407">
        <w:r>
          <w:rPr>
            <w:color w:val="0000FF"/>
          </w:rPr>
          <w:t>графе Г</w:t>
        </w:r>
      </w:hyperlink>
      <w:r>
        <w:t xml:space="preserve"> отражается класс опасности отхода.</w:t>
      </w:r>
    </w:p>
    <w:p w:rsidR="000D4231" w:rsidRDefault="000D4231">
      <w:pPr>
        <w:pStyle w:val="ConsPlusNormal"/>
        <w:spacing w:before="220"/>
        <w:ind w:firstLine="540"/>
        <w:jc w:val="both"/>
      </w:pPr>
      <w:r>
        <w:lastRenderedPageBreak/>
        <w:t xml:space="preserve">В </w:t>
      </w:r>
      <w:hyperlink w:anchor="P408">
        <w:r>
          <w:rPr>
            <w:color w:val="0000FF"/>
          </w:rPr>
          <w:t>графе 1</w:t>
        </w:r>
      </w:hyperlink>
      <w:r>
        <w:t xml:space="preserve"> показывается все количество ТКО по состоянию на начало отчетного года, находящихся как на территории регионального оператора, оператора в субъекте, оператора, не передающего отходы после обработки ТКО региональному оператору, так и за ее пределами в эксплуатируемых региональным оператором, оператором в субъекте, оператором, не передающим отходы после обработки ТКО региональному оператору, местах накопления, находящихся как на территории юридических лиц, с собственными объектами размещения ТКО, так и за ее пределами в местах накопления.</w:t>
      </w:r>
    </w:p>
    <w:p w:rsidR="000D4231" w:rsidRDefault="000D4231">
      <w:pPr>
        <w:pStyle w:val="ConsPlusNormal"/>
        <w:spacing w:before="220"/>
        <w:ind w:firstLine="540"/>
        <w:jc w:val="both"/>
      </w:pPr>
      <w:r>
        <w:t xml:space="preserve">В </w:t>
      </w:r>
      <w:hyperlink w:anchor="P409">
        <w:r>
          <w:rPr>
            <w:color w:val="0000FF"/>
          </w:rPr>
          <w:t>графе 2</w:t>
        </w:r>
      </w:hyperlink>
      <w:r>
        <w:t xml:space="preserve"> приводится количество ТКО, образованных у регионального оператора, оператора в субъекте юридических лиц с собственными объектами размещения ТКО, за отчетный год.</w:t>
      </w:r>
    </w:p>
    <w:p w:rsidR="000D4231" w:rsidRDefault="000D4231">
      <w:pPr>
        <w:pStyle w:val="ConsPlusNormal"/>
        <w:spacing w:before="220"/>
        <w:ind w:firstLine="540"/>
        <w:jc w:val="both"/>
      </w:pPr>
      <w:r>
        <w:t xml:space="preserve">В </w:t>
      </w:r>
      <w:hyperlink w:anchor="P410">
        <w:r>
          <w:rPr>
            <w:color w:val="0000FF"/>
          </w:rPr>
          <w:t>графе 3</w:t>
        </w:r>
      </w:hyperlink>
      <w:r>
        <w:t xml:space="preserve"> приводится количество ТКО, поступивших к региональному оператору, оператору в субъекте от других юридических лиц, индивидуальных предпринимателей и населения в течение отчетного года.</w:t>
      </w:r>
    </w:p>
    <w:p w:rsidR="000D4231" w:rsidRDefault="000D4231">
      <w:pPr>
        <w:pStyle w:val="ConsPlusNormal"/>
        <w:spacing w:before="220"/>
        <w:ind w:firstLine="540"/>
        <w:jc w:val="both"/>
      </w:pPr>
      <w:r>
        <w:t xml:space="preserve">В </w:t>
      </w:r>
      <w:hyperlink w:anchor="P411">
        <w:r>
          <w:rPr>
            <w:color w:val="0000FF"/>
          </w:rPr>
          <w:t>графе 4</w:t>
        </w:r>
      </w:hyperlink>
      <w:r>
        <w:t xml:space="preserve"> из общего количества ТКО, указанных в </w:t>
      </w:r>
      <w:hyperlink w:anchor="P410">
        <w:r>
          <w:rPr>
            <w:color w:val="0000FF"/>
          </w:rPr>
          <w:t>графе 3</w:t>
        </w:r>
      </w:hyperlink>
      <w:r>
        <w:t>, выделяется количество ТКО, образованных в жилых помещениях, поступивших к региональному оператору, оператору в субъекте за отчетный год.</w:t>
      </w:r>
    </w:p>
    <w:p w:rsidR="000D4231" w:rsidRDefault="000D4231">
      <w:pPr>
        <w:pStyle w:val="ConsPlusNormal"/>
        <w:spacing w:before="220"/>
        <w:ind w:firstLine="540"/>
        <w:jc w:val="both"/>
      </w:pPr>
      <w:r>
        <w:t xml:space="preserve">В </w:t>
      </w:r>
      <w:hyperlink w:anchor="P412">
        <w:r>
          <w:rPr>
            <w:color w:val="0000FF"/>
          </w:rPr>
          <w:t>графе 5</w:t>
        </w:r>
      </w:hyperlink>
      <w:r>
        <w:t xml:space="preserve"> из общего количества ТКО, указанных в </w:t>
      </w:r>
      <w:hyperlink w:anchor="P410">
        <w:r>
          <w:rPr>
            <w:color w:val="0000FF"/>
          </w:rPr>
          <w:t>графе 3</w:t>
        </w:r>
      </w:hyperlink>
      <w:r>
        <w:t>, выделяется количество ТКО, поступивших к региональному оператору, из других субъектов Российской Федерации в соответствии с соглашением, заключенным между субъектами Российской Федерации, за отчетный год.</w:t>
      </w:r>
    </w:p>
    <w:p w:rsidR="000D4231" w:rsidRDefault="000D4231">
      <w:pPr>
        <w:pStyle w:val="ConsPlusNormal"/>
        <w:spacing w:before="220"/>
        <w:ind w:firstLine="540"/>
        <w:jc w:val="both"/>
      </w:pPr>
      <w:r>
        <w:t xml:space="preserve">В </w:t>
      </w:r>
      <w:hyperlink w:anchor="P413">
        <w:r>
          <w:rPr>
            <w:color w:val="0000FF"/>
          </w:rPr>
          <w:t>графе 6</w:t>
        </w:r>
      </w:hyperlink>
      <w:r>
        <w:t xml:space="preserve"> приводится количество образованных ТКО после обработки в течение отчетного года.</w:t>
      </w:r>
    </w:p>
    <w:p w:rsidR="000D4231" w:rsidRDefault="000D4231">
      <w:pPr>
        <w:pStyle w:val="ConsPlusNormal"/>
        <w:spacing w:before="220"/>
        <w:ind w:firstLine="540"/>
        <w:jc w:val="both"/>
      </w:pPr>
      <w:r>
        <w:t xml:space="preserve">В </w:t>
      </w:r>
      <w:hyperlink w:anchor="P414">
        <w:r>
          <w:rPr>
            <w:color w:val="0000FF"/>
          </w:rPr>
          <w:t>графе 7</w:t>
        </w:r>
      </w:hyperlink>
      <w:r>
        <w:t xml:space="preserve"> из общего количества ТКО, указанных в </w:t>
      </w:r>
      <w:hyperlink w:anchor="P413">
        <w:r>
          <w:rPr>
            <w:color w:val="0000FF"/>
          </w:rPr>
          <w:t>графе 6</w:t>
        </w:r>
      </w:hyperlink>
      <w:r>
        <w:t>, выделяется количество ТКО после обработки, образованных на объектах обработки, принадлежащих на праве собственности или ином законном основании региональному оператору, оператору в субъекте, юридическим лицам с собственными объектами размещения ТКО, за отчетный год.</w:t>
      </w:r>
    </w:p>
    <w:p w:rsidR="000D4231" w:rsidRDefault="000D4231">
      <w:pPr>
        <w:pStyle w:val="ConsPlusNormal"/>
        <w:spacing w:before="220"/>
        <w:ind w:firstLine="540"/>
        <w:jc w:val="both"/>
      </w:pPr>
      <w:r>
        <w:t xml:space="preserve">В </w:t>
      </w:r>
      <w:hyperlink w:anchor="P415">
        <w:r>
          <w:rPr>
            <w:color w:val="0000FF"/>
          </w:rPr>
          <w:t>графе 8</w:t>
        </w:r>
      </w:hyperlink>
      <w:r>
        <w:t xml:space="preserve"> из общего количества ТКО, указанных в </w:t>
      </w:r>
      <w:hyperlink w:anchor="P413">
        <w:r>
          <w:rPr>
            <w:color w:val="0000FF"/>
          </w:rPr>
          <w:t>графе 6</w:t>
        </w:r>
      </w:hyperlink>
      <w:r>
        <w:t>, выделяется количество ТКО после обработки, образованных на объектах обработки оператора, передающего ТКО после обработки региональному оператору, оператора в субъекте, за отчетный год.</w:t>
      </w:r>
    </w:p>
    <w:p w:rsidR="000D4231" w:rsidRDefault="000D4231">
      <w:pPr>
        <w:pStyle w:val="ConsPlusNormal"/>
        <w:spacing w:before="220"/>
        <w:ind w:firstLine="540"/>
        <w:jc w:val="both"/>
      </w:pPr>
      <w:r>
        <w:t xml:space="preserve">В </w:t>
      </w:r>
      <w:hyperlink w:anchor="P416">
        <w:r>
          <w:rPr>
            <w:color w:val="0000FF"/>
          </w:rPr>
          <w:t>графе 9</w:t>
        </w:r>
      </w:hyperlink>
      <w:r>
        <w:t xml:space="preserve"> из общего количества ТКО, указанных в </w:t>
      </w:r>
      <w:hyperlink w:anchor="P413">
        <w:r>
          <w:rPr>
            <w:color w:val="0000FF"/>
          </w:rPr>
          <w:t>графе 6</w:t>
        </w:r>
      </w:hyperlink>
      <w:r>
        <w:t>, выделяется количество ТКО после обработки, образованных на объектах обработки оператора, не передающего отходы после обработки ТКО региональному оператору, за отчетный год.</w:t>
      </w:r>
    </w:p>
    <w:p w:rsidR="000D4231" w:rsidRDefault="000D4231">
      <w:pPr>
        <w:pStyle w:val="ConsPlusNormal"/>
        <w:spacing w:before="220"/>
        <w:ind w:firstLine="540"/>
        <w:jc w:val="both"/>
      </w:pPr>
      <w:r>
        <w:t xml:space="preserve">В </w:t>
      </w:r>
      <w:hyperlink w:anchor="P506">
        <w:r>
          <w:rPr>
            <w:color w:val="0000FF"/>
          </w:rPr>
          <w:t>графе 10</w:t>
        </w:r>
      </w:hyperlink>
      <w:r>
        <w:t xml:space="preserve"> приводится количество обработанных ТКО на объектах обработки отходов, принадлежащих региональному оператору, оператору в субъекте на праве собственности или иных законных основаниях, в течение отчетного года.</w:t>
      </w:r>
    </w:p>
    <w:p w:rsidR="000D4231" w:rsidRDefault="000D4231">
      <w:pPr>
        <w:pStyle w:val="ConsPlusNormal"/>
        <w:spacing w:before="220"/>
        <w:ind w:firstLine="540"/>
        <w:jc w:val="both"/>
      </w:pPr>
      <w:r>
        <w:t xml:space="preserve">В </w:t>
      </w:r>
      <w:hyperlink w:anchor="P507">
        <w:r>
          <w:rPr>
            <w:color w:val="0000FF"/>
          </w:rPr>
          <w:t>графе 11</w:t>
        </w:r>
      </w:hyperlink>
      <w:r>
        <w:t xml:space="preserve"> из общего количества ТКО, указанных в </w:t>
      </w:r>
      <w:hyperlink w:anchor="P506">
        <w:r>
          <w:rPr>
            <w:color w:val="0000FF"/>
          </w:rPr>
          <w:t>графе 10</w:t>
        </w:r>
      </w:hyperlink>
      <w:r>
        <w:t>, выделяется количество обработанных ТКО, образованных в жилых помещениях, на объектах обработки отходов, принадлежащих региональному оператору, оператору в субъекте на праве собственности или иных законных основаниях, в течение отчетного года.</w:t>
      </w:r>
    </w:p>
    <w:p w:rsidR="000D4231" w:rsidRDefault="000D4231">
      <w:pPr>
        <w:pStyle w:val="ConsPlusNormal"/>
        <w:spacing w:before="220"/>
        <w:ind w:firstLine="540"/>
        <w:jc w:val="both"/>
      </w:pPr>
      <w:r>
        <w:t xml:space="preserve">В </w:t>
      </w:r>
      <w:hyperlink w:anchor="P508">
        <w:r>
          <w:rPr>
            <w:color w:val="0000FF"/>
          </w:rPr>
          <w:t>графе 12</w:t>
        </w:r>
      </w:hyperlink>
      <w:r>
        <w:t xml:space="preserve"> приводится количество ТКО, утилизированных на объектах утилизации отходов, принадлежащих региональному оператору, оператору в субъекте, оператору, не передающему отходы после обработки ТКО региональному оператору, на праве собственности или иных законных основания, в течение отчетного года.</w:t>
      </w:r>
    </w:p>
    <w:p w:rsidR="000D4231" w:rsidRDefault="000D4231">
      <w:pPr>
        <w:pStyle w:val="ConsPlusNormal"/>
        <w:spacing w:before="220"/>
        <w:ind w:firstLine="540"/>
        <w:jc w:val="both"/>
      </w:pPr>
      <w:r>
        <w:t xml:space="preserve">В </w:t>
      </w:r>
      <w:hyperlink w:anchor="P509">
        <w:r>
          <w:rPr>
            <w:color w:val="0000FF"/>
          </w:rPr>
          <w:t>графе 13</w:t>
        </w:r>
      </w:hyperlink>
      <w:r>
        <w:t xml:space="preserve"> из общего количества ТКО, указанных в </w:t>
      </w:r>
      <w:hyperlink w:anchor="P508">
        <w:r>
          <w:rPr>
            <w:color w:val="0000FF"/>
          </w:rPr>
          <w:t>графе 12</w:t>
        </w:r>
      </w:hyperlink>
      <w:r>
        <w:t xml:space="preserve">, выделяется количество ТКО, утилизированных в течение отчетного года с целью повторного применения отходов по прямому </w:t>
      </w:r>
      <w:r>
        <w:lastRenderedPageBreak/>
        <w:t>назначению (рециклинг).</w:t>
      </w:r>
    </w:p>
    <w:p w:rsidR="000D4231" w:rsidRDefault="000D4231">
      <w:pPr>
        <w:pStyle w:val="ConsPlusNormal"/>
        <w:spacing w:before="220"/>
        <w:ind w:firstLine="540"/>
        <w:jc w:val="both"/>
      </w:pPr>
      <w:r>
        <w:t xml:space="preserve">В </w:t>
      </w:r>
      <w:hyperlink w:anchor="P510">
        <w:r>
          <w:rPr>
            <w:color w:val="0000FF"/>
          </w:rPr>
          <w:t>графе 14</w:t>
        </w:r>
      </w:hyperlink>
      <w:r>
        <w:t xml:space="preserve"> из общего количества ТКО, указанных в </w:t>
      </w:r>
      <w:hyperlink w:anchor="P508">
        <w:r>
          <w:rPr>
            <w:color w:val="0000FF"/>
          </w:rPr>
          <w:t>графе 12</w:t>
        </w:r>
      </w:hyperlink>
      <w:r>
        <w:t>, выделяется количество ТКО, утилизированных на объектах энергетической утилизации отходов, принадлежащих региональному оператору, оператору в субъекте на праве собственности или иных законных основаниях, в течение отчетного года.</w:t>
      </w:r>
    </w:p>
    <w:p w:rsidR="000D4231" w:rsidRDefault="000D4231">
      <w:pPr>
        <w:pStyle w:val="ConsPlusNormal"/>
        <w:spacing w:before="220"/>
        <w:ind w:firstLine="540"/>
        <w:jc w:val="both"/>
      </w:pPr>
      <w:r>
        <w:t xml:space="preserve">В </w:t>
      </w:r>
      <w:hyperlink w:anchor="P511">
        <w:r>
          <w:rPr>
            <w:color w:val="0000FF"/>
          </w:rPr>
          <w:t>графе 15</w:t>
        </w:r>
      </w:hyperlink>
      <w:r>
        <w:t xml:space="preserve"> приводится количество обезвреженных региональным оператором, оператором в субъекте в течение отчетного года (в том числе на принадлежащих респонденту установках по сжиганию отходов) ТКО, оператором, не передающим отходы после обработки ТКО региональному оператору, на объектах обезвреживания отходов, принадлежащих региональному оператору, оператору в субъекте на праве собственности или иных законных основаниях.</w:t>
      </w:r>
    </w:p>
    <w:p w:rsidR="000D4231" w:rsidRDefault="000D4231">
      <w:pPr>
        <w:pStyle w:val="ConsPlusNormal"/>
        <w:spacing w:before="220"/>
        <w:ind w:firstLine="540"/>
        <w:jc w:val="both"/>
      </w:pPr>
      <w:r>
        <w:t xml:space="preserve">В </w:t>
      </w:r>
      <w:hyperlink w:anchor="P512">
        <w:r>
          <w:rPr>
            <w:color w:val="0000FF"/>
          </w:rPr>
          <w:t>графе 16</w:t>
        </w:r>
      </w:hyperlink>
      <w:r>
        <w:t xml:space="preserve"> приводится количество ТКО, переданных региональным оператором, оператором в субъекте в течение отчетного года другим юридическим лицам и индивидуальным предпринимателям (операторам) для обработки.</w:t>
      </w:r>
    </w:p>
    <w:p w:rsidR="000D4231" w:rsidRDefault="000D4231">
      <w:pPr>
        <w:pStyle w:val="ConsPlusNormal"/>
        <w:spacing w:before="220"/>
        <w:ind w:firstLine="540"/>
        <w:jc w:val="both"/>
      </w:pPr>
      <w:r>
        <w:t xml:space="preserve">В </w:t>
      </w:r>
      <w:hyperlink w:anchor="P513">
        <w:r>
          <w:rPr>
            <w:color w:val="0000FF"/>
          </w:rPr>
          <w:t>графе 17</w:t>
        </w:r>
      </w:hyperlink>
      <w:r>
        <w:t xml:space="preserve"> из общего количества ТКО, указанных в </w:t>
      </w:r>
      <w:hyperlink w:anchor="P512">
        <w:r>
          <w:rPr>
            <w:color w:val="0000FF"/>
          </w:rPr>
          <w:t>графе 16</w:t>
        </w:r>
      </w:hyperlink>
      <w:r>
        <w:t>, выделяется количество ТКО, переданных региональным оператором, оператором в субъекте в течение отчетного года другим юридическим лицам и индивидуальным предпринимателям (операторам), осуществляющим деятельность в других субъектах Российской Федерации, для обработки.</w:t>
      </w:r>
    </w:p>
    <w:p w:rsidR="000D4231" w:rsidRDefault="000D4231">
      <w:pPr>
        <w:pStyle w:val="ConsPlusNormal"/>
        <w:spacing w:before="220"/>
        <w:ind w:firstLine="540"/>
        <w:jc w:val="both"/>
      </w:pPr>
      <w:r>
        <w:t xml:space="preserve">В </w:t>
      </w:r>
      <w:hyperlink w:anchor="P604">
        <w:r>
          <w:rPr>
            <w:color w:val="0000FF"/>
          </w:rPr>
          <w:t>графе 18</w:t>
        </w:r>
      </w:hyperlink>
      <w:r>
        <w:t xml:space="preserve"> приводится количество ТКО, переданных региональным оператором, оператором в субъекте, оператором, не передающим отходы после обработки ТКО региональному оператору, в течение отчетного года другим юридическим лицам и индивидуальным предпринимателям (операторам) для утилизации.</w:t>
      </w:r>
    </w:p>
    <w:p w:rsidR="000D4231" w:rsidRDefault="000D4231">
      <w:pPr>
        <w:pStyle w:val="ConsPlusNormal"/>
        <w:spacing w:before="220"/>
        <w:ind w:firstLine="540"/>
        <w:jc w:val="both"/>
      </w:pPr>
      <w:r>
        <w:t xml:space="preserve">В </w:t>
      </w:r>
      <w:hyperlink w:anchor="P605">
        <w:r>
          <w:rPr>
            <w:color w:val="0000FF"/>
          </w:rPr>
          <w:t>графе 19</w:t>
        </w:r>
      </w:hyperlink>
      <w:r>
        <w:t xml:space="preserve"> из общего количества ТКО, указанных в </w:t>
      </w:r>
      <w:hyperlink w:anchor="P604">
        <w:r>
          <w:rPr>
            <w:color w:val="0000FF"/>
          </w:rPr>
          <w:t>графе 18</w:t>
        </w:r>
      </w:hyperlink>
      <w:r>
        <w:t>, выделяется количество ТКО, переданных в течение отчетного года другим юридическим лицам и индивидуальным предпринимателям (операторам), осуществляющим деятельность в других субъектах Российской Федерации, для утилизации.</w:t>
      </w:r>
    </w:p>
    <w:p w:rsidR="000D4231" w:rsidRDefault="000D4231">
      <w:pPr>
        <w:pStyle w:val="ConsPlusNormal"/>
        <w:spacing w:before="220"/>
        <w:ind w:firstLine="540"/>
        <w:jc w:val="both"/>
      </w:pPr>
      <w:r>
        <w:t xml:space="preserve">В </w:t>
      </w:r>
      <w:hyperlink w:anchor="P606">
        <w:r>
          <w:rPr>
            <w:color w:val="0000FF"/>
          </w:rPr>
          <w:t>графе 20</w:t>
        </w:r>
      </w:hyperlink>
      <w:r>
        <w:t xml:space="preserve"> из общего количества ТКО, указанных в </w:t>
      </w:r>
      <w:hyperlink w:anchor="P604">
        <w:r>
          <w:rPr>
            <w:color w:val="0000FF"/>
          </w:rPr>
          <w:t>графе 18</w:t>
        </w:r>
      </w:hyperlink>
      <w:r>
        <w:t>, выделяется количество ТКО, переданных в течение отчетного года другим юридическим лицам и индивидуальным предпринимателям (операторам) для энергетической утилизации.</w:t>
      </w:r>
    </w:p>
    <w:p w:rsidR="000D4231" w:rsidRDefault="000D4231">
      <w:pPr>
        <w:pStyle w:val="ConsPlusNormal"/>
        <w:spacing w:before="220"/>
        <w:ind w:firstLine="540"/>
        <w:jc w:val="both"/>
      </w:pPr>
      <w:r>
        <w:t xml:space="preserve">В </w:t>
      </w:r>
      <w:hyperlink w:anchor="P607">
        <w:r>
          <w:rPr>
            <w:color w:val="0000FF"/>
          </w:rPr>
          <w:t>графе 21</w:t>
        </w:r>
      </w:hyperlink>
      <w:r>
        <w:t xml:space="preserve"> из общего количества ТКО, указанных в </w:t>
      </w:r>
      <w:hyperlink w:anchor="P606">
        <w:r>
          <w:rPr>
            <w:color w:val="0000FF"/>
          </w:rPr>
          <w:t>графе 20</w:t>
        </w:r>
      </w:hyperlink>
      <w:r>
        <w:t>, выделяется количество ТКО, переданных в течение отчетного года другим юридическим лицам и индивидуальным предпринимателям (операторам), осуществляющим деятельность в других субъектах Российской Федерации, на энергетическую утилизацию.</w:t>
      </w:r>
    </w:p>
    <w:p w:rsidR="000D4231" w:rsidRDefault="000D4231">
      <w:pPr>
        <w:pStyle w:val="ConsPlusNormal"/>
        <w:spacing w:before="220"/>
        <w:ind w:firstLine="540"/>
        <w:jc w:val="both"/>
      </w:pPr>
      <w:r>
        <w:t xml:space="preserve">В </w:t>
      </w:r>
      <w:hyperlink w:anchor="P608">
        <w:r>
          <w:rPr>
            <w:color w:val="0000FF"/>
          </w:rPr>
          <w:t>графе 22</w:t>
        </w:r>
      </w:hyperlink>
      <w:r>
        <w:t xml:space="preserve"> приводится количество ТКО, переданных региональным оператором, оператором в субъекте, оператором, не передающим отходы после обработки ТКО региональному оператору, в течение отчетного года другим юридическим лицам и индивидуальным предпринимателям (операторам) для обезвреживания.</w:t>
      </w:r>
    </w:p>
    <w:p w:rsidR="000D4231" w:rsidRDefault="000D4231">
      <w:pPr>
        <w:pStyle w:val="ConsPlusNormal"/>
        <w:spacing w:before="220"/>
        <w:ind w:firstLine="540"/>
        <w:jc w:val="both"/>
      </w:pPr>
      <w:r>
        <w:t xml:space="preserve">В </w:t>
      </w:r>
      <w:hyperlink w:anchor="P609">
        <w:r>
          <w:rPr>
            <w:color w:val="0000FF"/>
          </w:rPr>
          <w:t>графе 23</w:t>
        </w:r>
      </w:hyperlink>
      <w:r>
        <w:t xml:space="preserve"> из общего количества ТКО, указанных в </w:t>
      </w:r>
      <w:hyperlink w:anchor="P608">
        <w:r>
          <w:rPr>
            <w:color w:val="0000FF"/>
          </w:rPr>
          <w:t>графе 22</w:t>
        </w:r>
      </w:hyperlink>
      <w:r>
        <w:t>, выделяется количество ТКО, переданных региональным оператором, оператором в субъекте, оператором, не передающим отходы после обработки ТКО региональному оператору, в течение отчетного года другим юридическим лицам и индивидуальным предпринимателям (операторам), осуществляющим деятельность в других субъектах Российской Федерации, для обезвреживания.</w:t>
      </w:r>
    </w:p>
    <w:p w:rsidR="000D4231" w:rsidRDefault="000D4231">
      <w:pPr>
        <w:pStyle w:val="ConsPlusNormal"/>
        <w:spacing w:before="220"/>
        <w:ind w:firstLine="540"/>
        <w:jc w:val="both"/>
      </w:pPr>
      <w:r>
        <w:t xml:space="preserve">В </w:t>
      </w:r>
      <w:hyperlink w:anchor="P610">
        <w:r>
          <w:rPr>
            <w:color w:val="0000FF"/>
          </w:rPr>
          <w:t>графе 24</w:t>
        </w:r>
      </w:hyperlink>
      <w:r>
        <w:t xml:space="preserve"> приводится количество ТКО, переданных региональным оператором, оператором в субъекте, оператором, не передающим отходы после обработки ТКО региональному оператору, в течение отчетного года другим юридическим лицам и индивидуальным предпринимателям (операторам) для захоронения.</w:t>
      </w:r>
    </w:p>
    <w:p w:rsidR="000D4231" w:rsidRDefault="000D4231">
      <w:pPr>
        <w:pStyle w:val="ConsPlusNormal"/>
        <w:spacing w:before="220"/>
        <w:ind w:firstLine="540"/>
        <w:jc w:val="both"/>
      </w:pPr>
      <w:r>
        <w:lastRenderedPageBreak/>
        <w:t xml:space="preserve">В </w:t>
      </w:r>
      <w:hyperlink w:anchor="P611">
        <w:r>
          <w:rPr>
            <w:color w:val="0000FF"/>
          </w:rPr>
          <w:t>графе 25</w:t>
        </w:r>
      </w:hyperlink>
      <w:r>
        <w:t xml:space="preserve"> из общего количества ТКО, указанных в </w:t>
      </w:r>
      <w:hyperlink w:anchor="P610">
        <w:r>
          <w:rPr>
            <w:color w:val="0000FF"/>
          </w:rPr>
          <w:t>графе 24</w:t>
        </w:r>
      </w:hyperlink>
      <w:r>
        <w:t>, выделяется количество ТКО, переданных региональным оператором, оператором в субъекте, оператором, не передающим отходы после обработки ТКО региональному оператору, в течение отчетного года другим юридическим лицам и индивидуальным предпринимателям (операторам), осуществляющим деятельность в других субъектах Российской Федерации, для захоронения.</w:t>
      </w:r>
    </w:p>
    <w:p w:rsidR="000D4231" w:rsidRDefault="000D4231">
      <w:pPr>
        <w:pStyle w:val="ConsPlusNormal"/>
        <w:spacing w:before="220"/>
        <w:ind w:firstLine="540"/>
        <w:jc w:val="both"/>
      </w:pPr>
      <w:r>
        <w:t xml:space="preserve">В </w:t>
      </w:r>
      <w:hyperlink w:anchor="P612">
        <w:r>
          <w:rPr>
            <w:color w:val="0000FF"/>
          </w:rPr>
          <w:t>графе 26</w:t>
        </w:r>
      </w:hyperlink>
      <w:r>
        <w:t xml:space="preserve"> приводится количество отходов после обработки ТКО (</w:t>
      </w:r>
      <w:hyperlink r:id="rId37">
        <w:r>
          <w:rPr>
            <w:color w:val="0000FF"/>
          </w:rPr>
          <w:t>код</w:t>
        </w:r>
      </w:hyperlink>
      <w:r>
        <w:t xml:space="preserve"> ФККО 7 41 110 00 00 0), находящихся на хранении в течение отчетного года.</w:t>
      </w:r>
    </w:p>
    <w:p w:rsidR="000D4231" w:rsidRDefault="000D4231">
      <w:pPr>
        <w:pStyle w:val="ConsPlusNormal"/>
        <w:spacing w:before="220"/>
        <w:ind w:firstLine="540"/>
        <w:jc w:val="both"/>
      </w:pPr>
      <w:r>
        <w:t xml:space="preserve">В </w:t>
      </w:r>
      <w:hyperlink w:anchor="P613">
        <w:r>
          <w:rPr>
            <w:color w:val="0000FF"/>
          </w:rPr>
          <w:t>графе 27</w:t>
        </w:r>
      </w:hyperlink>
      <w:r>
        <w:t xml:space="preserve"> приводится количество ТКО, захороненных в течение отчетного года на эксплуатируемых региональным оператором, оператором в субъекте, юридическими лицами с собственными объектами размещения ТКО, оператором, не передающим отходы после обработки ТКО региональному оператору, в течение отчетного года.</w:t>
      </w:r>
    </w:p>
    <w:p w:rsidR="000D4231" w:rsidRDefault="000D4231">
      <w:pPr>
        <w:pStyle w:val="ConsPlusNormal"/>
        <w:spacing w:before="220"/>
        <w:ind w:firstLine="540"/>
        <w:jc w:val="both"/>
      </w:pPr>
      <w:r>
        <w:t xml:space="preserve">В </w:t>
      </w:r>
      <w:hyperlink w:anchor="P614">
        <w:r>
          <w:rPr>
            <w:color w:val="0000FF"/>
          </w:rPr>
          <w:t>графе 28</w:t>
        </w:r>
      </w:hyperlink>
      <w:r>
        <w:t xml:space="preserve"> из общего количества ТКО, указанных в </w:t>
      </w:r>
      <w:hyperlink w:anchor="P611">
        <w:r>
          <w:rPr>
            <w:color w:val="0000FF"/>
          </w:rPr>
          <w:t>графе 25</w:t>
        </w:r>
      </w:hyperlink>
      <w:r>
        <w:t>, выделяется количество ТКО, образованных в жилых помещениях, захороненных в течение отчетного года на эксплуатируемых региональным оператором, оператором в субъекте объектах по захоронению отходов, принадлежащих региональному оператору, оператору в субъекте на праве собственности или иных законных основаниях.</w:t>
      </w:r>
    </w:p>
    <w:p w:rsidR="000D4231" w:rsidRDefault="000D4231">
      <w:pPr>
        <w:pStyle w:val="ConsPlusNormal"/>
        <w:spacing w:before="220"/>
        <w:ind w:firstLine="540"/>
        <w:jc w:val="both"/>
      </w:pPr>
      <w:r>
        <w:t xml:space="preserve">В </w:t>
      </w:r>
      <w:hyperlink w:anchor="P615">
        <w:r>
          <w:rPr>
            <w:color w:val="0000FF"/>
          </w:rPr>
          <w:t>графе 29</w:t>
        </w:r>
      </w:hyperlink>
      <w:r>
        <w:t xml:space="preserve"> приводится количество ТКО, поступивших к региональному оператору, оператору в субъекте от других юридических лиц, индивидуальных предпринимателей и образованных в жилых помещениях, накопленных на объектах, эксплуатируемых региональным оператором, оператором в субъекте, на конец отчетного года, накопленных на объектах, эксплуатируемых юридическими лицами с собственными объектами размещения ТКО, накопленных на объектах, эксплуатируемых оператором, не передающим отходы после обработки ТКО региональному оператору, на конец отчетного года. Этот показатель определяется как сумма количества ТКО, накопленных на начало отчетного года, поступивших к региональному оператору, оператору в субъекте от других юридических лиц, индивидуальных предпринимателей и от собственных объектов, образованных в жилых помещениях, образованных в результате обработки, накопленных на начало отчетного года у юридических лиц с собственными объектами размещения ТКО, за вычетом количества обработанных, утилизированных, обезвреженных и захороненных на эксплуатируемых региональным оператором, оператором в субъекте, объектах захоронения отходов в течение отчетного года, а также переданных другим юридическим лицам и индивидуальным предпринимателям (операторам).</w:t>
      </w:r>
    </w:p>
    <w:p w:rsidR="000D4231" w:rsidRDefault="000D4231">
      <w:pPr>
        <w:pStyle w:val="ConsPlusNormal"/>
        <w:jc w:val="both"/>
      </w:pPr>
    </w:p>
    <w:p w:rsidR="000D4231" w:rsidRDefault="000D4231">
      <w:pPr>
        <w:pStyle w:val="ConsPlusNormal"/>
        <w:jc w:val="center"/>
        <w:outlineLvl w:val="2"/>
      </w:pPr>
      <w:r>
        <w:t>IV. Заполнение показателей формы раздела "</w:t>
      </w:r>
      <w:hyperlink w:anchor="P697">
        <w:r>
          <w:rPr>
            <w:color w:val="0000FF"/>
          </w:rPr>
          <w:t>Раздел III</w:t>
        </w:r>
      </w:hyperlink>
      <w:r>
        <w:t>.</w:t>
      </w:r>
    </w:p>
    <w:p w:rsidR="000D4231" w:rsidRDefault="000D4231">
      <w:pPr>
        <w:pStyle w:val="ConsPlusNormal"/>
        <w:jc w:val="center"/>
      </w:pPr>
      <w:r>
        <w:t>Сведения об эксплуатируемых объектах размещения отходов"</w:t>
      </w:r>
    </w:p>
    <w:p w:rsidR="000D4231" w:rsidRDefault="000D4231">
      <w:pPr>
        <w:pStyle w:val="ConsPlusNormal"/>
        <w:jc w:val="both"/>
      </w:pPr>
    </w:p>
    <w:p w:rsidR="000D4231" w:rsidRDefault="000D4231">
      <w:pPr>
        <w:pStyle w:val="ConsPlusNormal"/>
        <w:ind w:firstLine="540"/>
        <w:jc w:val="both"/>
      </w:pPr>
      <w:r>
        <w:t xml:space="preserve">18. </w:t>
      </w:r>
      <w:hyperlink w:anchor="P697">
        <w:r>
          <w:rPr>
            <w:color w:val="0000FF"/>
          </w:rPr>
          <w:t>Раздел III</w:t>
        </w:r>
      </w:hyperlink>
      <w:r>
        <w:t>. "Сведения об эксплуатируемых объектах размещения отходов" заполняют юридические лица и индивидуальные предприниматели, осуществляющие деятельность в области обращения с отходами производства и потребления, региональные операторы, операторы в субъекте, операторы по объектам, расположенным на территории муниципального образования.</w:t>
      </w:r>
    </w:p>
    <w:p w:rsidR="000D4231" w:rsidRDefault="000D4231">
      <w:pPr>
        <w:pStyle w:val="ConsPlusNormal"/>
        <w:spacing w:before="220"/>
        <w:ind w:firstLine="540"/>
        <w:jc w:val="both"/>
      </w:pPr>
      <w:r>
        <w:t xml:space="preserve">19. По </w:t>
      </w:r>
      <w:hyperlink w:anchor="P705">
        <w:r>
          <w:rPr>
            <w:color w:val="0000FF"/>
          </w:rPr>
          <w:t>строке 11</w:t>
        </w:r>
      </w:hyperlink>
      <w:r>
        <w:t xml:space="preserve"> приводится общее количество эксплуатируемых респондентом объектов захоронения отходов производства и потребления.</w:t>
      </w:r>
    </w:p>
    <w:p w:rsidR="000D4231" w:rsidRDefault="000D4231">
      <w:pPr>
        <w:pStyle w:val="ConsPlusNormal"/>
        <w:spacing w:before="220"/>
        <w:ind w:firstLine="540"/>
        <w:jc w:val="both"/>
      </w:pPr>
      <w:r>
        <w:t xml:space="preserve">По </w:t>
      </w:r>
      <w:hyperlink w:anchor="P708">
        <w:r>
          <w:rPr>
            <w:color w:val="0000FF"/>
          </w:rPr>
          <w:t>строке 12</w:t>
        </w:r>
      </w:hyperlink>
      <w:r>
        <w:t xml:space="preserve"> из </w:t>
      </w:r>
      <w:hyperlink w:anchor="P705">
        <w:r>
          <w:rPr>
            <w:color w:val="0000FF"/>
          </w:rPr>
          <w:t>строки 11</w:t>
        </w:r>
      </w:hyperlink>
      <w:r>
        <w:t xml:space="preserve"> приводится общее количество эксплуатируемых респондентом объектов захоронения ТКО.</w:t>
      </w:r>
    </w:p>
    <w:p w:rsidR="000D4231" w:rsidRDefault="000D4231">
      <w:pPr>
        <w:pStyle w:val="ConsPlusNormal"/>
        <w:spacing w:before="220"/>
        <w:ind w:firstLine="540"/>
        <w:jc w:val="both"/>
      </w:pPr>
      <w:r>
        <w:t xml:space="preserve">По </w:t>
      </w:r>
      <w:hyperlink w:anchor="P711">
        <w:r>
          <w:rPr>
            <w:color w:val="0000FF"/>
          </w:rPr>
          <w:t>строке 13</w:t>
        </w:r>
      </w:hyperlink>
      <w:r>
        <w:t xml:space="preserve"> приводится общее количество эксплуатируемых респондентом объектов хранения отходов производства и потребления.</w:t>
      </w:r>
    </w:p>
    <w:p w:rsidR="000D4231" w:rsidRDefault="000D4231">
      <w:pPr>
        <w:pStyle w:val="ConsPlusNormal"/>
        <w:spacing w:before="220"/>
        <w:ind w:firstLine="540"/>
        <w:jc w:val="both"/>
      </w:pPr>
      <w:r>
        <w:t xml:space="preserve">По </w:t>
      </w:r>
      <w:hyperlink w:anchor="P714">
        <w:r>
          <w:rPr>
            <w:color w:val="0000FF"/>
          </w:rPr>
          <w:t>строке 14</w:t>
        </w:r>
      </w:hyperlink>
      <w:r>
        <w:t xml:space="preserve"> приводится количество эксплуатируемых респондентом объектов захоронения </w:t>
      </w:r>
      <w:r>
        <w:lastRenderedPageBreak/>
        <w:t>отходов производства и потребления, отвечающих установленным требованиям.</w:t>
      </w:r>
    </w:p>
    <w:p w:rsidR="000D4231" w:rsidRDefault="000D4231">
      <w:pPr>
        <w:pStyle w:val="ConsPlusNormal"/>
        <w:jc w:val="both"/>
      </w:pPr>
      <w:r>
        <w:t xml:space="preserve">(в ред. </w:t>
      </w:r>
      <w:hyperlink r:id="rId38">
        <w:r>
          <w:rPr>
            <w:color w:val="0000FF"/>
          </w:rPr>
          <w:t>Приказа</w:t>
        </w:r>
      </w:hyperlink>
      <w:r>
        <w:t xml:space="preserve"> Росстата от 13.11.2020 N 698)</w:t>
      </w:r>
    </w:p>
    <w:p w:rsidR="000D4231" w:rsidRDefault="000D4231">
      <w:pPr>
        <w:pStyle w:val="ConsPlusNormal"/>
        <w:spacing w:before="220"/>
        <w:ind w:firstLine="540"/>
        <w:jc w:val="both"/>
      </w:pPr>
      <w:r>
        <w:t xml:space="preserve">Требования к объектам размещения отходов установлены Градостроительным </w:t>
      </w:r>
      <w:hyperlink r:id="rId39">
        <w:r>
          <w:rPr>
            <w:color w:val="0000FF"/>
          </w:rPr>
          <w:t>кодексом</w:t>
        </w:r>
      </w:hyperlink>
      <w:r>
        <w:t xml:space="preserve"> Российской Федерации, Федеральным </w:t>
      </w:r>
      <w:hyperlink r:id="rId40">
        <w:r>
          <w:rPr>
            <w:color w:val="0000FF"/>
          </w:rPr>
          <w:t>законом</w:t>
        </w:r>
      </w:hyperlink>
      <w:r>
        <w:t xml:space="preserve"> от 10 января 2002 г. N 7-ФЗ "Об охране окружающей среды", Федеральным </w:t>
      </w:r>
      <w:hyperlink r:id="rId41">
        <w:r>
          <w:rPr>
            <w:color w:val="0000FF"/>
          </w:rPr>
          <w:t>законом</w:t>
        </w:r>
      </w:hyperlink>
      <w:r>
        <w:t xml:space="preserve"> от 24 июня 1998 г. N 89-ФЗ "Об отходах производства и потребления", </w:t>
      </w:r>
      <w:hyperlink r:id="rId42">
        <w:r>
          <w:rPr>
            <w:color w:val="0000FF"/>
          </w:rPr>
          <w:t>постановлением</w:t>
        </w:r>
      </w:hyperlink>
      <w:r>
        <w:t xml:space="preserve"> Правительства Российской Федерации от 10 июля 2018 г. N 800 "О проведении рекультивации и консервации земель", </w:t>
      </w:r>
      <w:hyperlink r:id="rId43">
        <w:r>
          <w:rPr>
            <w:color w:val="0000FF"/>
          </w:rPr>
          <w:t>приказом</w:t>
        </w:r>
      </w:hyperlink>
      <w:r>
        <w:t xml:space="preserve"> Минприроды России от 30 сентября 2011 г. N 792 "Об утверждении Порядка ведения государственного кадастра отходов" (зарегистрирован Минюстом России 16 ноября 2011 г., регистрационный N 22313), </w:t>
      </w:r>
      <w:hyperlink r:id="rId44">
        <w:r>
          <w:rPr>
            <w:color w:val="0000FF"/>
          </w:rPr>
          <w:t>приказом</w:t>
        </w:r>
      </w:hyperlink>
      <w:r>
        <w:t xml:space="preserve"> Минприроды России от 25 февраля 2010 г. N 49 "Об утверждении Правил инвентаризации объектов размещения отходов" (зарегистрирован Минюстом России 8 июня 2010 г., регистрационный N 17520), </w:t>
      </w:r>
      <w:hyperlink r:id="rId45">
        <w:r>
          <w:rPr>
            <w:color w:val="0000FF"/>
          </w:rPr>
          <w:t>приказом</w:t>
        </w:r>
      </w:hyperlink>
      <w:r>
        <w:t xml:space="preserve"> Минприроды России от 4 марта 2016 г. N 66 "О Порядке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(зарегистрирован Минюстом России 10 июня 2016 г., регистрационный N 42512).</w:t>
      </w:r>
    </w:p>
    <w:p w:rsidR="000D4231" w:rsidRDefault="000D4231">
      <w:pPr>
        <w:pStyle w:val="ConsPlusNormal"/>
        <w:jc w:val="both"/>
      </w:pPr>
      <w:r>
        <w:t xml:space="preserve">(в ред. </w:t>
      </w:r>
      <w:hyperlink r:id="rId46">
        <w:r>
          <w:rPr>
            <w:color w:val="0000FF"/>
          </w:rPr>
          <w:t>Приказа</w:t>
        </w:r>
      </w:hyperlink>
      <w:r>
        <w:t xml:space="preserve"> Росстата от 13.11.2020 N 698)</w:t>
      </w:r>
    </w:p>
    <w:p w:rsidR="000D4231" w:rsidRDefault="000D4231">
      <w:pPr>
        <w:pStyle w:val="ConsPlusNormal"/>
        <w:spacing w:before="220"/>
        <w:ind w:firstLine="540"/>
        <w:jc w:val="both"/>
      </w:pPr>
      <w:r>
        <w:t xml:space="preserve">По </w:t>
      </w:r>
      <w:hyperlink w:anchor="P717">
        <w:r>
          <w:rPr>
            <w:color w:val="0000FF"/>
          </w:rPr>
          <w:t>строке 15</w:t>
        </w:r>
      </w:hyperlink>
      <w:r>
        <w:t xml:space="preserve"> из </w:t>
      </w:r>
      <w:hyperlink w:anchor="P714">
        <w:r>
          <w:rPr>
            <w:color w:val="0000FF"/>
          </w:rPr>
          <w:t>строки 14</w:t>
        </w:r>
      </w:hyperlink>
      <w:r>
        <w:t xml:space="preserve"> приводится количество эксплуатируемых респондентом объектов захоронения ТКО, отвечающих вышеописанным требованиям.</w:t>
      </w:r>
    </w:p>
    <w:p w:rsidR="000D4231" w:rsidRDefault="000D4231">
      <w:pPr>
        <w:pStyle w:val="ConsPlusNormal"/>
        <w:jc w:val="both"/>
      </w:pPr>
      <w:r>
        <w:t xml:space="preserve">(в ред. </w:t>
      </w:r>
      <w:hyperlink r:id="rId47">
        <w:r>
          <w:rPr>
            <w:color w:val="0000FF"/>
          </w:rPr>
          <w:t>Приказа</w:t>
        </w:r>
      </w:hyperlink>
      <w:r>
        <w:t xml:space="preserve"> Росстата от 13.11.2020 N 698)</w:t>
      </w:r>
    </w:p>
    <w:p w:rsidR="000D4231" w:rsidRDefault="000D4231">
      <w:pPr>
        <w:pStyle w:val="ConsPlusNormal"/>
        <w:spacing w:before="220"/>
        <w:ind w:firstLine="540"/>
        <w:jc w:val="both"/>
      </w:pPr>
      <w:r>
        <w:t xml:space="preserve">По </w:t>
      </w:r>
      <w:hyperlink w:anchor="P720">
        <w:r>
          <w:rPr>
            <w:color w:val="0000FF"/>
          </w:rPr>
          <w:t>строке 16</w:t>
        </w:r>
      </w:hyperlink>
      <w:r>
        <w:t xml:space="preserve"> приводится количество эксплуатируемых респондентом объектов хранения отходов производства и потребления, отвечающих вышеописанным требованиям.</w:t>
      </w:r>
    </w:p>
    <w:p w:rsidR="000D4231" w:rsidRDefault="000D4231">
      <w:pPr>
        <w:pStyle w:val="ConsPlusNormal"/>
        <w:jc w:val="both"/>
      </w:pPr>
      <w:r>
        <w:t xml:space="preserve">(в ред. </w:t>
      </w:r>
      <w:hyperlink r:id="rId48">
        <w:r>
          <w:rPr>
            <w:color w:val="0000FF"/>
          </w:rPr>
          <w:t>Приказа</w:t>
        </w:r>
      </w:hyperlink>
      <w:r>
        <w:t xml:space="preserve"> Росстата от 13.11.2020 N 698)</w:t>
      </w:r>
    </w:p>
    <w:p w:rsidR="000D4231" w:rsidRDefault="000D4231">
      <w:pPr>
        <w:pStyle w:val="ConsPlusNormal"/>
        <w:spacing w:before="220"/>
        <w:ind w:firstLine="540"/>
        <w:jc w:val="both"/>
      </w:pPr>
      <w:r>
        <w:t xml:space="preserve">По </w:t>
      </w:r>
      <w:hyperlink w:anchor="P723">
        <w:r>
          <w:rPr>
            <w:color w:val="0000FF"/>
          </w:rPr>
          <w:t>строке 17</w:t>
        </w:r>
      </w:hyperlink>
      <w:r>
        <w:t xml:space="preserve"> приводится вместимость эксплуатируемых респондентом объектов захоронения отходов согласно проектной документации в тоннах.</w:t>
      </w:r>
    </w:p>
    <w:p w:rsidR="000D4231" w:rsidRDefault="000D4231">
      <w:pPr>
        <w:pStyle w:val="ConsPlusNormal"/>
        <w:spacing w:before="220"/>
        <w:ind w:firstLine="540"/>
        <w:jc w:val="both"/>
      </w:pPr>
      <w:r>
        <w:t xml:space="preserve">По </w:t>
      </w:r>
      <w:hyperlink w:anchor="P726">
        <w:r>
          <w:rPr>
            <w:color w:val="0000FF"/>
          </w:rPr>
          <w:t>строке 18</w:t>
        </w:r>
      </w:hyperlink>
      <w:r>
        <w:t xml:space="preserve"> из </w:t>
      </w:r>
      <w:hyperlink w:anchor="P723">
        <w:r>
          <w:rPr>
            <w:color w:val="0000FF"/>
          </w:rPr>
          <w:t>строки 17</w:t>
        </w:r>
      </w:hyperlink>
      <w:r>
        <w:t xml:space="preserve"> приводится вместимость эксплуатируемых респондентом объектов захоронения ТКО согласно проектной документации в тоннах.</w:t>
      </w:r>
    </w:p>
    <w:p w:rsidR="000D4231" w:rsidRDefault="000D4231">
      <w:pPr>
        <w:pStyle w:val="ConsPlusNormal"/>
        <w:spacing w:before="220"/>
        <w:ind w:firstLine="540"/>
        <w:jc w:val="both"/>
      </w:pPr>
      <w:r>
        <w:t xml:space="preserve">По </w:t>
      </w:r>
      <w:hyperlink w:anchor="P729">
        <w:r>
          <w:rPr>
            <w:color w:val="0000FF"/>
          </w:rPr>
          <w:t>строке 19</w:t>
        </w:r>
      </w:hyperlink>
      <w:r>
        <w:t xml:space="preserve"> приводится остаточная вместимость эксплуатируемых респондентом объектов захоронения отходов в тоннах.</w:t>
      </w:r>
    </w:p>
    <w:p w:rsidR="000D4231" w:rsidRDefault="000D4231">
      <w:pPr>
        <w:pStyle w:val="ConsPlusNormal"/>
        <w:spacing w:before="220"/>
        <w:ind w:firstLine="540"/>
        <w:jc w:val="both"/>
      </w:pPr>
      <w:r>
        <w:t xml:space="preserve">По </w:t>
      </w:r>
      <w:hyperlink w:anchor="P732">
        <w:r>
          <w:rPr>
            <w:color w:val="0000FF"/>
          </w:rPr>
          <w:t>строке 20</w:t>
        </w:r>
      </w:hyperlink>
      <w:r>
        <w:t xml:space="preserve"> из </w:t>
      </w:r>
      <w:hyperlink w:anchor="P729">
        <w:r>
          <w:rPr>
            <w:color w:val="0000FF"/>
          </w:rPr>
          <w:t>строки 19</w:t>
        </w:r>
      </w:hyperlink>
      <w:r>
        <w:t xml:space="preserve"> приводится остаточная вместимость эксплуатируемых респондентом объектов захоронения ТКО в тоннах.</w:t>
      </w:r>
    </w:p>
    <w:p w:rsidR="000D4231" w:rsidRDefault="000D4231">
      <w:pPr>
        <w:pStyle w:val="ConsPlusNormal"/>
        <w:spacing w:before="220"/>
        <w:ind w:firstLine="540"/>
        <w:jc w:val="both"/>
      </w:pPr>
      <w:r>
        <w:t xml:space="preserve">По </w:t>
      </w:r>
      <w:hyperlink w:anchor="P735">
        <w:r>
          <w:rPr>
            <w:color w:val="0000FF"/>
          </w:rPr>
          <w:t>строке 21</w:t>
        </w:r>
      </w:hyperlink>
      <w:r>
        <w:t xml:space="preserve"> приводится вместимость эксплуатируемых респондентом объектов захоронения отходов согласно проектной документации в метрах кубических.</w:t>
      </w:r>
    </w:p>
    <w:p w:rsidR="000D4231" w:rsidRDefault="000D4231">
      <w:pPr>
        <w:pStyle w:val="ConsPlusNormal"/>
        <w:spacing w:before="220"/>
        <w:ind w:firstLine="540"/>
        <w:jc w:val="both"/>
      </w:pPr>
      <w:r>
        <w:t xml:space="preserve">По </w:t>
      </w:r>
      <w:hyperlink w:anchor="P738">
        <w:r>
          <w:rPr>
            <w:color w:val="0000FF"/>
          </w:rPr>
          <w:t>строке 22</w:t>
        </w:r>
      </w:hyperlink>
      <w:r>
        <w:t xml:space="preserve"> из </w:t>
      </w:r>
      <w:hyperlink w:anchor="P735">
        <w:r>
          <w:rPr>
            <w:color w:val="0000FF"/>
          </w:rPr>
          <w:t>строки 21</w:t>
        </w:r>
      </w:hyperlink>
      <w:r>
        <w:t xml:space="preserve"> приводится вместимость эксплуатируемых респондентом объектов захоронения ТКО согласно проектной документации в метрах кубических.</w:t>
      </w:r>
    </w:p>
    <w:p w:rsidR="000D4231" w:rsidRDefault="000D4231">
      <w:pPr>
        <w:pStyle w:val="ConsPlusNormal"/>
        <w:spacing w:before="220"/>
        <w:ind w:firstLine="540"/>
        <w:jc w:val="both"/>
      </w:pPr>
      <w:r>
        <w:t xml:space="preserve">По </w:t>
      </w:r>
      <w:hyperlink w:anchor="P741">
        <w:r>
          <w:rPr>
            <w:color w:val="0000FF"/>
          </w:rPr>
          <w:t>строке 23</w:t>
        </w:r>
      </w:hyperlink>
      <w:r>
        <w:t xml:space="preserve"> приводится остаточная вместимость эксплуатируемых респондентом объектов захоронения отходов в метрах кубических.</w:t>
      </w:r>
    </w:p>
    <w:p w:rsidR="000D4231" w:rsidRDefault="000D4231">
      <w:pPr>
        <w:pStyle w:val="ConsPlusNormal"/>
        <w:spacing w:before="220"/>
        <w:ind w:firstLine="540"/>
        <w:jc w:val="both"/>
      </w:pPr>
      <w:r>
        <w:t xml:space="preserve">По </w:t>
      </w:r>
      <w:hyperlink w:anchor="P744">
        <w:r>
          <w:rPr>
            <w:color w:val="0000FF"/>
          </w:rPr>
          <w:t>строке 24</w:t>
        </w:r>
      </w:hyperlink>
      <w:r>
        <w:t xml:space="preserve"> из </w:t>
      </w:r>
      <w:hyperlink w:anchor="P741">
        <w:r>
          <w:rPr>
            <w:color w:val="0000FF"/>
          </w:rPr>
          <w:t>строки 23</w:t>
        </w:r>
      </w:hyperlink>
      <w:r>
        <w:t xml:space="preserve"> приводится остаточная вместимость эксплуатируемых респондентом объектов захоронения ТКО в метрах кубических.</w:t>
      </w:r>
    </w:p>
    <w:p w:rsidR="000D4231" w:rsidRDefault="000D4231">
      <w:pPr>
        <w:pStyle w:val="ConsPlusNormal"/>
        <w:spacing w:before="220"/>
        <w:ind w:firstLine="540"/>
        <w:jc w:val="both"/>
      </w:pPr>
      <w:r>
        <w:t xml:space="preserve">По </w:t>
      </w:r>
      <w:hyperlink w:anchor="P747">
        <w:r>
          <w:rPr>
            <w:color w:val="0000FF"/>
          </w:rPr>
          <w:t>строке 25</w:t>
        </w:r>
      </w:hyperlink>
      <w:r>
        <w:t xml:space="preserve"> приводится вместимость эксплуатируемых респондентом объектов хранения отходов согласно проектной документации в тоннах.</w:t>
      </w:r>
    </w:p>
    <w:p w:rsidR="000D4231" w:rsidRDefault="000D4231">
      <w:pPr>
        <w:pStyle w:val="ConsPlusNormal"/>
        <w:spacing w:before="220"/>
        <w:ind w:firstLine="540"/>
        <w:jc w:val="both"/>
      </w:pPr>
      <w:r>
        <w:t xml:space="preserve">По </w:t>
      </w:r>
      <w:hyperlink w:anchor="P750">
        <w:r>
          <w:rPr>
            <w:color w:val="0000FF"/>
          </w:rPr>
          <w:t>строке 26</w:t>
        </w:r>
      </w:hyperlink>
      <w:r>
        <w:t xml:space="preserve"> приводится остаточная вместимость эксплуатируемых респондентом объектов </w:t>
      </w:r>
      <w:r>
        <w:lastRenderedPageBreak/>
        <w:t>хранения отходов в тоннах.</w:t>
      </w:r>
    </w:p>
    <w:p w:rsidR="000D4231" w:rsidRDefault="000D4231">
      <w:pPr>
        <w:pStyle w:val="ConsPlusNormal"/>
        <w:spacing w:before="220"/>
        <w:ind w:firstLine="540"/>
        <w:jc w:val="both"/>
      </w:pPr>
      <w:r>
        <w:t xml:space="preserve">По </w:t>
      </w:r>
      <w:hyperlink w:anchor="P753">
        <w:r>
          <w:rPr>
            <w:color w:val="0000FF"/>
          </w:rPr>
          <w:t>строке 27</w:t>
        </w:r>
      </w:hyperlink>
      <w:r>
        <w:t xml:space="preserve"> приводится вместимость эксплуатируемых респондентом объектов хранения отходов согласно проектной документации в метрах кубических.</w:t>
      </w:r>
    </w:p>
    <w:p w:rsidR="000D4231" w:rsidRDefault="000D4231">
      <w:pPr>
        <w:pStyle w:val="ConsPlusNormal"/>
        <w:spacing w:before="220"/>
        <w:ind w:firstLine="540"/>
        <w:jc w:val="both"/>
      </w:pPr>
      <w:r>
        <w:t xml:space="preserve">По </w:t>
      </w:r>
      <w:hyperlink w:anchor="P756">
        <w:r>
          <w:rPr>
            <w:color w:val="0000FF"/>
          </w:rPr>
          <w:t>строке 28</w:t>
        </w:r>
      </w:hyperlink>
      <w:r>
        <w:t xml:space="preserve"> приводится остаточная вместимость эксплуатируемых респондентом объектов хранения отходов в метрах кубических.</w:t>
      </w:r>
    </w:p>
    <w:p w:rsidR="000D4231" w:rsidRDefault="000D4231">
      <w:pPr>
        <w:pStyle w:val="ConsPlusNormal"/>
        <w:spacing w:before="220"/>
        <w:ind w:firstLine="540"/>
        <w:jc w:val="both"/>
      </w:pPr>
      <w:r>
        <w:t xml:space="preserve">По </w:t>
      </w:r>
      <w:hyperlink w:anchor="P759">
        <w:r>
          <w:rPr>
            <w:color w:val="0000FF"/>
          </w:rPr>
          <w:t>строке 29</w:t>
        </w:r>
      </w:hyperlink>
      <w:r>
        <w:t xml:space="preserve"> приводится площадь, занимаемая всеми эксплуатируемыми респондентом объектами захоронения отходов производства и потребления.</w:t>
      </w:r>
    </w:p>
    <w:p w:rsidR="000D4231" w:rsidRDefault="000D4231">
      <w:pPr>
        <w:pStyle w:val="ConsPlusNormal"/>
        <w:spacing w:before="220"/>
        <w:ind w:firstLine="540"/>
        <w:jc w:val="both"/>
      </w:pPr>
      <w:r>
        <w:t xml:space="preserve">По </w:t>
      </w:r>
      <w:hyperlink w:anchor="P762">
        <w:r>
          <w:rPr>
            <w:color w:val="0000FF"/>
          </w:rPr>
          <w:t>строке 30</w:t>
        </w:r>
      </w:hyperlink>
      <w:r>
        <w:t xml:space="preserve"> из </w:t>
      </w:r>
      <w:hyperlink w:anchor="P747">
        <w:r>
          <w:rPr>
            <w:color w:val="0000FF"/>
          </w:rPr>
          <w:t>строки 25</w:t>
        </w:r>
      </w:hyperlink>
      <w:r>
        <w:t xml:space="preserve"> приводится площадь, занимаемая всеми эксплуатируемыми респондентом объектами захоронения ТКО.</w:t>
      </w:r>
    </w:p>
    <w:p w:rsidR="000D4231" w:rsidRDefault="000D4231">
      <w:pPr>
        <w:pStyle w:val="ConsPlusNormal"/>
        <w:spacing w:before="220"/>
        <w:ind w:firstLine="540"/>
        <w:jc w:val="both"/>
      </w:pPr>
      <w:r>
        <w:t xml:space="preserve">По </w:t>
      </w:r>
      <w:hyperlink w:anchor="P765">
        <w:r>
          <w:rPr>
            <w:color w:val="0000FF"/>
          </w:rPr>
          <w:t>строке 31</w:t>
        </w:r>
      </w:hyperlink>
      <w:r>
        <w:t xml:space="preserve"> приводится площадь, занимаемая всеми эксплуатируемыми респондентом объектами хранения отходов производства и потребления.</w:t>
      </w:r>
    </w:p>
    <w:p w:rsidR="000D4231" w:rsidRDefault="000D4231">
      <w:pPr>
        <w:pStyle w:val="ConsPlusNormal"/>
        <w:jc w:val="both"/>
      </w:pPr>
    </w:p>
    <w:p w:rsidR="000D4231" w:rsidRDefault="000D4231">
      <w:pPr>
        <w:pStyle w:val="ConsPlusNormal"/>
        <w:jc w:val="center"/>
        <w:outlineLvl w:val="2"/>
      </w:pPr>
      <w:r>
        <w:t>Арифметические и логические контроли</w:t>
      </w:r>
    </w:p>
    <w:p w:rsidR="000D4231" w:rsidRDefault="000D4231">
      <w:pPr>
        <w:pStyle w:val="ConsPlusNormal"/>
        <w:jc w:val="both"/>
      </w:pPr>
    </w:p>
    <w:p w:rsidR="000D4231" w:rsidRDefault="000D4231">
      <w:pPr>
        <w:pStyle w:val="ConsPlusNormal"/>
        <w:ind w:firstLine="540"/>
        <w:jc w:val="both"/>
        <w:outlineLvl w:val="3"/>
      </w:pPr>
      <w:hyperlink w:anchor="P98">
        <w:r>
          <w:rPr>
            <w:color w:val="0000FF"/>
          </w:rPr>
          <w:t>Раздел I</w:t>
        </w:r>
      </w:hyperlink>
    </w:p>
    <w:p w:rsidR="000D4231" w:rsidRDefault="000D4231">
      <w:pPr>
        <w:pStyle w:val="ConsPlusNormal"/>
        <w:spacing w:before="220"/>
        <w:ind w:firstLine="540"/>
        <w:jc w:val="both"/>
      </w:pPr>
      <w:r>
        <w:t>По каждой строке:</w:t>
      </w:r>
    </w:p>
    <w:p w:rsidR="000D4231" w:rsidRDefault="000D4231">
      <w:pPr>
        <w:pStyle w:val="ConsPlusNormal"/>
        <w:spacing w:before="220"/>
        <w:ind w:firstLine="540"/>
        <w:jc w:val="both"/>
      </w:pPr>
      <w:r>
        <w:t xml:space="preserve">1. </w:t>
      </w:r>
      <w:hyperlink w:anchor="P134">
        <w:r>
          <w:rPr>
            <w:color w:val="0000FF"/>
          </w:rPr>
          <w:t>гр. 3</w:t>
        </w:r>
      </w:hyperlink>
      <w:r>
        <w:t xml:space="preserve">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5">
        <w:r>
          <w:rPr>
            <w:color w:val="0000FF"/>
          </w:rPr>
          <w:t>гр. 4</w:t>
        </w:r>
      </w:hyperlink>
      <w:r>
        <w:t xml:space="preserve"> + </w:t>
      </w:r>
      <w:hyperlink w:anchor="P136">
        <w:r>
          <w:rPr>
            <w:color w:val="0000FF"/>
          </w:rPr>
          <w:t>гр. 5</w:t>
        </w:r>
      </w:hyperlink>
    </w:p>
    <w:p w:rsidR="000D4231" w:rsidRDefault="000D4231">
      <w:pPr>
        <w:pStyle w:val="ConsPlusNormal"/>
        <w:spacing w:before="220"/>
        <w:ind w:firstLine="540"/>
        <w:jc w:val="both"/>
      </w:pPr>
      <w:r>
        <w:t xml:space="preserve">2. </w:t>
      </w:r>
      <w:hyperlink w:anchor="P137">
        <w:r>
          <w:rPr>
            <w:color w:val="0000FF"/>
          </w:rPr>
          <w:t>гр. 6</w:t>
        </w:r>
      </w:hyperlink>
      <w:r>
        <w:t xml:space="preserve">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38">
        <w:r>
          <w:rPr>
            <w:color w:val="0000FF"/>
          </w:rPr>
          <w:t>гр. 7</w:t>
        </w:r>
      </w:hyperlink>
    </w:p>
    <w:p w:rsidR="000D4231" w:rsidRDefault="000D4231">
      <w:pPr>
        <w:pStyle w:val="ConsPlusNormal"/>
        <w:spacing w:before="220"/>
        <w:ind w:firstLine="540"/>
        <w:jc w:val="both"/>
      </w:pPr>
      <w:r>
        <w:t xml:space="preserve">3. </w:t>
      </w:r>
      <w:hyperlink w:anchor="P141">
        <w:r>
          <w:rPr>
            <w:color w:val="0000FF"/>
          </w:rPr>
          <w:t>гр. 10</w:t>
        </w:r>
      </w:hyperlink>
      <w:r>
        <w:t xml:space="preserve"> </w:t>
      </w:r>
      <w:r>
        <w:rPr>
          <w:noProof/>
          <w:position w:val="-2"/>
        </w:rPr>
        <w:drawing>
          <wp:inline distT="0" distB="0" distL="0" distR="0">
            <wp:extent cx="13652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2">
        <w:r>
          <w:rPr>
            <w:color w:val="0000FF"/>
          </w:rPr>
          <w:t>гр. 11</w:t>
        </w:r>
      </w:hyperlink>
    </w:p>
    <w:p w:rsidR="000D4231" w:rsidRDefault="000D4231">
      <w:pPr>
        <w:pStyle w:val="ConsPlusNormal"/>
        <w:spacing w:before="220"/>
        <w:ind w:firstLine="540"/>
        <w:jc w:val="both"/>
      </w:pPr>
      <w:r>
        <w:t xml:space="preserve">4. </w:t>
      </w:r>
      <w:hyperlink w:anchor="P141">
        <w:r>
          <w:rPr>
            <w:color w:val="0000FF"/>
          </w:rPr>
          <w:t>гр. 10</w:t>
        </w:r>
      </w:hyperlink>
      <w:r>
        <w:t xml:space="preserve"> </w:t>
      </w:r>
      <w:r>
        <w:rPr>
          <w:noProof/>
          <w:position w:val="-2"/>
        </w:rPr>
        <w:drawing>
          <wp:inline distT="0" distB="0" distL="0" distR="0">
            <wp:extent cx="13652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143">
        <w:r>
          <w:rPr>
            <w:color w:val="0000FF"/>
          </w:rPr>
          <w:t>гр. 12</w:t>
        </w:r>
      </w:hyperlink>
    </w:p>
    <w:p w:rsidR="000D4231" w:rsidRDefault="000D4231">
      <w:pPr>
        <w:pStyle w:val="ConsPlusNormal"/>
        <w:spacing w:before="220"/>
        <w:ind w:firstLine="540"/>
        <w:jc w:val="both"/>
      </w:pPr>
      <w:r>
        <w:t xml:space="preserve">5. </w:t>
      </w:r>
      <w:hyperlink w:anchor="P270">
        <w:r>
          <w:rPr>
            <w:color w:val="0000FF"/>
          </w:rPr>
          <w:t>гр. 15</w:t>
        </w:r>
      </w:hyperlink>
      <w:r>
        <w:t xml:space="preserve"> </w:t>
      </w: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71">
        <w:r>
          <w:rPr>
            <w:color w:val="0000FF"/>
          </w:rPr>
          <w:t>гр. 16</w:t>
        </w:r>
      </w:hyperlink>
    </w:p>
    <w:p w:rsidR="000D4231" w:rsidRDefault="000D4231">
      <w:pPr>
        <w:pStyle w:val="ConsPlusNormal"/>
        <w:spacing w:before="220"/>
        <w:ind w:firstLine="540"/>
        <w:jc w:val="both"/>
      </w:pPr>
      <w:r>
        <w:t xml:space="preserve">6. </w:t>
      </w:r>
      <w:hyperlink w:anchor="P272">
        <w:r>
          <w:rPr>
            <w:color w:val="0000FF"/>
          </w:rPr>
          <w:t>гр. 17</w:t>
        </w:r>
      </w:hyperlink>
      <w:r>
        <w:t xml:space="preserve"> </w:t>
      </w: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73">
        <w:r>
          <w:rPr>
            <w:color w:val="0000FF"/>
          </w:rPr>
          <w:t>гр. 18</w:t>
        </w:r>
      </w:hyperlink>
    </w:p>
    <w:p w:rsidR="000D4231" w:rsidRDefault="000D4231">
      <w:pPr>
        <w:pStyle w:val="ConsPlusNormal"/>
        <w:spacing w:before="220"/>
        <w:ind w:firstLine="540"/>
        <w:jc w:val="both"/>
      </w:pPr>
      <w:r>
        <w:t xml:space="preserve">7. </w:t>
      </w:r>
      <w:hyperlink w:anchor="P274">
        <w:r>
          <w:rPr>
            <w:color w:val="0000FF"/>
          </w:rPr>
          <w:t>гр. 19</w:t>
        </w:r>
      </w:hyperlink>
      <w:r>
        <w:t xml:space="preserve"> </w:t>
      </w:r>
      <w:r>
        <w:rPr>
          <w:noProof/>
          <w:position w:val="-2"/>
        </w:rPr>
        <w:drawing>
          <wp:inline distT="0" distB="0" distL="0" distR="0">
            <wp:extent cx="13652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75">
        <w:r>
          <w:rPr>
            <w:color w:val="0000FF"/>
          </w:rPr>
          <w:t>гр. 20</w:t>
        </w:r>
      </w:hyperlink>
    </w:p>
    <w:p w:rsidR="000D4231" w:rsidRDefault="000D4231">
      <w:pPr>
        <w:pStyle w:val="ConsPlusNormal"/>
        <w:spacing w:before="220"/>
        <w:ind w:firstLine="540"/>
        <w:jc w:val="both"/>
      </w:pPr>
      <w:r>
        <w:t xml:space="preserve">8. </w:t>
      </w:r>
      <w:hyperlink w:anchor="P276">
        <w:r>
          <w:rPr>
            <w:color w:val="0000FF"/>
          </w:rPr>
          <w:t>гр. 21</w:t>
        </w:r>
      </w:hyperlink>
      <w:r>
        <w:t xml:space="preserve"> </w:t>
      </w:r>
      <w:r>
        <w:rPr>
          <w:noProof/>
          <w:position w:val="-2"/>
        </w:rPr>
        <w:drawing>
          <wp:inline distT="0" distB="0" distL="0" distR="0">
            <wp:extent cx="136525"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77">
        <w:r>
          <w:rPr>
            <w:color w:val="0000FF"/>
          </w:rPr>
          <w:t>гр. 22</w:t>
        </w:r>
      </w:hyperlink>
    </w:p>
    <w:p w:rsidR="000D4231" w:rsidRDefault="000D4231">
      <w:pPr>
        <w:pStyle w:val="ConsPlusNormal"/>
        <w:spacing w:before="220"/>
        <w:ind w:firstLine="540"/>
        <w:jc w:val="both"/>
      </w:pPr>
      <w:r>
        <w:t xml:space="preserve">9. </w:t>
      </w:r>
      <w:hyperlink w:anchor="P278">
        <w:r>
          <w:rPr>
            <w:color w:val="0000FF"/>
          </w:rPr>
          <w:t>гр. 23</w:t>
        </w:r>
      </w:hyperlink>
      <w:r>
        <w:t xml:space="preserve"> </w:t>
      </w:r>
      <w:r>
        <w:rPr>
          <w:noProof/>
          <w:position w:val="-2"/>
        </w:rPr>
        <w:drawing>
          <wp:inline distT="0" distB="0" distL="0" distR="0">
            <wp:extent cx="136525" cy="1676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79">
        <w:r>
          <w:rPr>
            <w:color w:val="0000FF"/>
          </w:rPr>
          <w:t>гр. 24</w:t>
        </w:r>
      </w:hyperlink>
    </w:p>
    <w:p w:rsidR="000D4231" w:rsidRDefault="000D4231">
      <w:pPr>
        <w:pStyle w:val="ConsPlusNormal"/>
        <w:spacing w:before="220"/>
        <w:ind w:firstLine="540"/>
        <w:jc w:val="both"/>
      </w:pPr>
      <w:r>
        <w:t xml:space="preserve">10. </w:t>
      </w:r>
      <w:hyperlink w:anchor="P280">
        <w:r>
          <w:rPr>
            <w:color w:val="0000FF"/>
          </w:rPr>
          <w:t>гр. 25</w:t>
        </w:r>
      </w:hyperlink>
      <w:r>
        <w:t xml:space="preserve"> </w:t>
      </w:r>
      <w:r>
        <w:rPr>
          <w:noProof/>
          <w:position w:val="-2"/>
        </w:rPr>
        <w:drawing>
          <wp:inline distT="0" distB="0" distL="0" distR="0">
            <wp:extent cx="136525"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81">
        <w:r>
          <w:rPr>
            <w:color w:val="0000FF"/>
          </w:rPr>
          <w:t>гр. 26</w:t>
        </w:r>
      </w:hyperlink>
    </w:p>
    <w:p w:rsidR="000D4231" w:rsidRDefault="000D4231">
      <w:pPr>
        <w:pStyle w:val="ConsPlusNormal"/>
        <w:spacing w:before="220"/>
        <w:ind w:firstLine="540"/>
        <w:jc w:val="both"/>
      </w:pPr>
      <w:r>
        <w:t xml:space="preserve">11. </w:t>
      </w:r>
      <w:hyperlink w:anchor="P284">
        <w:r>
          <w:rPr>
            <w:color w:val="0000FF"/>
          </w:rPr>
          <w:t>гр. 29</w:t>
        </w:r>
      </w:hyperlink>
      <w:r>
        <w:t xml:space="preserve"> </w:t>
      </w:r>
      <w:r>
        <w:rPr>
          <w:noProof/>
          <w:position w:val="-2"/>
        </w:rPr>
        <w:drawing>
          <wp:inline distT="0" distB="0" distL="0" distR="0">
            <wp:extent cx="136525"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282">
        <w:r>
          <w:rPr>
            <w:color w:val="0000FF"/>
          </w:rPr>
          <w:t>гр. 27</w:t>
        </w:r>
      </w:hyperlink>
    </w:p>
    <w:p w:rsidR="000D4231" w:rsidRDefault="000D4231">
      <w:pPr>
        <w:pStyle w:val="ConsPlusNormal"/>
        <w:spacing w:before="220"/>
        <w:ind w:firstLine="540"/>
        <w:jc w:val="both"/>
      </w:pPr>
      <w:r>
        <w:t xml:space="preserve">12. </w:t>
      </w:r>
      <w:hyperlink w:anchor="P284">
        <w:r>
          <w:rPr>
            <w:color w:val="0000FF"/>
          </w:rPr>
          <w:t>гр. 29</w:t>
        </w:r>
      </w:hyperlink>
      <w:r>
        <w:t xml:space="preserve"> = </w:t>
      </w:r>
      <w:hyperlink w:anchor="P132">
        <w:r>
          <w:rPr>
            <w:color w:val="0000FF"/>
          </w:rPr>
          <w:t>гр. 1</w:t>
        </w:r>
      </w:hyperlink>
      <w:r>
        <w:t xml:space="preserve"> + </w:t>
      </w:r>
      <w:hyperlink w:anchor="P133">
        <w:r>
          <w:rPr>
            <w:color w:val="0000FF"/>
          </w:rPr>
          <w:t>гр. 2</w:t>
        </w:r>
      </w:hyperlink>
      <w:r>
        <w:t xml:space="preserve"> + </w:t>
      </w:r>
      <w:hyperlink w:anchor="P134">
        <w:r>
          <w:rPr>
            <w:color w:val="0000FF"/>
          </w:rPr>
          <w:t>гр. 3</w:t>
        </w:r>
      </w:hyperlink>
      <w:r>
        <w:t xml:space="preserve"> + </w:t>
      </w:r>
      <w:hyperlink w:anchor="P137">
        <w:r>
          <w:rPr>
            <w:color w:val="0000FF"/>
          </w:rPr>
          <w:t>гр. 6</w:t>
        </w:r>
      </w:hyperlink>
      <w:r>
        <w:t xml:space="preserve"> + </w:t>
      </w:r>
      <w:hyperlink w:anchor="P139">
        <w:r>
          <w:rPr>
            <w:color w:val="0000FF"/>
          </w:rPr>
          <w:t>гр. 8</w:t>
        </w:r>
      </w:hyperlink>
      <w:r>
        <w:t xml:space="preserve"> - </w:t>
      </w:r>
      <w:hyperlink w:anchor="P140">
        <w:r>
          <w:rPr>
            <w:color w:val="0000FF"/>
          </w:rPr>
          <w:t>гр. 9</w:t>
        </w:r>
      </w:hyperlink>
      <w:r>
        <w:t xml:space="preserve"> - </w:t>
      </w:r>
      <w:hyperlink w:anchor="P141">
        <w:r>
          <w:rPr>
            <w:color w:val="0000FF"/>
          </w:rPr>
          <w:t>гр. 10</w:t>
        </w:r>
      </w:hyperlink>
      <w:r>
        <w:t xml:space="preserve"> - </w:t>
      </w:r>
      <w:hyperlink w:anchor="P144">
        <w:r>
          <w:rPr>
            <w:color w:val="0000FF"/>
          </w:rPr>
          <w:t>гр. 13</w:t>
        </w:r>
      </w:hyperlink>
      <w:r>
        <w:t xml:space="preserve"> - </w:t>
      </w:r>
      <w:hyperlink w:anchor="P145">
        <w:r>
          <w:rPr>
            <w:color w:val="0000FF"/>
          </w:rPr>
          <w:t>гр. 14</w:t>
        </w:r>
      </w:hyperlink>
      <w:r>
        <w:t xml:space="preserve"> - </w:t>
      </w:r>
      <w:hyperlink w:anchor="P270">
        <w:r>
          <w:rPr>
            <w:color w:val="0000FF"/>
          </w:rPr>
          <w:t>гр. 15</w:t>
        </w:r>
      </w:hyperlink>
      <w:r>
        <w:t xml:space="preserve"> - </w:t>
      </w:r>
      <w:hyperlink w:anchor="P272">
        <w:r>
          <w:rPr>
            <w:color w:val="0000FF"/>
          </w:rPr>
          <w:t>гр. 17</w:t>
        </w:r>
      </w:hyperlink>
      <w:r>
        <w:t xml:space="preserve"> - </w:t>
      </w:r>
      <w:hyperlink w:anchor="P274">
        <w:r>
          <w:rPr>
            <w:color w:val="0000FF"/>
          </w:rPr>
          <w:t>гр. 19</w:t>
        </w:r>
      </w:hyperlink>
      <w:r>
        <w:t xml:space="preserve"> - </w:t>
      </w:r>
      <w:hyperlink w:anchor="P276">
        <w:r>
          <w:rPr>
            <w:color w:val="0000FF"/>
          </w:rPr>
          <w:t>гр. 21</w:t>
        </w:r>
      </w:hyperlink>
      <w:r>
        <w:t xml:space="preserve"> - </w:t>
      </w:r>
      <w:hyperlink w:anchor="P278">
        <w:r>
          <w:rPr>
            <w:color w:val="0000FF"/>
          </w:rPr>
          <w:t>гр. 23</w:t>
        </w:r>
      </w:hyperlink>
      <w:r>
        <w:t xml:space="preserve"> - </w:t>
      </w:r>
      <w:hyperlink w:anchor="P280">
        <w:r>
          <w:rPr>
            <w:color w:val="0000FF"/>
          </w:rPr>
          <w:t>гр. 25</w:t>
        </w:r>
      </w:hyperlink>
      <w:r>
        <w:t xml:space="preserve"> - </w:t>
      </w:r>
      <w:hyperlink w:anchor="P283">
        <w:r>
          <w:rPr>
            <w:color w:val="0000FF"/>
          </w:rPr>
          <w:t>гр. 28</w:t>
        </w:r>
      </w:hyperlink>
    </w:p>
    <w:p w:rsidR="000D4231" w:rsidRDefault="000D4231">
      <w:pPr>
        <w:pStyle w:val="ConsPlusNormal"/>
        <w:spacing w:before="220"/>
        <w:ind w:firstLine="540"/>
        <w:jc w:val="both"/>
      </w:pPr>
      <w:r>
        <w:t>По всем строкам:</w:t>
      </w:r>
    </w:p>
    <w:p w:rsidR="000D4231" w:rsidRDefault="000D4231">
      <w:pPr>
        <w:pStyle w:val="ConsPlusNormal"/>
        <w:spacing w:before="220"/>
        <w:ind w:firstLine="540"/>
        <w:jc w:val="both"/>
      </w:pPr>
      <w:r>
        <w:t xml:space="preserve">13. сумма строк по </w:t>
      </w:r>
      <w:hyperlink w:anchor="P139">
        <w:r>
          <w:rPr>
            <w:color w:val="0000FF"/>
          </w:rPr>
          <w:t>гр. 8</w:t>
        </w:r>
      </w:hyperlink>
      <w:r>
        <w:t xml:space="preserve"> = сумме строк по </w:t>
      </w:r>
      <w:hyperlink w:anchor="P140">
        <w:r>
          <w:rPr>
            <w:color w:val="0000FF"/>
          </w:rPr>
          <w:t>гр. 9</w:t>
        </w:r>
      </w:hyperlink>
    </w:p>
    <w:p w:rsidR="000D4231" w:rsidRDefault="000D4231">
      <w:pPr>
        <w:pStyle w:val="ConsPlusNormal"/>
        <w:spacing w:before="220"/>
        <w:ind w:firstLine="540"/>
        <w:jc w:val="both"/>
      </w:pPr>
      <w:r>
        <w:t xml:space="preserve">14. сумма строк по </w:t>
      </w:r>
      <w:hyperlink w:anchor="P132">
        <w:r>
          <w:rPr>
            <w:color w:val="0000FF"/>
          </w:rPr>
          <w:t>гр. 1</w:t>
        </w:r>
      </w:hyperlink>
      <w:r>
        <w:t xml:space="preserve"> + </w:t>
      </w:r>
      <w:hyperlink w:anchor="P133">
        <w:r>
          <w:rPr>
            <w:color w:val="0000FF"/>
          </w:rPr>
          <w:t>гр. 2</w:t>
        </w:r>
      </w:hyperlink>
      <w:r>
        <w:t xml:space="preserve"> + </w:t>
      </w:r>
      <w:hyperlink w:anchor="P134">
        <w:r>
          <w:rPr>
            <w:color w:val="0000FF"/>
          </w:rPr>
          <w:t>гр. 3</w:t>
        </w:r>
      </w:hyperlink>
      <w:r>
        <w:t xml:space="preserve"> + </w:t>
      </w:r>
      <w:hyperlink w:anchor="P137">
        <w:r>
          <w:rPr>
            <w:color w:val="0000FF"/>
          </w:rPr>
          <w:t>гр. 6</w:t>
        </w:r>
      </w:hyperlink>
      <w:r>
        <w:t xml:space="preserve"> + </w:t>
      </w:r>
      <w:hyperlink w:anchor="P139">
        <w:r>
          <w:rPr>
            <w:color w:val="0000FF"/>
          </w:rPr>
          <w:t>гр. 8</w:t>
        </w:r>
      </w:hyperlink>
      <w:r>
        <w:t xml:space="preserve"> </w:t>
      </w:r>
      <w:r>
        <w:rPr>
          <w:noProof/>
          <w:position w:val="-2"/>
        </w:rPr>
        <w:drawing>
          <wp:inline distT="0" distB="0" distL="0" distR="0">
            <wp:extent cx="136525" cy="1676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сумме строк по </w:t>
      </w:r>
      <w:hyperlink w:anchor="P270">
        <w:r>
          <w:rPr>
            <w:color w:val="0000FF"/>
          </w:rPr>
          <w:t>гр. 15</w:t>
        </w:r>
      </w:hyperlink>
      <w:r>
        <w:t xml:space="preserve"> + </w:t>
      </w:r>
      <w:hyperlink w:anchor="P272">
        <w:r>
          <w:rPr>
            <w:color w:val="0000FF"/>
          </w:rPr>
          <w:t>гр. 17</w:t>
        </w:r>
      </w:hyperlink>
      <w:r>
        <w:t xml:space="preserve"> + </w:t>
      </w:r>
      <w:hyperlink w:anchor="P274">
        <w:r>
          <w:rPr>
            <w:color w:val="0000FF"/>
          </w:rPr>
          <w:t>гр. 19</w:t>
        </w:r>
      </w:hyperlink>
      <w:r>
        <w:t xml:space="preserve"> + </w:t>
      </w:r>
      <w:hyperlink w:anchor="P276">
        <w:r>
          <w:rPr>
            <w:color w:val="0000FF"/>
          </w:rPr>
          <w:t>гр. 21</w:t>
        </w:r>
      </w:hyperlink>
      <w:r>
        <w:t xml:space="preserve"> + </w:t>
      </w:r>
      <w:hyperlink w:anchor="P278">
        <w:r>
          <w:rPr>
            <w:color w:val="0000FF"/>
          </w:rPr>
          <w:t>гр. 23</w:t>
        </w:r>
      </w:hyperlink>
      <w:r>
        <w:t xml:space="preserve"> + </w:t>
      </w:r>
      <w:hyperlink w:anchor="P280">
        <w:r>
          <w:rPr>
            <w:color w:val="0000FF"/>
          </w:rPr>
          <w:t>гр. 25</w:t>
        </w:r>
      </w:hyperlink>
    </w:p>
    <w:p w:rsidR="000D4231" w:rsidRDefault="000D4231">
      <w:pPr>
        <w:pStyle w:val="ConsPlusNormal"/>
        <w:spacing w:before="220"/>
        <w:ind w:firstLine="540"/>
        <w:jc w:val="both"/>
      </w:pPr>
      <w:r>
        <w:t xml:space="preserve">15. сумма строк по </w:t>
      </w:r>
      <w:hyperlink w:anchor="P132">
        <w:r>
          <w:rPr>
            <w:color w:val="0000FF"/>
          </w:rPr>
          <w:t>гр. 1</w:t>
        </w:r>
      </w:hyperlink>
      <w:r>
        <w:t xml:space="preserve"> + </w:t>
      </w:r>
      <w:hyperlink w:anchor="P133">
        <w:r>
          <w:rPr>
            <w:color w:val="0000FF"/>
          </w:rPr>
          <w:t>гр. 2</w:t>
        </w:r>
      </w:hyperlink>
      <w:r>
        <w:t xml:space="preserve"> + </w:t>
      </w:r>
      <w:hyperlink w:anchor="P134">
        <w:r>
          <w:rPr>
            <w:color w:val="0000FF"/>
          </w:rPr>
          <w:t>гр. 3</w:t>
        </w:r>
      </w:hyperlink>
      <w:r>
        <w:t xml:space="preserve"> + </w:t>
      </w:r>
      <w:hyperlink w:anchor="P137">
        <w:r>
          <w:rPr>
            <w:color w:val="0000FF"/>
          </w:rPr>
          <w:t>гр. 6</w:t>
        </w:r>
      </w:hyperlink>
      <w:r>
        <w:t xml:space="preserve"> + </w:t>
      </w:r>
      <w:hyperlink w:anchor="P139">
        <w:r>
          <w:rPr>
            <w:color w:val="0000FF"/>
          </w:rPr>
          <w:t>гр. 8</w:t>
        </w:r>
      </w:hyperlink>
      <w:r>
        <w:t xml:space="preserve"> </w:t>
      </w:r>
      <w:r>
        <w:rPr>
          <w:noProof/>
          <w:position w:val="-2"/>
        </w:rPr>
        <w:drawing>
          <wp:inline distT="0" distB="0" distL="0" distR="0">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сумме строк по </w:t>
      </w:r>
      <w:hyperlink w:anchor="P140">
        <w:r>
          <w:rPr>
            <w:color w:val="0000FF"/>
          </w:rPr>
          <w:t>гр. 9</w:t>
        </w:r>
      </w:hyperlink>
      <w:r>
        <w:t xml:space="preserve"> + </w:t>
      </w:r>
      <w:hyperlink w:anchor="P141">
        <w:r>
          <w:rPr>
            <w:color w:val="0000FF"/>
          </w:rPr>
          <w:t>гр. 10</w:t>
        </w:r>
      </w:hyperlink>
      <w:r>
        <w:t xml:space="preserve"> + </w:t>
      </w:r>
      <w:hyperlink w:anchor="P144">
        <w:r>
          <w:rPr>
            <w:color w:val="0000FF"/>
          </w:rPr>
          <w:t>гр. 13</w:t>
        </w:r>
      </w:hyperlink>
      <w:r>
        <w:t xml:space="preserve"> + </w:t>
      </w:r>
      <w:hyperlink w:anchor="P145">
        <w:r>
          <w:rPr>
            <w:color w:val="0000FF"/>
          </w:rPr>
          <w:t>гр. 14</w:t>
        </w:r>
      </w:hyperlink>
      <w:r>
        <w:t xml:space="preserve"> + </w:t>
      </w:r>
      <w:hyperlink w:anchor="P282">
        <w:r>
          <w:rPr>
            <w:color w:val="0000FF"/>
          </w:rPr>
          <w:t>гр. 27</w:t>
        </w:r>
      </w:hyperlink>
      <w:r>
        <w:t xml:space="preserve"> + </w:t>
      </w:r>
      <w:hyperlink w:anchor="P283">
        <w:r>
          <w:rPr>
            <w:color w:val="0000FF"/>
          </w:rPr>
          <w:t>гр. 28</w:t>
        </w:r>
      </w:hyperlink>
    </w:p>
    <w:p w:rsidR="000D4231" w:rsidRDefault="000D4231">
      <w:pPr>
        <w:pStyle w:val="ConsPlusNormal"/>
        <w:jc w:val="both"/>
      </w:pPr>
    </w:p>
    <w:p w:rsidR="000D4231" w:rsidRDefault="000D4231">
      <w:pPr>
        <w:pStyle w:val="ConsPlusNormal"/>
        <w:ind w:firstLine="540"/>
        <w:jc w:val="both"/>
        <w:outlineLvl w:val="3"/>
      </w:pPr>
      <w:hyperlink w:anchor="P381">
        <w:r>
          <w:rPr>
            <w:color w:val="0000FF"/>
          </w:rPr>
          <w:t>Раздел II</w:t>
        </w:r>
      </w:hyperlink>
    </w:p>
    <w:p w:rsidR="000D4231" w:rsidRDefault="000D4231">
      <w:pPr>
        <w:pStyle w:val="ConsPlusNormal"/>
        <w:spacing w:before="220"/>
        <w:ind w:firstLine="540"/>
        <w:jc w:val="both"/>
      </w:pPr>
      <w:r>
        <w:t>По каждой строке:</w:t>
      </w:r>
    </w:p>
    <w:p w:rsidR="000D4231" w:rsidRDefault="000D4231">
      <w:pPr>
        <w:pStyle w:val="ConsPlusNormal"/>
        <w:spacing w:before="220"/>
        <w:ind w:firstLine="540"/>
        <w:jc w:val="both"/>
      </w:pPr>
      <w:r>
        <w:t xml:space="preserve">1. </w:t>
      </w:r>
      <w:hyperlink w:anchor="P410">
        <w:r>
          <w:rPr>
            <w:color w:val="0000FF"/>
          </w:rPr>
          <w:t>гр. 3</w:t>
        </w:r>
      </w:hyperlink>
      <w:r>
        <w:t xml:space="preserve"> </w:t>
      </w:r>
      <w:r>
        <w:rPr>
          <w:noProof/>
          <w:position w:val="-2"/>
        </w:rPr>
        <w:drawing>
          <wp:inline distT="0" distB="0" distL="0" distR="0">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411">
        <w:r>
          <w:rPr>
            <w:color w:val="0000FF"/>
          </w:rPr>
          <w:t>гр. 4</w:t>
        </w:r>
      </w:hyperlink>
      <w:r>
        <w:t xml:space="preserve"> + </w:t>
      </w:r>
      <w:hyperlink w:anchor="P412">
        <w:r>
          <w:rPr>
            <w:color w:val="0000FF"/>
          </w:rPr>
          <w:t>гр. 5</w:t>
        </w:r>
      </w:hyperlink>
    </w:p>
    <w:p w:rsidR="000D4231" w:rsidRDefault="000D4231">
      <w:pPr>
        <w:pStyle w:val="ConsPlusNormal"/>
        <w:spacing w:before="220"/>
        <w:ind w:firstLine="540"/>
        <w:jc w:val="both"/>
      </w:pPr>
      <w:r>
        <w:t xml:space="preserve">2. </w:t>
      </w:r>
      <w:hyperlink w:anchor="P413">
        <w:r>
          <w:rPr>
            <w:color w:val="0000FF"/>
          </w:rPr>
          <w:t>гр. 6</w:t>
        </w:r>
      </w:hyperlink>
      <w:r>
        <w:t xml:space="preserve"> = </w:t>
      </w:r>
      <w:hyperlink w:anchor="P414">
        <w:r>
          <w:rPr>
            <w:color w:val="0000FF"/>
          </w:rPr>
          <w:t>гр. 7</w:t>
        </w:r>
      </w:hyperlink>
      <w:r>
        <w:t xml:space="preserve"> + </w:t>
      </w:r>
      <w:hyperlink w:anchor="P415">
        <w:r>
          <w:rPr>
            <w:color w:val="0000FF"/>
          </w:rPr>
          <w:t>гр. 8</w:t>
        </w:r>
      </w:hyperlink>
      <w:r>
        <w:t xml:space="preserve"> + </w:t>
      </w:r>
      <w:hyperlink w:anchor="P416">
        <w:r>
          <w:rPr>
            <w:color w:val="0000FF"/>
          </w:rPr>
          <w:t>гр. 9</w:t>
        </w:r>
      </w:hyperlink>
    </w:p>
    <w:p w:rsidR="000D4231" w:rsidRDefault="000D4231">
      <w:pPr>
        <w:pStyle w:val="ConsPlusNormal"/>
        <w:spacing w:before="220"/>
        <w:ind w:firstLine="540"/>
        <w:jc w:val="both"/>
      </w:pPr>
      <w:r>
        <w:t xml:space="preserve">3. </w:t>
      </w:r>
      <w:hyperlink w:anchor="P506">
        <w:r>
          <w:rPr>
            <w:color w:val="0000FF"/>
          </w:rPr>
          <w:t>гр. 10</w:t>
        </w:r>
      </w:hyperlink>
      <w:r>
        <w:t xml:space="preserve"> </w:t>
      </w:r>
      <w:r>
        <w:rPr>
          <w:noProof/>
          <w:position w:val="-2"/>
        </w:rPr>
        <w:drawing>
          <wp:inline distT="0" distB="0" distL="0" distR="0">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07">
        <w:r>
          <w:rPr>
            <w:color w:val="0000FF"/>
          </w:rPr>
          <w:t>гр. 11</w:t>
        </w:r>
      </w:hyperlink>
    </w:p>
    <w:p w:rsidR="000D4231" w:rsidRDefault="000D4231">
      <w:pPr>
        <w:pStyle w:val="ConsPlusNormal"/>
        <w:spacing w:before="220"/>
        <w:ind w:firstLine="540"/>
        <w:jc w:val="both"/>
      </w:pPr>
      <w:r>
        <w:t xml:space="preserve">4. </w:t>
      </w:r>
      <w:hyperlink w:anchor="P508">
        <w:r>
          <w:rPr>
            <w:color w:val="0000FF"/>
          </w:rPr>
          <w:t>гр. 12</w:t>
        </w:r>
      </w:hyperlink>
      <w:r>
        <w:t xml:space="preserve"> </w:t>
      </w:r>
      <w:r>
        <w:rPr>
          <w:noProof/>
          <w:position w:val="-2"/>
        </w:rPr>
        <w:drawing>
          <wp:inline distT="0" distB="0" distL="0" distR="0">
            <wp:extent cx="136525" cy="167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09">
        <w:r>
          <w:rPr>
            <w:color w:val="0000FF"/>
          </w:rPr>
          <w:t>гр. 13</w:t>
        </w:r>
      </w:hyperlink>
      <w:r>
        <w:t xml:space="preserve"> + </w:t>
      </w:r>
      <w:hyperlink w:anchor="P510">
        <w:r>
          <w:rPr>
            <w:color w:val="0000FF"/>
          </w:rPr>
          <w:t>гр. 14</w:t>
        </w:r>
      </w:hyperlink>
    </w:p>
    <w:p w:rsidR="000D4231" w:rsidRDefault="000D4231">
      <w:pPr>
        <w:pStyle w:val="ConsPlusNormal"/>
        <w:spacing w:before="220"/>
        <w:ind w:firstLine="540"/>
        <w:jc w:val="both"/>
      </w:pPr>
      <w:r>
        <w:t xml:space="preserve">5. </w:t>
      </w:r>
      <w:hyperlink w:anchor="P512">
        <w:r>
          <w:rPr>
            <w:color w:val="0000FF"/>
          </w:rPr>
          <w:t>гр. 16</w:t>
        </w:r>
      </w:hyperlink>
      <w:r>
        <w:t xml:space="preserve"> </w:t>
      </w:r>
      <w:r>
        <w:rPr>
          <w:noProof/>
          <w:position w:val="-2"/>
        </w:rPr>
        <w:drawing>
          <wp:inline distT="0" distB="0" distL="0" distR="0">
            <wp:extent cx="136525" cy="167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13">
        <w:r>
          <w:rPr>
            <w:color w:val="0000FF"/>
          </w:rPr>
          <w:t>гр. 17</w:t>
        </w:r>
      </w:hyperlink>
    </w:p>
    <w:p w:rsidR="000D4231" w:rsidRDefault="000D4231">
      <w:pPr>
        <w:pStyle w:val="ConsPlusNormal"/>
        <w:spacing w:before="220"/>
        <w:ind w:firstLine="540"/>
        <w:jc w:val="both"/>
      </w:pPr>
      <w:r>
        <w:t xml:space="preserve">6. </w:t>
      </w:r>
      <w:hyperlink w:anchor="P604">
        <w:r>
          <w:rPr>
            <w:color w:val="0000FF"/>
          </w:rPr>
          <w:t>гр. 18</w:t>
        </w:r>
      </w:hyperlink>
      <w:r>
        <w:t xml:space="preserve"> </w:t>
      </w:r>
      <w:r>
        <w:rPr>
          <w:noProof/>
          <w:position w:val="-2"/>
        </w:rPr>
        <w:drawing>
          <wp:inline distT="0" distB="0" distL="0" distR="0">
            <wp:extent cx="136525" cy="1676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05">
        <w:r>
          <w:rPr>
            <w:color w:val="0000FF"/>
          </w:rPr>
          <w:t>гр. 19</w:t>
        </w:r>
      </w:hyperlink>
    </w:p>
    <w:p w:rsidR="000D4231" w:rsidRDefault="000D4231">
      <w:pPr>
        <w:pStyle w:val="ConsPlusNormal"/>
        <w:spacing w:before="220"/>
        <w:ind w:firstLine="540"/>
        <w:jc w:val="both"/>
      </w:pPr>
      <w:r>
        <w:t xml:space="preserve">7. </w:t>
      </w:r>
      <w:hyperlink w:anchor="P604">
        <w:r>
          <w:rPr>
            <w:color w:val="0000FF"/>
          </w:rPr>
          <w:t>гр. 18</w:t>
        </w:r>
      </w:hyperlink>
      <w:r>
        <w:t xml:space="preserve"> </w:t>
      </w:r>
      <w:r>
        <w:rPr>
          <w:noProof/>
          <w:position w:val="-2"/>
        </w:rPr>
        <w:drawing>
          <wp:inline distT="0" distB="0" distL="0" distR="0">
            <wp:extent cx="136525" cy="1676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06">
        <w:r>
          <w:rPr>
            <w:color w:val="0000FF"/>
          </w:rPr>
          <w:t>гр. 20</w:t>
        </w:r>
      </w:hyperlink>
    </w:p>
    <w:p w:rsidR="000D4231" w:rsidRDefault="000D4231">
      <w:pPr>
        <w:pStyle w:val="ConsPlusNormal"/>
        <w:spacing w:before="220"/>
        <w:ind w:firstLine="540"/>
        <w:jc w:val="both"/>
      </w:pPr>
      <w:r>
        <w:t xml:space="preserve">8. </w:t>
      </w:r>
      <w:hyperlink w:anchor="P606">
        <w:r>
          <w:rPr>
            <w:color w:val="0000FF"/>
          </w:rPr>
          <w:t>гр. 20</w:t>
        </w:r>
      </w:hyperlink>
      <w:r>
        <w:t xml:space="preserve"> </w:t>
      </w:r>
      <w:r>
        <w:rPr>
          <w:noProof/>
          <w:position w:val="-2"/>
        </w:rPr>
        <w:drawing>
          <wp:inline distT="0" distB="0" distL="0" distR="0">
            <wp:extent cx="136525" cy="1676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07">
        <w:r>
          <w:rPr>
            <w:color w:val="0000FF"/>
          </w:rPr>
          <w:t>гр. 21</w:t>
        </w:r>
      </w:hyperlink>
    </w:p>
    <w:p w:rsidR="000D4231" w:rsidRDefault="000D4231">
      <w:pPr>
        <w:pStyle w:val="ConsPlusNormal"/>
        <w:spacing w:before="220"/>
        <w:ind w:firstLine="540"/>
        <w:jc w:val="both"/>
      </w:pPr>
      <w:r>
        <w:t xml:space="preserve">9. </w:t>
      </w:r>
      <w:hyperlink w:anchor="P608">
        <w:r>
          <w:rPr>
            <w:color w:val="0000FF"/>
          </w:rPr>
          <w:t>гр. 22</w:t>
        </w:r>
      </w:hyperlink>
      <w:r>
        <w:t xml:space="preserve"> </w:t>
      </w:r>
      <w:r>
        <w:rPr>
          <w:noProof/>
          <w:position w:val="-2"/>
        </w:rPr>
        <w:drawing>
          <wp:inline distT="0" distB="0" distL="0" distR="0">
            <wp:extent cx="136525" cy="1676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09">
        <w:r>
          <w:rPr>
            <w:color w:val="0000FF"/>
          </w:rPr>
          <w:t>гр. 23</w:t>
        </w:r>
      </w:hyperlink>
    </w:p>
    <w:p w:rsidR="000D4231" w:rsidRDefault="000D4231">
      <w:pPr>
        <w:pStyle w:val="ConsPlusNormal"/>
        <w:spacing w:before="220"/>
        <w:ind w:firstLine="540"/>
        <w:jc w:val="both"/>
      </w:pPr>
      <w:r>
        <w:t xml:space="preserve">10. </w:t>
      </w:r>
      <w:hyperlink w:anchor="P610">
        <w:r>
          <w:rPr>
            <w:color w:val="0000FF"/>
          </w:rPr>
          <w:t>гр. 24</w:t>
        </w:r>
      </w:hyperlink>
      <w:r>
        <w:t xml:space="preserve"> </w:t>
      </w:r>
      <w:r>
        <w:rPr>
          <w:noProof/>
          <w:position w:val="-2"/>
        </w:rPr>
        <w:drawing>
          <wp:inline distT="0" distB="0" distL="0" distR="0">
            <wp:extent cx="136525" cy="1676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11">
        <w:r>
          <w:rPr>
            <w:color w:val="0000FF"/>
          </w:rPr>
          <w:t>гр. 25</w:t>
        </w:r>
      </w:hyperlink>
    </w:p>
    <w:p w:rsidR="000D4231" w:rsidRDefault="000D4231">
      <w:pPr>
        <w:pStyle w:val="ConsPlusNormal"/>
        <w:spacing w:before="220"/>
        <w:ind w:firstLine="540"/>
        <w:jc w:val="both"/>
      </w:pPr>
      <w:r>
        <w:t xml:space="preserve">11. </w:t>
      </w:r>
      <w:hyperlink w:anchor="P613">
        <w:r>
          <w:rPr>
            <w:color w:val="0000FF"/>
          </w:rPr>
          <w:t>гр. 27</w:t>
        </w:r>
      </w:hyperlink>
      <w:r>
        <w:t xml:space="preserve"> </w:t>
      </w:r>
      <w:r>
        <w:rPr>
          <w:noProof/>
          <w:position w:val="-2"/>
        </w:rPr>
        <w:drawing>
          <wp:inline distT="0" distB="0" distL="0" distR="0">
            <wp:extent cx="136525" cy="1676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14">
        <w:r>
          <w:rPr>
            <w:color w:val="0000FF"/>
          </w:rPr>
          <w:t>гр. 28</w:t>
        </w:r>
      </w:hyperlink>
    </w:p>
    <w:p w:rsidR="000D4231" w:rsidRDefault="000D4231">
      <w:pPr>
        <w:pStyle w:val="ConsPlusNormal"/>
        <w:spacing w:before="220"/>
        <w:ind w:firstLine="540"/>
        <w:jc w:val="both"/>
      </w:pPr>
      <w:r>
        <w:t xml:space="preserve">12. </w:t>
      </w:r>
      <w:hyperlink w:anchor="P408">
        <w:r>
          <w:rPr>
            <w:color w:val="0000FF"/>
          </w:rPr>
          <w:t>гр. 1</w:t>
        </w:r>
      </w:hyperlink>
      <w:r>
        <w:t xml:space="preserve"> + </w:t>
      </w:r>
      <w:hyperlink w:anchor="P409">
        <w:r>
          <w:rPr>
            <w:color w:val="0000FF"/>
          </w:rPr>
          <w:t>гр. 2</w:t>
        </w:r>
      </w:hyperlink>
      <w:r>
        <w:t xml:space="preserve"> + </w:t>
      </w:r>
      <w:hyperlink w:anchor="P410">
        <w:r>
          <w:rPr>
            <w:color w:val="0000FF"/>
          </w:rPr>
          <w:t>гр. 3</w:t>
        </w:r>
      </w:hyperlink>
      <w:r>
        <w:t xml:space="preserve"> </w:t>
      </w:r>
      <w:r>
        <w:rPr>
          <w:noProof/>
          <w:position w:val="-2"/>
        </w:rPr>
        <w:drawing>
          <wp:inline distT="0" distB="0" distL="0" distR="0">
            <wp:extent cx="136525" cy="1676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513">
        <w:r>
          <w:rPr>
            <w:color w:val="0000FF"/>
          </w:rPr>
          <w:t>гр. 17</w:t>
        </w:r>
      </w:hyperlink>
      <w:r>
        <w:t xml:space="preserve"> + </w:t>
      </w:r>
      <w:hyperlink w:anchor="P606">
        <w:r>
          <w:rPr>
            <w:color w:val="0000FF"/>
          </w:rPr>
          <w:t>гр. 20</w:t>
        </w:r>
      </w:hyperlink>
      <w:r>
        <w:t xml:space="preserve"> + </w:t>
      </w:r>
      <w:hyperlink w:anchor="P609">
        <w:r>
          <w:rPr>
            <w:color w:val="0000FF"/>
          </w:rPr>
          <w:t>гр. 23</w:t>
        </w:r>
      </w:hyperlink>
      <w:r>
        <w:t xml:space="preserve"> + </w:t>
      </w:r>
      <w:hyperlink w:anchor="P611">
        <w:r>
          <w:rPr>
            <w:color w:val="0000FF"/>
          </w:rPr>
          <w:t>гр. 25</w:t>
        </w:r>
      </w:hyperlink>
    </w:p>
    <w:p w:rsidR="000D4231" w:rsidRDefault="000D4231">
      <w:pPr>
        <w:pStyle w:val="ConsPlusNormal"/>
        <w:spacing w:before="220"/>
        <w:ind w:firstLine="540"/>
        <w:jc w:val="both"/>
      </w:pPr>
      <w:r>
        <w:t xml:space="preserve">13. </w:t>
      </w:r>
      <w:hyperlink w:anchor="P615">
        <w:r>
          <w:rPr>
            <w:color w:val="0000FF"/>
          </w:rPr>
          <w:t>гр. 29</w:t>
        </w:r>
      </w:hyperlink>
      <w:r>
        <w:t xml:space="preserve"> = </w:t>
      </w:r>
      <w:hyperlink w:anchor="P408">
        <w:r>
          <w:rPr>
            <w:color w:val="0000FF"/>
          </w:rPr>
          <w:t>гр. 1</w:t>
        </w:r>
      </w:hyperlink>
      <w:r>
        <w:t xml:space="preserve"> + </w:t>
      </w:r>
      <w:hyperlink w:anchor="P409">
        <w:r>
          <w:rPr>
            <w:color w:val="0000FF"/>
          </w:rPr>
          <w:t>гр. 2</w:t>
        </w:r>
      </w:hyperlink>
      <w:r>
        <w:t xml:space="preserve"> + </w:t>
      </w:r>
      <w:hyperlink w:anchor="P410">
        <w:r>
          <w:rPr>
            <w:color w:val="0000FF"/>
          </w:rPr>
          <w:t>гр. 3</w:t>
        </w:r>
      </w:hyperlink>
      <w:r>
        <w:t xml:space="preserve"> + </w:t>
      </w:r>
      <w:hyperlink w:anchor="P413">
        <w:r>
          <w:rPr>
            <w:color w:val="0000FF"/>
          </w:rPr>
          <w:t>гр. 6</w:t>
        </w:r>
      </w:hyperlink>
      <w:r>
        <w:t xml:space="preserve"> - </w:t>
      </w:r>
      <w:hyperlink w:anchor="P506">
        <w:r>
          <w:rPr>
            <w:color w:val="0000FF"/>
          </w:rPr>
          <w:t>гр. 10</w:t>
        </w:r>
      </w:hyperlink>
      <w:r>
        <w:t xml:space="preserve"> - </w:t>
      </w:r>
      <w:hyperlink w:anchor="P508">
        <w:r>
          <w:rPr>
            <w:color w:val="0000FF"/>
          </w:rPr>
          <w:t>гр. 12</w:t>
        </w:r>
      </w:hyperlink>
      <w:r>
        <w:t xml:space="preserve"> - </w:t>
      </w:r>
      <w:hyperlink w:anchor="P511">
        <w:r>
          <w:rPr>
            <w:color w:val="0000FF"/>
          </w:rPr>
          <w:t>гр. 15</w:t>
        </w:r>
      </w:hyperlink>
      <w:r>
        <w:t xml:space="preserve"> - </w:t>
      </w:r>
      <w:hyperlink w:anchor="P512">
        <w:r>
          <w:rPr>
            <w:color w:val="0000FF"/>
          </w:rPr>
          <w:t>гр. 16</w:t>
        </w:r>
      </w:hyperlink>
      <w:r>
        <w:t xml:space="preserve"> - </w:t>
      </w:r>
      <w:hyperlink w:anchor="P604">
        <w:r>
          <w:rPr>
            <w:color w:val="0000FF"/>
          </w:rPr>
          <w:t>гр. 18</w:t>
        </w:r>
      </w:hyperlink>
      <w:r>
        <w:t xml:space="preserve"> - </w:t>
      </w:r>
      <w:hyperlink w:anchor="P608">
        <w:r>
          <w:rPr>
            <w:color w:val="0000FF"/>
          </w:rPr>
          <w:t>гр. 22</w:t>
        </w:r>
      </w:hyperlink>
      <w:r>
        <w:t xml:space="preserve"> - </w:t>
      </w:r>
      <w:hyperlink w:anchor="P610">
        <w:r>
          <w:rPr>
            <w:color w:val="0000FF"/>
          </w:rPr>
          <w:t>гр. 24</w:t>
        </w:r>
      </w:hyperlink>
      <w:r>
        <w:t xml:space="preserve"> - </w:t>
      </w:r>
      <w:hyperlink w:anchor="P613">
        <w:r>
          <w:rPr>
            <w:color w:val="0000FF"/>
          </w:rPr>
          <w:t>гр. 27</w:t>
        </w:r>
      </w:hyperlink>
    </w:p>
    <w:p w:rsidR="000D4231" w:rsidRDefault="000D4231">
      <w:pPr>
        <w:pStyle w:val="ConsPlusNormal"/>
        <w:spacing w:before="220"/>
        <w:ind w:firstLine="540"/>
        <w:jc w:val="both"/>
      </w:pPr>
      <w:r>
        <w:t xml:space="preserve">14. </w:t>
      </w:r>
      <w:hyperlink w:anchor="P615">
        <w:r>
          <w:rPr>
            <w:color w:val="0000FF"/>
          </w:rPr>
          <w:t>гр. 29</w:t>
        </w:r>
      </w:hyperlink>
      <w:r>
        <w:t xml:space="preserve"> </w:t>
      </w:r>
      <w:r>
        <w:rPr>
          <w:noProof/>
          <w:position w:val="-2"/>
        </w:rPr>
        <w:drawing>
          <wp:inline distT="0" distB="0" distL="0" distR="0">
            <wp:extent cx="136525" cy="1676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612">
        <w:r>
          <w:rPr>
            <w:color w:val="0000FF"/>
          </w:rPr>
          <w:t>гр. 26</w:t>
        </w:r>
      </w:hyperlink>
    </w:p>
    <w:p w:rsidR="000D4231" w:rsidRDefault="000D4231">
      <w:pPr>
        <w:pStyle w:val="ConsPlusNormal"/>
        <w:jc w:val="both"/>
      </w:pPr>
    </w:p>
    <w:p w:rsidR="000D4231" w:rsidRDefault="000D4231">
      <w:pPr>
        <w:pStyle w:val="ConsPlusNormal"/>
        <w:ind w:firstLine="540"/>
        <w:jc w:val="both"/>
        <w:outlineLvl w:val="3"/>
      </w:pPr>
      <w:hyperlink w:anchor="P697">
        <w:r>
          <w:rPr>
            <w:color w:val="0000FF"/>
          </w:rPr>
          <w:t>Раздел III</w:t>
        </w:r>
      </w:hyperlink>
    </w:p>
    <w:p w:rsidR="000D4231" w:rsidRDefault="000D4231">
      <w:pPr>
        <w:pStyle w:val="ConsPlusNormal"/>
        <w:spacing w:before="220"/>
        <w:ind w:firstLine="540"/>
        <w:jc w:val="both"/>
      </w:pPr>
      <w:r>
        <w:t xml:space="preserve">1. </w:t>
      </w:r>
      <w:hyperlink w:anchor="P705">
        <w:r>
          <w:rPr>
            <w:color w:val="0000FF"/>
          </w:rPr>
          <w:t>стр. 11</w:t>
        </w:r>
      </w:hyperlink>
      <w:r>
        <w:t xml:space="preserve"> </w:t>
      </w:r>
      <w:r>
        <w:rPr>
          <w:noProof/>
          <w:position w:val="-2"/>
        </w:rPr>
        <w:drawing>
          <wp:inline distT="0" distB="0" distL="0" distR="0">
            <wp:extent cx="136525"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08">
        <w:r>
          <w:rPr>
            <w:color w:val="0000FF"/>
          </w:rPr>
          <w:t>стр. 12</w:t>
        </w:r>
      </w:hyperlink>
    </w:p>
    <w:p w:rsidR="000D4231" w:rsidRDefault="000D4231">
      <w:pPr>
        <w:pStyle w:val="ConsPlusNormal"/>
        <w:spacing w:before="220"/>
        <w:ind w:firstLine="540"/>
        <w:jc w:val="both"/>
      </w:pPr>
      <w:r>
        <w:t xml:space="preserve">2. </w:t>
      </w:r>
      <w:hyperlink w:anchor="P714">
        <w:r>
          <w:rPr>
            <w:color w:val="0000FF"/>
          </w:rPr>
          <w:t>стр. 14</w:t>
        </w:r>
      </w:hyperlink>
      <w:r>
        <w:t xml:space="preserve"> </w:t>
      </w:r>
      <w:r>
        <w:rPr>
          <w:noProof/>
          <w:position w:val="-2"/>
        </w:rPr>
        <w:drawing>
          <wp:inline distT="0" distB="0" distL="0" distR="0">
            <wp:extent cx="136525"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17">
        <w:r>
          <w:rPr>
            <w:color w:val="0000FF"/>
          </w:rPr>
          <w:t>стр. 15</w:t>
        </w:r>
      </w:hyperlink>
    </w:p>
    <w:p w:rsidR="000D4231" w:rsidRDefault="000D4231">
      <w:pPr>
        <w:pStyle w:val="ConsPlusNormal"/>
        <w:spacing w:before="220"/>
        <w:ind w:firstLine="540"/>
        <w:jc w:val="both"/>
      </w:pPr>
      <w:r>
        <w:t xml:space="preserve">3. </w:t>
      </w:r>
      <w:hyperlink w:anchor="P723">
        <w:r>
          <w:rPr>
            <w:color w:val="0000FF"/>
          </w:rPr>
          <w:t>стр. 17</w:t>
        </w:r>
      </w:hyperlink>
      <w:r>
        <w:t xml:space="preserve"> </w:t>
      </w:r>
      <w:r>
        <w:rPr>
          <w:noProof/>
          <w:position w:val="-2"/>
        </w:rPr>
        <w:drawing>
          <wp:inline distT="0" distB="0" distL="0" distR="0">
            <wp:extent cx="136525"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26">
        <w:r>
          <w:rPr>
            <w:color w:val="0000FF"/>
          </w:rPr>
          <w:t>стр. 18</w:t>
        </w:r>
      </w:hyperlink>
    </w:p>
    <w:p w:rsidR="000D4231" w:rsidRDefault="000D4231">
      <w:pPr>
        <w:pStyle w:val="ConsPlusNormal"/>
        <w:spacing w:before="220"/>
        <w:ind w:firstLine="540"/>
        <w:jc w:val="both"/>
      </w:pPr>
      <w:r>
        <w:t xml:space="preserve">4. </w:t>
      </w:r>
      <w:hyperlink w:anchor="P729">
        <w:r>
          <w:rPr>
            <w:color w:val="0000FF"/>
          </w:rPr>
          <w:t>стр. 19</w:t>
        </w:r>
      </w:hyperlink>
      <w:r>
        <w:t xml:space="preserve"> </w:t>
      </w:r>
      <w:r>
        <w:rPr>
          <w:noProof/>
          <w:position w:val="-2"/>
        </w:rPr>
        <w:drawing>
          <wp:inline distT="0" distB="0" distL="0" distR="0">
            <wp:extent cx="136525"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32">
        <w:r>
          <w:rPr>
            <w:color w:val="0000FF"/>
          </w:rPr>
          <w:t>стр. 20</w:t>
        </w:r>
      </w:hyperlink>
    </w:p>
    <w:p w:rsidR="000D4231" w:rsidRDefault="000D4231">
      <w:pPr>
        <w:pStyle w:val="ConsPlusNormal"/>
        <w:spacing w:before="220"/>
        <w:ind w:firstLine="540"/>
        <w:jc w:val="both"/>
      </w:pPr>
      <w:r>
        <w:t xml:space="preserve">5. </w:t>
      </w:r>
      <w:hyperlink w:anchor="P735">
        <w:r>
          <w:rPr>
            <w:color w:val="0000FF"/>
          </w:rPr>
          <w:t>стр. 21</w:t>
        </w:r>
      </w:hyperlink>
      <w:r>
        <w:t xml:space="preserve"> </w:t>
      </w:r>
      <w:r>
        <w:rPr>
          <w:noProof/>
          <w:position w:val="-2"/>
        </w:rPr>
        <w:drawing>
          <wp:inline distT="0" distB="0" distL="0" distR="0">
            <wp:extent cx="136525" cy="1676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38">
        <w:r>
          <w:rPr>
            <w:color w:val="0000FF"/>
          </w:rPr>
          <w:t>стр. 22</w:t>
        </w:r>
      </w:hyperlink>
    </w:p>
    <w:p w:rsidR="000D4231" w:rsidRDefault="000D4231">
      <w:pPr>
        <w:pStyle w:val="ConsPlusNormal"/>
        <w:spacing w:before="220"/>
        <w:ind w:firstLine="540"/>
        <w:jc w:val="both"/>
      </w:pPr>
      <w:r>
        <w:t xml:space="preserve">6. </w:t>
      </w:r>
      <w:hyperlink w:anchor="P741">
        <w:r>
          <w:rPr>
            <w:color w:val="0000FF"/>
          </w:rPr>
          <w:t>стр. 23</w:t>
        </w:r>
      </w:hyperlink>
      <w:r>
        <w:t xml:space="preserve"> </w:t>
      </w:r>
      <w:r>
        <w:rPr>
          <w:noProof/>
          <w:position w:val="-2"/>
        </w:rPr>
        <w:drawing>
          <wp:inline distT="0" distB="0" distL="0" distR="0">
            <wp:extent cx="136525" cy="1676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44">
        <w:r>
          <w:rPr>
            <w:color w:val="0000FF"/>
          </w:rPr>
          <w:t>стр. 24</w:t>
        </w:r>
      </w:hyperlink>
    </w:p>
    <w:p w:rsidR="000D4231" w:rsidRDefault="000D4231">
      <w:pPr>
        <w:pStyle w:val="ConsPlusNormal"/>
        <w:spacing w:before="220"/>
        <w:ind w:firstLine="540"/>
        <w:jc w:val="both"/>
      </w:pPr>
      <w:r>
        <w:t xml:space="preserve">7. </w:t>
      </w:r>
      <w:hyperlink w:anchor="P759">
        <w:r>
          <w:rPr>
            <w:color w:val="0000FF"/>
          </w:rPr>
          <w:t>стр. 29</w:t>
        </w:r>
      </w:hyperlink>
      <w:r>
        <w:t xml:space="preserve"> </w:t>
      </w:r>
      <w:r>
        <w:rPr>
          <w:noProof/>
          <w:position w:val="-2"/>
        </w:rPr>
        <w:drawing>
          <wp:inline distT="0" distB="0" distL="0" distR="0">
            <wp:extent cx="136525"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w:t>
      </w:r>
      <w:hyperlink w:anchor="P762">
        <w:r>
          <w:rPr>
            <w:color w:val="0000FF"/>
          </w:rPr>
          <w:t>стр. 30</w:t>
        </w:r>
      </w:hyperlink>
    </w:p>
    <w:p w:rsidR="000D4231" w:rsidRDefault="000D4231">
      <w:pPr>
        <w:pStyle w:val="ConsPlusNormal"/>
        <w:jc w:val="both"/>
      </w:pPr>
    </w:p>
    <w:p w:rsidR="000D4231" w:rsidRDefault="000D4231">
      <w:pPr>
        <w:pStyle w:val="ConsPlusNormal"/>
        <w:jc w:val="both"/>
      </w:pPr>
    </w:p>
    <w:p w:rsidR="000D4231" w:rsidRDefault="000D4231">
      <w:pPr>
        <w:pStyle w:val="ConsPlusNormal"/>
        <w:jc w:val="both"/>
      </w:pPr>
    </w:p>
    <w:p w:rsidR="000D4231" w:rsidRDefault="000D4231">
      <w:pPr>
        <w:pStyle w:val="ConsPlusNormal"/>
        <w:jc w:val="both"/>
      </w:pPr>
    </w:p>
    <w:p w:rsidR="000D4231" w:rsidRDefault="000D4231">
      <w:pPr>
        <w:pStyle w:val="ConsPlusNormal"/>
        <w:jc w:val="both"/>
      </w:pPr>
    </w:p>
    <w:p w:rsidR="000D4231" w:rsidRDefault="000D4231">
      <w:pPr>
        <w:pStyle w:val="ConsPlusNormal"/>
        <w:jc w:val="right"/>
        <w:outlineLvl w:val="1"/>
      </w:pPr>
      <w:r>
        <w:t>Приложение</w:t>
      </w:r>
    </w:p>
    <w:p w:rsidR="000D4231" w:rsidRDefault="000D4231">
      <w:pPr>
        <w:pStyle w:val="ConsPlusNormal"/>
        <w:jc w:val="right"/>
      </w:pPr>
    </w:p>
    <w:p w:rsidR="000D4231" w:rsidRDefault="000D4231">
      <w:pPr>
        <w:pStyle w:val="ConsPlusNormal"/>
        <w:jc w:val="right"/>
      </w:pPr>
      <w:r>
        <w:t>(справочно)</w:t>
      </w:r>
    </w:p>
    <w:p w:rsidR="000D4231" w:rsidRDefault="000D4231">
      <w:pPr>
        <w:pStyle w:val="ConsPlusNormal"/>
        <w:jc w:val="both"/>
      </w:pPr>
    </w:p>
    <w:p w:rsidR="000D4231" w:rsidRDefault="000D4231">
      <w:pPr>
        <w:pStyle w:val="ConsPlusTitle"/>
        <w:jc w:val="center"/>
      </w:pPr>
      <w:r>
        <w:t>ПЕРЕЧЕНЬ</w:t>
      </w:r>
    </w:p>
    <w:p w:rsidR="000D4231" w:rsidRDefault="000D4231">
      <w:pPr>
        <w:pStyle w:val="ConsPlusTitle"/>
        <w:jc w:val="center"/>
      </w:pPr>
      <w:r>
        <w:t>КОДОВ ФККО, ИСПОЛЬЗУЮЩИХСЯ ПРИ ЗАПОЛНЕНИИ II РАЗДЕЛА</w:t>
      </w:r>
    </w:p>
    <w:p w:rsidR="000D4231" w:rsidRDefault="000D4231">
      <w:pPr>
        <w:pStyle w:val="ConsPlusTitle"/>
        <w:jc w:val="center"/>
      </w:pPr>
      <w:r>
        <w:t xml:space="preserve">ФОРМЫ </w:t>
      </w:r>
      <w:hyperlink w:anchor="P1067">
        <w:r>
          <w:rPr>
            <w:color w:val="0000FF"/>
          </w:rPr>
          <w:t>&lt;2&gt;</w:t>
        </w:r>
      </w:hyperlink>
    </w:p>
    <w:p w:rsidR="000D4231" w:rsidRDefault="000D4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0D4231">
        <w:tc>
          <w:tcPr>
            <w:tcW w:w="1984" w:type="dxa"/>
          </w:tcPr>
          <w:p w:rsidR="000D4231" w:rsidRDefault="000D4231">
            <w:pPr>
              <w:pStyle w:val="ConsPlusNormal"/>
            </w:pPr>
            <w:hyperlink r:id="rId51">
              <w:r>
                <w:rPr>
                  <w:color w:val="0000FF"/>
                </w:rPr>
                <w:t>7 30 000 00 00 0</w:t>
              </w:r>
            </w:hyperlink>
          </w:p>
        </w:tc>
        <w:tc>
          <w:tcPr>
            <w:tcW w:w="7087" w:type="dxa"/>
          </w:tcPr>
          <w:p w:rsidR="000D4231" w:rsidRDefault="000D4231">
            <w:pPr>
              <w:pStyle w:val="ConsPlusNormal"/>
            </w:pPr>
            <w:r>
              <w:t>Отходы коммунальные, подобные коммунальным на производстве, отходы при предоставлении услуг населению</w:t>
            </w:r>
          </w:p>
        </w:tc>
      </w:tr>
      <w:tr w:rsidR="000D4231">
        <w:tc>
          <w:tcPr>
            <w:tcW w:w="1984" w:type="dxa"/>
          </w:tcPr>
          <w:p w:rsidR="000D4231" w:rsidRDefault="000D4231">
            <w:pPr>
              <w:pStyle w:val="ConsPlusNormal"/>
              <w:jc w:val="center"/>
            </w:pPr>
            <w:hyperlink r:id="rId52">
              <w:r>
                <w:rPr>
                  <w:color w:val="0000FF"/>
                </w:rPr>
                <w:t>7 31 100 00 00 0</w:t>
              </w:r>
            </w:hyperlink>
          </w:p>
        </w:tc>
        <w:tc>
          <w:tcPr>
            <w:tcW w:w="7087" w:type="dxa"/>
          </w:tcPr>
          <w:p w:rsidR="000D4231" w:rsidRDefault="000D4231">
            <w:pPr>
              <w:pStyle w:val="ConsPlusNormal"/>
              <w:ind w:left="283"/>
            </w:pPr>
            <w:r>
              <w:t>Отходы из жилищ</w:t>
            </w:r>
          </w:p>
        </w:tc>
      </w:tr>
      <w:tr w:rsidR="000D4231">
        <w:tc>
          <w:tcPr>
            <w:tcW w:w="1984" w:type="dxa"/>
          </w:tcPr>
          <w:p w:rsidR="000D4231" w:rsidRDefault="000D4231">
            <w:pPr>
              <w:pStyle w:val="ConsPlusNormal"/>
              <w:jc w:val="center"/>
            </w:pPr>
            <w:hyperlink r:id="rId53">
              <w:r>
                <w:rPr>
                  <w:color w:val="0000FF"/>
                </w:rPr>
                <w:t>7 31 200 00 00 0</w:t>
              </w:r>
            </w:hyperlink>
          </w:p>
        </w:tc>
        <w:tc>
          <w:tcPr>
            <w:tcW w:w="7087" w:type="dxa"/>
          </w:tcPr>
          <w:p w:rsidR="000D4231" w:rsidRDefault="000D4231">
            <w:pPr>
              <w:pStyle w:val="ConsPlusNormal"/>
              <w:ind w:left="283"/>
            </w:pPr>
            <w:r>
              <w:t>Отходы от уборки территории городских и сельских поселений, относящиеся к твердым коммунальным отходам</w:t>
            </w:r>
          </w:p>
        </w:tc>
      </w:tr>
      <w:tr w:rsidR="000D4231">
        <w:tc>
          <w:tcPr>
            <w:tcW w:w="1984" w:type="dxa"/>
          </w:tcPr>
          <w:p w:rsidR="000D4231" w:rsidRDefault="000D4231">
            <w:pPr>
              <w:pStyle w:val="ConsPlusNormal"/>
              <w:jc w:val="center"/>
            </w:pPr>
            <w:hyperlink r:id="rId54">
              <w:r>
                <w:rPr>
                  <w:color w:val="0000FF"/>
                </w:rPr>
                <w:t>7 31 300 00 00 0</w:t>
              </w:r>
            </w:hyperlink>
          </w:p>
        </w:tc>
        <w:tc>
          <w:tcPr>
            <w:tcW w:w="7087" w:type="dxa"/>
          </w:tcPr>
          <w:p w:rsidR="000D4231" w:rsidRDefault="000D4231">
            <w:pPr>
              <w:pStyle w:val="ConsPlusNormal"/>
              <w:ind w:left="283"/>
            </w:pPr>
            <w:r>
              <w:t>Растительные отходы при уходе за газонами, цветниками, древесно-кустарниковыми посадками, относящиеся к твердым коммунальным отходам</w:t>
            </w:r>
          </w:p>
        </w:tc>
      </w:tr>
      <w:tr w:rsidR="000D4231">
        <w:tc>
          <w:tcPr>
            <w:tcW w:w="1984" w:type="dxa"/>
          </w:tcPr>
          <w:p w:rsidR="000D4231" w:rsidRDefault="000D4231">
            <w:pPr>
              <w:pStyle w:val="ConsPlusNormal"/>
              <w:jc w:val="center"/>
            </w:pPr>
            <w:hyperlink r:id="rId55">
              <w:r>
                <w:rPr>
                  <w:color w:val="0000FF"/>
                </w:rPr>
                <w:t>7 31 900 00 00 0</w:t>
              </w:r>
            </w:hyperlink>
          </w:p>
        </w:tc>
        <w:tc>
          <w:tcPr>
            <w:tcW w:w="7087" w:type="dxa"/>
          </w:tcPr>
          <w:p w:rsidR="000D4231" w:rsidRDefault="000D4231">
            <w:pPr>
              <w:pStyle w:val="ConsPlusNormal"/>
              <w:ind w:left="283"/>
            </w:pPr>
            <w:r>
              <w:t>Прочие твердые коммунальные отходы</w:t>
            </w:r>
          </w:p>
        </w:tc>
      </w:tr>
      <w:tr w:rsidR="000D4231">
        <w:tc>
          <w:tcPr>
            <w:tcW w:w="1984" w:type="dxa"/>
          </w:tcPr>
          <w:p w:rsidR="000D4231" w:rsidRDefault="000D4231">
            <w:pPr>
              <w:pStyle w:val="ConsPlusNormal"/>
              <w:jc w:val="center"/>
            </w:pPr>
            <w:hyperlink r:id="rId56">
              <w:r>
                <w:rPr>
                  <w:color w:val="0000FF"/>
                </w:rPr>
                <w:t>7 33 100 00 00 0</w:t>
              </w:r>
            </w:hyperlink>
          </w:p>
        </w:tc>
        <w:tc>
          <w:tcPr>
            <w:tcW w:w="7087" w:type="dxa"/>
          </w:tcPr>
          <w:p w:rsidR="000D4231" w:rsidRDefault="000D4231">
            <w:pPr>
              <w:pStyle w:val="ConsPlusNormal"/>
              <w:ind w:left="283"/>
            </w:pPr>
            <w:r>
              <w:t>Мусор от офисных и бытовых помещений предприятий, организаций, относящийся к твердым коммунальным отходам</w:t>
            </w:r>
          </w:p>
        </w:tc>
      </w:tr>
      <w:tr w:rsidR="000D4231">
        <w:tc>
          <w:tcPr>
            <w:tcW w:w="1984" w:type="dxa"/>
          </w:tcPr>
          <w:p w:rsidR="000D4231" w:rsidRDefault="000D4231">
            <w:pPr>
              <w:pStyle w:val="ConsPlusNormal"/>
              <w:jc w:val="center"/>
            </w:pPr>
            <w:hyperlink r:id="rId57">
              <w:r>
                <w:rPr>
                  <w:color w:val="0000FF"/>
                </w:rPr>
                <w:t>7 34 100 00 00 0</w:t>
              </w:r>
            </w:hyperlink>
          </w:p>
        </w:tc>
        <w:tc>
          <w:tcPr>
            <w:tcW w:w="7087" w:type="dxa"/>
          </w:tcPr>
          <w:p w:rsidR="000D4231" w:rsidRDefault="000D4231">
            <w:pPr>
              <w:pStyle w:val="ConsPlusNormal"/>
              <w:ind w:left="283"/>
            </w:pPr>
            <w:r>
              <w:t>Мусор и смет от уборки железнодорожных и автомобильных вокзалов, аэропортов, терминалов, портов, станций метро, относящийся к твердым коммунальным отходам</w:t>
            </w:r>
          </w:p>
        </w:tc>
      </w:tr>
      <w:tr w:rsidR="000D4231">
        <w:tc>
          <w:tcPr>
            <w:tcW w:w="1984" w:type="dxa"/>
          </w:tcPr>
          <w:p w:rsidR="000D4231" w:rsidRDefault="000D4231">
            <w:pPr>
              <w:pStyle w:val="ConsPlusNormal"/>
              <w:jc w:val="center"/>
            </w:pPr>
            <w:hyperlink r:id="rId58">
              <w:r>
                <w:rPr>
                  <w:color w:val="0000FF"/>
                </w:rPr>
                <w:t>7 34 200 00 00 0</w:t>
              </w:r>
            </w:hyperlink>
          </w:p>
        </w:tc>
        <w:tc>
          <w:tcPr>
            <w:tcW w:w="7087" w:type="dxa"/>
          </w:tcPr>
          <w:p w:rsidR="000D4231" w:rsidRDefault="000D4231">
            <w:pPr>
              <w:pStyle w:val="ConsPlusNormal"/>
              <w:ind w:left="283"/>
            </w:pPr>
            <w:r>
              <w:t>Мусор и смет от уборки подвижного состава железнодорожного, автомобильного, воздушного, водного транспорта, относящийся к твердым коммунальным отходам</w:t>
            </w:r>
          </w:p>
        </w:tc>
      </w:tr>
      <w:tr w:rsidR="000D4231">
        <w:tc>
          <w:tcPr>
            <w:tcW w:w="1984" w:type="dxa"/>
          </w:tcPr>
          <w:p w:rsidR="000D4231" w:rsidRDefault="000D4231">
            <w:pPr>
              <w:pStyle w:val="ConsPlusNormal"/>
              <w:jc w:val="center"/>
            </w:pPr>
            <w:hyperlink r:id="rId59">
              <w:r>
                <w:rPr>
                  <w:color w:val="0000FF"/>
                </w:rPr>
                <w:t>7 34 900 00 00 0</w:t>
              </w:r>
            </w:hyperlink>
          </w:p>
        </w:tc>
        <w:tc>
          <w:tcPr>
            <w:tcW w:w="7087" w:type="dxa"/>
          </w:tcPr>
          <w:p w:rsidR="000D4231" w:rsidRDefault="000D4231">
            <w:pPr>
              <w:pStyle w:val="ConsPlusNormal"/>
              <w:ind w:left="283"/>
            </w:pPr>
            <w:r>
              <w:t>Прочие отходы при предоставлении транспортных услуг населению, относящиеся к твердым коммунальным отходам</w:t>
            </w:r>
          </w:p>
        </w:tc>
      </w:tr>
      <w:tr w:rsidR="000D4231">
        <w:tc>
          <w:tcPr>
            <w:tcW w:w="1984" w:type="dxa"/>
          </w:tcPr>
          <w:p w:rsidR="000D4231" w:rsidRDefault="000D4231">
            <w:pPr>
              <w:pStyle w:val="ConsPlusNormal"/>
              <w:jc w:val="center"/>
            </w:pPr>
            <w:hyperlink r:id="rId60">
              <w:r>
                <w:rPr>
                  <w:color w:val="0000FF"/>
                </w:rPr>
                <w:t>7 35 000 00 00 0</w:t>
              </w:r>
            </w:hyperlink>
          </w:p>
        </w:tc>
        <w:tc>
          <w:tcPr>
            <w:tcW w:w="7087" w:type="dxa"/>
          </w:tcPr>
          <w:p w:rsidR="000D4231" w:rsidRDefault="000D4231">
            <w:pPr>
              <w:pStyle w:val="ConsPlusNormal"/>
              <w:ind w:left="283"/>
            </w:pPr>
            <w:r>
              <w:t>Отходы при предоставлении услуг оптовой и розничной торговли, относящиеся к твердым коммунальным отходам</w:t>
            </w:r>
          </w:p>
        </w:tc>
      </w:tr>
      <w:tr w:rsidR="000D4231">
        <w:tc>
          <w:tcPr>
            <w:tcW w:w="1984" w:type="dxa"/>
          </w:tcPr>
          <w:p w:rsidR="000D4231" w:rsidRDefault="000D4231">
            <w:pPr>
              <w:pStyle w:val="ConsPlusNormal"/>
              <w:jc w:val="center"/>
            </w:pPr>
            <w:hyperlink r:id="rId61">
              <w:r>
                <w:rPr>
                  <w:color w:val="0000FF"/>
                </w:rPr>
                <w:t>7 36 200 00 00 0</w:t>
              </w:r>
            </w:hyperlink>
          </w:p>
        </w:tc>
        <w:tc>
          <w:tcPr>
            <w:tcW w:w="7087" w:type="dxa"/>
          </w:tcPr>
          <w:p w:rsidR="000D4231" w:rsidRDefault="000D4231">
            <w:pPr>
              <w:pStyle w:val="ConsPlusNormal"/>
              <w:ind w:left="283"/>
            </w:pPr>
            <w:r>
              <w:t>Отходы (мусор) от уборки гостиниц, отелей и других мест временного проживания, относящиеся к твердым коммунальным отходам</w:t>
            </w:r>
          </w:p>
        </w:tc>
      </w:tr>
      <w:tr w:rsidR="000D4231">
        <w:tc>
          <w:tcPr>
            <w:tcW w:w="1984" w:type="dxa"/>
          </w:tcPr>
          <w:p w:rsidR="000D4231" w:rsidRDefault="000D4231">
            <w:pPr>
              <w:pStyle w:val="ConsPlusNormal"/>
              <w:jc w:val="center"/>
            </w:pPr>
            <w:hyperlink r:id="rId62">
              <w:r>
                <w:rPr>
                  <w:color w:val="0000FF"/>
                </w:rPr>
                <w:t>7 36 400 00 00 0</w:t>
              </w:r>
            </w:hyperlink>
          </w:p>
        </w:tc>
        <w:tc>
          <w:tcPr>
            <w:tcW w:w="7087" w:type="dxa"/>
          </w:tcPr>
          <w:p w:rsidR="000D4231" w:rsidRDefault="000D4231">
            <w:pPr>
              <w:pStyle w:val="ConsPlusNormal"/>
              <w:ind w:left="283"/>
            </w:pPr>
            <w:r>
              <w:t>Отходы (мусор) от уборки помещений организаций, оказывающих социальные услуги, относящиеся к твердым коммунальным отходам</w:t>
            </w:r>
          </w:p>
        </w:tc>
      </w:tr>
      <w:tr w:rsidR="000D4231">
        <w:tc>
          <w:tcPr>
            <w:tcW w:w="1984" w:type="dxa"/>
          </w:tcPr>
          <w:p w:rsidR="000D4231" w:rsidRDefault="000D4231">
            <w:pPr>
              <w:pStyle w:val="ConsPlusNormal"/>
              <w:jc w:val="center"/>
            </w:pPr>
            <w:hyperlink r:id="rId63">
              <w:r>
                <w:rPr>
                  <w:color w:val="0000FF"/>
                </w:rPr>
                <w:t>7 37 000 00 00 0</w:t>
              </w:r>
            </w:hyperlink>
          </w:p>
        </w:tc>
        <w:tc>
          <w:tcPr>
            <w:tcW w:w="7087" w:type="dxa"/>
          </w:tcPr>
          <w:p w:rsidR="000D4231" w:rsidRDefault="000D4231">
            <w:pPr>
              <w:pStyle w:val="ConsPlusNormal"/>
              <w:ind w:left="283"/>
            </w:pPr>
            <w:r>
              <w:t>Отходы при предоставлении услуг в области образования, искусства, развлечений, отдыха и спорта, относящиеся к твердым коммунальным отходам</w:t>
            </w:r>
          </w:p>
        </w:tc>
      </w:tr>
      <w:tr w:rsidR="000D4231">
        <w:tc>
          <w:tcPr>
            <w:tcW w:w="1984" w:type="dxa"/>
          </w:tcPr>
          <w:p w:rsidR="000D4231" w:rsidRDefault="000D4231">
            <w:pPr>
              <w:pStyle w:val="ConsPlusNormal"/>
              <w:jc w:val="center"/>
            </w:pPr>
            <w:hyperlink r:id="rId64">
              <w:r>
                <w:rPr>
                  <w:color w:val="0000FF"/>
                </w:rPr>
                <w:t>7 39 400 00 00 0</w:t>
              </w:r>
            </w:hyperlink>
          </w:p>
        </w:tc>
        <w:tc>
          <w:tcPr>
            <w:tcW w:w="7087" w:type="dxa"/>
          </w:tcPr>
          <w:p w:rsidR="000D4231" w:rsidRDefault="000D4231">
            <w:pPr>
              <w:pStyle w:val="ConsPlusNormal"/>
              <w:ind w:left="283"/>
            </w:pPr>
            <w:r>
              <w:t>Отходы при предоставлении услуг парикмахерскими, салонами красоты, соляриями, банями, саунами, относящиеся к твердым коммунальным отходам</w:t>
            </w:r>
          </w:p>
        </w:tc>
      </w:tr>
      <w:tr w:rsidR="000D4231">
        <w:tc>
          <w:tcPr>
            <w:tcW w:w="1984" w:type="dxa"/>
          </w:tcPr>
          <w:p w:rsidR="000D4231" w:rsidRDefault="000D4231">
            <w:pPr>
              <w:pStyle w:val="ConsPlusNormal"/>
            </w:pPr>
            <w:hyperlink r:id="rId65">
              <w:r>
                <w:rPr>
                  <w:color w:val="0000FF"/>
                </w:rPr>
                <w:t>7 40 000 00 00 0</w:t>
              </w:r>
            </w:hyperlink>
          </w:p>
        </w:tc>
        <w:tc>
          <w:tcPr>
            <w:tcW w:w="7087" w:type="dxa"/>
          </w:tcPr>
          <w:p w:rsidR="000D4231" w:rsidRDefault="000D4231">
            <w:pPr>
              <w:pStyle w:val="ConsPlusNormal"/>
            </w:pPr>
            <w:r>
              <w:t>ОТХОДЫ ДЕЯТЕЛЬНОСТИ ПО ОБРАБОТКЕ, УТИЛИЗАЦИИ, ОБЕЗВРЕЖИВАНИЮ, РАЗМЕЩЕНИЮ ОТХОДОВ</w:t>
            </w:r>
          </w:p>
        </w:tc>
      </w:tr>
      <w:tr w:rsidR="000D4231">
        <w:tc>
          <w:tcPr>
            <w:tcW w:w="1984" w:type="dxa"/>
          </w:tcPr>
          <w:p w:rsidR="000D4231" w:rsidRDefault="000D4231">
            <w:pPr>
              <w:pStyle w:val="ConsPlusNormal"/>
              <w:jc w:val="center"/>
            </w:pPr>
            <w:hyperlink r:id="rId66">
              <w:r>
                <w:rPr>
                  <w:color w:val="0000FF"/>
                </w:rPr>
                <w:t>7 41 110 00 00 0</w:t>
              </w:r>
            </w:hyperlink>
          </w:p>
        </w:tc>
        <w:tc>
          <w:tcPr>
            <w:tcW w:w="7087" w:type="dxa"/>
          </w:tcPr>
          <w:p w:rsidR="000D4231" w:rsidRDefault="000D4231">
            <w:pPr>
              <w:pStyle w:val="ConsPlusNormal"/>
              <w:ind w:left="283"/>
            </w:pPr>
            <w:r>
              <w:t xml:space="preserve">Отходы, образующиеся при обработке твердых коммунальных </w:t>
            </w:r>
            <w:r>
              <w:lastRenderedPageBreak/>
              <w:t>отходов для получения вторичного сырья, входящие в группу Отходы (остатки) сортировки коммунальных отходов.</w:t>
            </w:r>
          </w:p>
        </w:tc>
      </w:tr>
      <w:tr w:rsidR="000D4231">
        <w:tc>
          <w:tcPr>
            <w:tcW w:w="1984" w:type="dxa"/>
          </w:tcPr>
          <w:p w:rsidR="000D4231" w:rsidRDefault="000D4231">
            <w:pPr>
              <w:pStyle w:val="ConsPlusNormal"/>
              <w:jc w:val="center"/>
            </w:pPr>
            <w:hyperlink r:id="rId67">
              <w:r>
                <w:rPr>
                  <w:color w:val="0000FF"/>
                </w:rPr>
                <w:t>7 41 119 00 00 0</w:t>
              </w:r>
            </w:hyperlink>
          </w:p>
        </w:tc>
        <w:tc>
          <w:tcPr>
            <w:tcW w:w="7087" w:type="dxa"/>
          </w:tcPr>
          <w:p w:rsidR="000D4231" w:rsidRDefault="000D4231">
            <w:pPr>
              <w:pStyle w:val="ConsPlusNormal"/>
              <w:ind w:left="283"/>
            </w:pPr>
            <w:r>
              <w:t>Остатки сортировки твердых коммунальных отходов, отнесенные к твердым коммунальным отходам</w:t>
            </w:r>
          </w:p>
        </w:tc>
      </w:tr>
    </w:tbl>
    <w:p w:rsidR="000D4231" w:rsidRDefault="000D4231">
      <w:pPr>
        <w:pStyle w:val="ConsPlusNormal"/>
        <w:jc w:val="both"/>
      </w:pPr>
    </w:p>
    <w:p w:rsidR="000D4231" w:rsidRDefault="000D4231">
      <w:pPr>
        <w:pStyle w:val="ConsPlusNormal"/>
        <w:ind w:firstLine="540"/>
        <w:jc w:val="both"/>
      </w:pPr>
      <w:r>
        <w:t>--------------------------------</w:t>
      </w:r>
    </w:p>
    <w:p w:rsidR="000D4231" w:rsidRDefault="000D4231">
      <w:pPr>
        <w:pStyle w:val="ConsPlusNormal"/>
        <w:spacing w:before="220"/>
        <w:ind w:firstLine="540"/>
        <w:jc w:val="both"/>
      </w:pPr>
      <w:bookmarkStart w:id="100" w:name="P1067"/>
      <w:bookmarkEnd w:id="100"/>
      <w:r>
        <w:t xml:space="preserve">&lt;2&gt; Согласно </w:t>
      </w:r>
      <w:hyperlink r:id="rId68">
        <w:r>
          <w:rPr>
            <w:color w:val="0000FF"/>
          </w:rPr>
          <w:t>ФККО</w:t>
        </w:r>
      </w:hyperlink>
      <w:r>
        <w:t xml:space="preserve"> к ТКО относятся все виды отходов подтипа отходов "Отходы коммунальные твердые" (</w:t>
      </w:r>
      <w:hyperlink r:id="rId69">
        <w:r>
          <w:rPr>
            <w:color w:val="0000FF"/>
          </w:rPr>
          <w:t>код</w:t>
        </w:r>
      </w:hyperlink>
      <w:r>
        <w:t xml:space="preserve"> 7 31 000 00 00 0), а также другие отходы типа отходов "Отходы коммунальные, подобные коммунальным на производстве, отходы при предоставлении услуг населению" (</w:t>
      </w:r>
      <w:hyperlink r:id="rId70">
        <w:r>
          <w:rPr>
            <w:color w:val="0000FF"/>
          </w:rPr>
          <w:t>код</w:t>
        </w:r>
      </w:hyperlink>
      <w:r>
        <w:t xml:space="preserve"> 7 30 000 00 00 0) в случае, если в наименовании подтипа отходов или группы отходов указано, что отходы относятся к ТКО, а также </w:t>
      </w:r>
      <w:hyperlink r:id="rId71">
        <w:r>
          <w:rPr>
            <w:color w:val="0000FF"/>
          </w:rPr>
          <w:t>группа</w:t>
        </w:r>
      </w:hyperlink>
      <w:r>
        <w:t xml:space="preserve"> 7 41 119 00 00 0 Остатки сортировки твердых коммунальных отходов, отнесенные к твердым коммунальным отходам. В целях федерального статистического наблюдения в части обращения с ТКО также учитываются отходы, образующиеся при обработке твердых коммунальных отходов для получения вторичного сырья, входящие в </w:t>
      </w:r>
      <w:hyperlink r:id="rId72">
        <w:r>
          <w:rPr>
            <w:color w:val="0000FF"/>
          </w:rPr>
          <w:t>группу</w:t>
        </w:r>
      </w:hyperlink>
      <w:r>
        <w:t xml:space="preserve"> 7 41 110 00 00 0 Отходы (остатки) сортировки коммунальных отходов.</w:t>
      </w:r>
    </w:p>
    <w:p w:rsidR="000D4231" w:rsidRDefault="000D4231">
      <w:pPr>
        <w:pStyle w:val="ConsPlusNormal"/>
        <w:jc w:val="both"/>
      </w:pPr>
    </w:p>
    <w:p w:rsidR="000D4231" w:rsidRDefault="000D4231">
      <w:pPr>
        <w:pStyle w:val="ConsPlusNormal"/>
        <w:jc w:val="both"/>
      </w:pPr>
    </w:p>
    <w:p w:rsidR="000D4231" w:rsidRDefault="000D4231">
      <w:pPr>
        <w:pStyle w:val="ConsPlusNormal"/>
        <w:pBdr>
          <w:bottom w:val="single" w:sz="6" w:space="0" w:color="auto"/>
        </w:pBdr>
        <w:spacing w:before="100" w:after="100"/>
        <w:jc w:val="both"/>
        <w:rPr>
          <w:sz w:val="2"/>
          <w:szCs w:val="2"/>
        </w:rPr>
      </w:pPr>
    </w:p>
    <w:p w:rsidR="004B54EB" w:rsidRDefault="000D4231">
      <w:bookmarkStart w:id="101" w:name="_GoBack"/>
      <w:bookmarkEnd w:id="101"/>
    </w:p>
    <w:sectPr w:rsidR="004B54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31"/>
    <w:rsid w:val="000D4231"/>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2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2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2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2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2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2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2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23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D4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2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2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2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2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2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2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2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23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D4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732" TargetMode="External"/><Relationship Id="rId18" Type="http://schemas.openxmlformats.org/officeDocument/2006/relationships/hyperlink" Target="https://login.consultant.ru/link/?req=doc&amp;base=LAW&amp;n=441135&amp;dst=103936" TargetMode="External"/><Relationship Id="rId26" Type="http://schemas.openxmlformats.org/officeDocument/2006/relationships/hyperlink" Target="https://login.consultant.ru/link/?req=doc&amp;base=LAW&amp;n=150887" TargetMode="External"/><Relationship Id="rId39" Type="http://schemas.openxmlformats.org/officeDocument/2006/relationships/hyperlink" Target="https://login.consultant.ru/link/?req=doc&amp;base=LAW&amp;n=461102" TargetMode="External"/><Relationship Id="rId21" Type="http://schemas.openxmlformats.org/officeDocument/2006/relationships/hyperlink" Target="https://login.consultant.ru/link/?req=doc&amp;base=LAW&amp;n=455731" TargetMode="External"/><Relationship Id="rId34" Type="http://schemas.openxmlformats.org/officeDocument/2006/relationships/hyperlink" Target="https://login.consultant.ru/link/?req=doc&amp;base=LAW&amp;n=470057&amp;dst=105953" TargetMode="External"/><Relationship Id="rId42" Type="http://schemas.openxmlformats.org/officeDocument/2006/relationships/hyperlink" Target="https://login.consultant.ru/link/?req=doc&amp;base=LAW&amp;n=319859" TargetMode="External"/><Relationship Id="rId47" Type="http://schemas.openxmlformats.org/officeDocument/2006/relationships/hyperlink" Target="https://login.consultant.ru/link/?req=doc&amp;base=LAW&amp;n=367921&amp;dst=100014" TargetMode="External"/><Relationship Id="rId50" Type="http://schemas.openxmlformats.org/officeDocument/2006/relationships/image" Target="media/image2.wmf"/><Relationship Id="rId55" Type="http://schemas.openxmlformats.org/officeDocument/2006/relationships/hyperlink" Target="https://login.consultant.ru/link/?req=doc&amp;base=LAW&amp;n=470057&amp;dst=105829" TargetMode="External"/><Relationship Id="rId63" Type="http://schemas.openxmlformats.org/officeDocument/2006/relationships/hyperlink" Target="https://login.consultant.ru/link/?req=doc&amp;base=LAW&amp;n=470057&amp;dst=105902" TargetMode="External"/><Relationship Id="rId68" Type="http://schemas.openxmlformats.org/officeDocument/2006/relationships/hyperlink" Target="https://login.consultant.ru/link/?req=doc&amp;base=LAW&amp;n=470057&amp;dst=100019" TargetMode="External"/><Relationship Id="rId7" Type="http://schemas.openxmlformats.org/officeDocument/2006/relationships/hyperlink" Target="https://login.consultant.ru/link/?req=doc&amp;base=LAW&amp;n=474449&amp;dst=100032" TargetMode="External"/><Relationship Id="rId71" Type="http://schemas.openxmlformats.org/officeDocument/2006/relationships/hyperlink" Target="https://login.consultant.ru/link/?req=doc&amp;base=LAW&amp;n=470057&amp;dst=104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1135&amp;dst=100734" TargetMode="External"/><Relationship Id="rId29" Type="http://schemas.openxmlformats.org/officeDocument/2006/relationships/hyperlink" Target="https://login.consultant.ru/link/?req=doc&amp;base=LAW&amp;n=447382" TargetMode="External"/><Relationship Id="rId11" Type="http://schemas.openxmlformats.org/officeDocument/2006/relationships/hyperlink" Target="https://login.consultant.ru/link/?req=doc&amp;base=LAW&amp;n=475133" TargetMode="External"/><Relationship Id="rId24" Type="http://schemas.openxmlformats.org/officeDocument/2006/relationships/hyperlink" Target="https://login.consultant.ru/link/?req=doc&amp;base=LAW&amp;n=477380&amp;dst=101551" TargetMode="External"/><Relationship Id="rId32" Type="http://schemas.openxmlformats.org/officeDocument/2006/relationships/hyperlink" Target="https://login.consultant.ru/link/?req=doc&amp;base=LAW&amp;n=367921&amp;dst=100010" TargetMode="External"/><Relationship Id="rId37" Type="http://schemas.openxmlformats.org/officeDocument/2006/relationships/hyperlink" Target="https://login.consultant.ru/link/?req=doc&amp;base=LAW&amp;n=470057&amp;dst=105953" TargetMode="External"/><Relationship Id="rId40" Type="http://schemas.openxmlformats.org/officeDocument/2006/relationships/hyperlink" Target="https://login.consultant.ru/link/?req=doc&amp;base=LAW&amp;n=454306" TargetMode="External"/><Relationship Id="rId45" Type="http://schemas.openxmlformats.org/officeDocument/2006/relationships/hyperlink" Target="https://login.consultant.ru/link/?req=doc&amp;base=LAW&amp;n=199720" TargetMode="External"/><Relationship Id="rId53" Type="http://schemas.openxmlformats.org/officeDocument/2006/relationships/hyperlink" Target="https://login.consultant.ru/link/?req=doc&amp;base=LAW&amp;n=470057&amp;dst=105814" TargetMode="External"/><Relationship Id="rId58" Type="http://schemas.openxmlformats.org/officeDocument/2006/relationships/hyperlink" Target="https://login.consultant.ru/link/?req=doc&amp;base=LAW&amp;n=470057&amp;dst=105871" TargetMode="External"/><Relationship Id="rId66" Type="http://schemas.openxmlformats.org/officeDocument/2006/relationships/hyperlink" Target="https://login.consultant.ru/link/?req=doc&amp;base=LAW&amp;n=470057&amp;dst=105953"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1135&amp;dst=100878" TargetMode="External"/><Relationship Id="rId23" Type="http://schemas.openxmlformats.org/officeDocument/2006/relationships/hyperlink" Target="https://login.consultant.ru/link/?req=doc&amp;base=LAW&amp;n=472841&amp;dst=215" TargetMode="External"/><Relationship Id="rId28" Type="http://schemas.openxmlformats.org/officeDocument/2006/relationships/hyperlink" Target="https://login.consultant.ru/link/?req=doc&amp;base=LAW&amp;n=470057&amp;dst=100019" TargetMode="External"/><Relationship Id="rId36" Type="http://schemas.openxmlformats.org/officeDocument/2006/relationships/hyperlink" Target="https://login.consultant.ru/link/?req=doc&amp;base=LAW&amp;n=470057&amp;dst=1041" TargetMode="External"/><Relationship Id="rId49" Type="http://schemas.openxmlformats.org/officeDocument/2006/relationships/image" Target="media/image1.wmf"/><Relationship Id="rId57" Type="http://schemas.openxmlformats.org/officeDocument/2006/relationships/hyperlink" Target="https://login.consultant.ru/link/?req=doc&amp;base=LAW&amp;n=470057&amp;dst=105868" TargetMode="External"/><Relationship Id="rId61" Type="http://schemas.openxmlformats.org/officeDocument/2006/relationships/hyperlink" Target="https://login.consultant.ru/link/?req=doc&amp;base=LAW&amp;n=470057&amp;dst=105897" TargetMode="External"/><Relationship Id="rId10" Type="http://schemas.openxmlformats.org/officeDocument/2006/relationships/hyperlink" Target="https://login.consultant.ru/link/?req=doc&amp;base=LAW&amp;n=367921&amp;dst=100006" TargetMode="External"/><Relationship Id="rId19" Type="http://schemas.openxmlformats.org/officeDocument/2006/relationships/hyperlink" Target="https://login.consultant.ru/link/?req=doc&amp;base=LAW&amp;n=441135&amp;dst=100799" TargetMode="External"/><Relationship Id="rId31" Type="http://schemas.openxmlformats.org/officeDocument/2006/relationships/hyperlink" Target="https://login.consultant.ru/link/?req=doc&amp;base=LAW&amp;n=470057&amp;dst=100019" TargetMode="External"/><Relationship Id="rId44" Type="http://schemas.openxmlformats.org/officeDocument/2006/relationships/hyperlink" Target="https://login.consultant.ru/link/?req=doc&amp;base=LAW&amp;n=110332" TargetMode="External"/><Relationship Id="rId52" Type="http://schemas.openxmlformats.org/officeDocument/2006/relationships/hyperlink" Target="https://login.consultant.ru/link/?req=doc&amp;base=LAW&amp;n=470057&amp;dst=105809" TargetMode="External"/><Relationship Id="rId60" Type="http://schemas.openxmlformats.org/officeDocument/2006/relationships/hyperlink" Target="https://login.consultant.ru/link/?req=doc&amp;base=LAW&amp;n=470057&amp;dst=105884" TargetMode="External"/><Relationship Id="rId65" Type="http://schemas.openxmlformats.org/officeDocument/2006/relationships/hyperlink" Target="https://login.consultant.ru/link/?req=doc&amp;base=LAW&amp;n=470057&amp;dst=10595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40427" TargetMode="External"/><Relationship Id="rId14" Type="http://schemas.openxmlformats.org/officeDocument/2006/relationships/hyperlink" Target="https://login.consultant.ru/link/?req=doc&amp;base=LAW&amp;n=441135&amp;dst=100878" TargetMode="External"/><Relationship Id="rId22" Type="http://schemas.openxmlformats.org/officeDocument/2006/relationships/hyperlink" Target="https://login.consultant.ru/link/?req=doc&amp;base=LAW&amp;n=455731&amp;dst=655" TargetMode="External"/><Relationship Id="rId27" Type="http://schemas.openxmlformats.org/officeDocument/2006/relationships/hyperlink" Target="https://login.consultant.ru/link/?req=doc&amp;base=LAW&amp;n=167932&amp;dst=100010" TargetMode="External"/><Relationship Id="rId30" Type="http://schemas.openxmlformats.org/officeDocument/2006/relationships/hyperlink" Target="https://login.consultant.ru/link/?req=doc&amp;base=LAW&amp;n=307322&amp;dst=100008" TargetMode="External"/><Relationship Id="rId35" Type="http://schemas.openxmlformats.org/officeDocument/2006/relationships/hyperlink" Target="https://login.consultant.ru/link/?req=doc&amp;base=LAW&amp;n=470057&amp;dst=105953" TargetMode="External"/><Relationship Id="rId43" Type="http://schemas.openxmlformats.org/officeDocument/2006/relationships/hyperlink" Target="https://login.consultant.ru/link/?req=doc&amp;base=LAW&amp;n=447382" TargetMode="External"/><Relationship Id="rId48" Type="http://schemas.openxmlformats.org/officeDocument/2006/relationships/hyperlink" Target="https://login.consultant.ru/link/?req=doc&amp;base=LAW&amp;n=367921&amp;dst=100015" TargetMode="External"/><Relationship Id="rId56" Type="http://schemas.openxmlformats.org/officeDocument/2006/relationships/hyperlink" Target="https://login.consultant.ru/link/?req=doc&amp;base=LAW&amp;n=470057&amp;dst=105841" TargetMode="External"/><Relationship Id="rId64" Type="http://schemas.openxmlformats.org/officeDocument/2006/relationships/hyperlink" Target="https://login.consultant.ru/link/?req=doc&amp;base=LAW&amp;n=470057&amp;dst=105918" TargetMode="External"/><Relationship Id="rId69" Type="http://schemas.openxmlformats.org/officeDocument/2006/relationships/hyperlink" Target="https://login.consultant.ru/link/?req=doc&amp;base=LAW&amp;n=470057&amp;dst=105808" TargetMode="External"/><Relationship Id="rId8" Type="http://schemas.openxmlformats.org/officeDocument/2006/relationships/hyperlink" Target="https://login.consultant.ru/link/?req=doc&amp;base=LAW&amp;n=473286&amp;dst=106822" TargetMode="External"/><Relationship Id="rId51" Type="http://schemas.openxmlformats.org/officeDocument/2006/relationships/hyperlink" Target="https://login.consultant.ru/link/?req=doc&amp;base=LAW&amp;n=470057&amp;dst=105807" TargetMode="External"/><Relationship Id="rId72" Type="http://schemas.openxmlformats.org/officeDocument/2006/relationships/hyperlink" Target="https://login.consultant.ru/link/?req=doc&amp;base=LAW&amp;n=470057&amp;dst=105953" TargetMode="External"/><Relationship Id="rId3" Type="http://schemas.openxmlformats.org/officeDocument/2006/relationships/settings" Target="settings.xml"/><Relationship Id="rId12" Type="http://schemas.openxmlformats.org/officeDocument/2006/relationships/hyperlink" Target="https://login.consultant.ru/link/?req=doc&amp;base=LAW&amp;n=439201&amp;dst=100257" TargetMode="External"/><Relationship Id="rId17" Type="http://schemas.openxmlformats.org/officeDocument/2006/relationships/hyperlink" Target="https://login.consultant.ru/link/?req=doc&amp;base=LAW&amp;n=441135&amp;dst=102132" TargetMode="External"/><Relationship Id="rId25" Type="http://schemas.openxmlformats.org/officeDocument/2006/relationships/hyperlink" Target="https://login.consultant.ru/link/?req=doc&amp;base=LAW&amp;n=468900" TargetMode="External"/><Relationship Id="rId33" Type="http://schemas.openxmlformats.org/officeDocument/2006/relationships/hyperlink" Target="https://login.consultant.ru/link/?req=doc&amp;base=LAW&amp;n=470057&amp;dst=105953" TargetMode="External"/><Relationship Id="rId38" Type="http://schemas.openxmlformats.org/officeDocument/2006/relationships/hyperlink" Target="https://login.consultant.ru/link/?req=doc&amp;base=LAW&amp;n=367921&amp;dst=100011" TargetMode="External"/><Relationship Id="rId46" Type="http://schemas.openxmlformats.org/officeDocument/2006/relationships/hyperlink" Target="https://login.consultant.ru/link/?req=doc&amp;base=LAW&amp;n=367921&amp;dst=100013" TargetMode="External"/><Relationship Id="rId59" Type="http://schemas.openxmlformats.org/officeDocument/2006/relationships/hyperlink" Target="https://login.consultant.ru/link/?req=doc&amp;base=LAW&amp;n=470057&amp;dst=105882" TargetMode="External"/><Relationship Id="rId67" Type="http://schemas.openxmlformats.org/officeDocument/2006/relationships/hyperlink" Target="https://login.consultant.ru/link/?req=doc&amp;base=LAW&amp;n=470057&amp;dst=1041" TargetMode="External"/><Relationship Id="rId20" Type="http://schemas.openxmlformats.org/officeDocument/2006/relationships/hyperlink" Target="https://login.consultant.ru/link/?req=doc&amp;base=LAW&amp;n=455731" TargetMode="External"/><Relationship Id="rId41" Type="http://schemas.openxmlformats.org/officeDocument/2006/relationships/hyperlink" Target="https://login.consultant.ru/link/?req=doc&amp;base=LAW&amp;n=455731" TargetMode="External"/><Relationship Id="rId54" Type="http://schemas.openxmlformats.org/officeDocument/2006/relationships/hyperlink" Target="https://login.consultant.ru/link/?req=doc&amp;base=LAW&amp;n=470057&amp;dst=105826" TargetMode="External"/><Relationship Id="rId62" Type="http://schemas.openxmlformats.org/officeDocument/2006/relationships/hyperlink" Target="https://login.consultant.ru/link/?req=doc&amp;base=LAW&amp;n=470057&amp;dst=105901" TargetMode="External"/><Relationship Id="rId70" Type="http://schemas.openxmlformats.org/officeDocument/2006/relationships/hyperlink" Target="https://login.consultant.ru/link/?req=doc&amp;base=LAW&amp;n=470057&amp;dst=105807" TargetMode="External"/><Relationship Id="rId1" Type="http://schemas.openxmlformats.org/officeDocument/2006/relationships/styles" Target="styles.xml"/><Relationship Id="rId6" Type="http://schemas.openxmlformats.org/officeDocument/2006/relationships/hyperlink" Target="https://login.consultant.ru/link/?req=doc&amp;base=LAW&amp;n=36792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10256</Words>
  <Characters>58460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2024-06-06T12:43:00Z</dcterms:created>
  <dcterms:modified xsi:type="dcterms:W3CDTF">2024-06-06T12:44:00Z</dcterms:modified>
</cp:coreProperties>
</file>