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D9" w:rsidRDefault="00D324EC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D9" w:rsidRDefault="00D324E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071D9" w:rsidRDefault="00D324EC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29 ноября 2021</w:t>
      </w:r>
    </w:p>
    <w:p w:rsidR="006071D9" w:rsidRDefault="006071D9">
      <w:pPr>
        <w:spacing w:after="0" w:line="360" w:lineRule="auto"/>
        <w:rPr>
          <w:rFonts w:ascii="Segoe UI" w:hAnsi="Segoe UI" w:cs="Segoe UI"/>
          <w:b/>
          <w:sz w:val="24"/>
          <w:szCs w:val="24"/>
        </w:rPr>
      </w:pPr>
    </w:p>
    <w:p w:rsidR="006071D9" w:rsidRDefault="00D324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 w:rsidR="006071D9" w:rsidRDefault="00D324EC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администрацию</w:t>
      </w:r>
    </w:p>
    <w:p w:rsidR="006071D9" w:rsidRDefault="00D324EC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</w:t>
      </w:r>
      <w:r>
        <w:rPr>
          <w:rFonts w:ascii="Segoe UI" w:hAnsi="Segoe UI" w:cs="Segoe UI"/>
        </w:rPr>
        <w:t xml:space="preserve">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</w:p>
    <w:p w:rsidR="006071D9" w:rsidRDefault="00D324EC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Когда закон о «гаражной амнистии» вступил в силу (1 сентября 2021 года),</w:t>
      </w:r>
      <w:r>
        <w:rPr>
          <w:rFonts w:ascii="Segoe UI" w:hAnsi="Segoe UI" w:cs="Segoe UI"/>
        </w:rPr>
        <w:t xml:space="preserve">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</w:t>
      </w:r>
      <w:r>
        <w:rPr>
          <w:rFonts w:ascii="Segoe UI" w:hAnsi="Segoe UI" w:cs="Segoe UI"/>
        </w:rPr>
        <w:t>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</w:t>
      </w:r>
      <w:r>
        <w:rPr>
          <w:rFonts w:ascii="Segoe UI" w:hAnsi="Segoe UI" w:cs="Segoe UI"/>
        </w:rPr>
        <w:t xml:space="preserve"> </w:t>
      </w:r>
    </w:p>
    <w:p w:rsidR="006071D9" w:rsidRDefault="00D324EC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</w:t>
      </w:r>
      <w:r>
        <w:rPr>
          <w:rFonts w:ascii="Segoe UI" w:hAnsi="Segoe UI" w:cs="Segoe UI"/>
        </w:rPr>
        <w:lastRenderedPageBreak/>
        <w:t>регистра</w:t>
      </w:r>
      <w:r>
        <w:rPr>
          <w:rFonts w:ascii="Segoe UI" w:hAnsi="Segoe UI" w:cs="Segoe UI"/>
        </w:rPr>
        <w:t xml:space="preserve">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 w:rsidR="006071D9" w:rsidRDefault="00D324EC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десять месяцев 2021 года в Управление Росре</w:t>
      </w:r>
      <w:r>
        <w:rPr>
          <w:rFonts w:ascii="Segoe UI" w:hAnsi="Segoe UI" w:cs="Segoe UI"/>
          <w:i/>
        </w:rPr>
        <w:t xml:space="preserve">естра через многофункциональные центры Самарской области подано почти </w:t>
      </w:r>
      <w:r>
        <w:rPr>
          <w:rFonts w:ascii="Segoe UI" w:hAnsi="Segoe UI" w:cs="Segoe UI"/>
          <w:b/>
          <w:i/>
        </w:rPr>
        <w:t>490</w:t>
      </w:r>
      <w:r>
        <w:rPr>
          <w:rFonts w:ascii="Segoe UI" w:hAnsi="Segoe UI" w:cs="Segoe UI"/>
          <w:i/>
        </w:rPr>
        <w:t xml:space="preserve"> тысяч разных заявлений, что составляет </w:t>
      </w:r>
      <w:r>
        <w:rPr>
          <w:rFonts w:ascii="Segoe UI" w:hAnsi="Segoe UI" w:cs="Segoe UI"/>
          <w:b/>
          <w:i/>
        </w:rPr>
        <w:t>61%</w:t>
      </w:r>
      <w:r>
        <w:rPr>
          <w:rFonts w:ascii="Segoe UI" w:hAnsi="Segoe UI" w:cs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</w:t>
      </w:r>
      <w:r>
        <w:rPr>
          <w:rFonts w:ascii="Segoe UI" w:hAnsi="Segoe UI" w:cs="Segoe UI"/>
          <w:i/>
        </w:rPr>
        <w:t xml:space="preserve">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hAnsi="Segoe UI" w:cs="Segoe UI"/>
        </w:rPr>
        <w:t>, - рассказала заместитель рук</w:t>
      </w:r>
      <w:r>
        <w:rPr>
          <w:rFonts w:ascii="Segoe UI" w:hAnsi="Segoe UI" w:cs="Segoe UI"/>
        </w:rPr>
        <w:t xml:space="preserve">оводителя Управления Росреестра по Самарской области </w:t>
      </w:r>
      <w:r>
        <w:rPr>
          <w:rFonts w:ascii="Segoe UI" w:hAnsi="Segoe UI" w:cs="Segoe UI"/>
          <w:b/>
        </w:rPr>
        <w:t>Татьяна Титова</w:t>
      </w:r>
      <w:r>
        <w:rPr>
          <w:rFonts w:ascii="Segoe UI" w:hAnsi="Segoe UI" w:cs="Segoe UI"/>
        </w:rPr>
        <w:t>.</w:t>
      </w:r>
    </w:p>
    <w:p w:rsidR="006071D9" w:rsidRDefault="00D324EC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</w:rPr>
        <w:t>Константин Минин</w:t>
      </w:r>
      <w:r>
        <w:rPr>
          <w:rFonts w:ascii="Segoe UI" w:hAnsi="Segoe UI" w:cs="Segoe UI"/>
        </w:rPr>
        <w:t xml:space="preserve"> подчеркнул, что федеральным законом установлен открытый пер</w:t>
      </w:r>
      <w:r>
        <w:rPr>
          <w:rFonts w:ascii="Segoe UI" w:hAnsi="Segoe UI" w:cs="Segoe UI"/>
        </w:rPr>
        <w:t>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</w:t>
      </w:r>
      <w:r>
        <w:rPr>
          <w:rFonts w:ascii="Segoe UI" w:hAnsi="Segoe UI" w:cs="Segoe UI"/>
        </w:rPr>
        <w:t xml:space="preserve">мунальных услуг, документы о распределении гаражей среди членов ГСК, документы о подключении гаража к </w:t>
      </w:r>
      <w:proofErr w:type="spellStart"/>
      <w:r>
        <w:rPr>
          <w:rFonts w:ascii="Segoe UI" w:hAnsi="Segoe UI" w:cs="Segoe UI"/>
        </w:rPr>
        <w:t>ресурсоснабжающим</w:t>
      </w:r>
      <w:proofErr w:type="spellEnd"/>
      <w:r>
        <w:rPr>
          <w:rFonts w:ascii="Segoe UI" w:hAnsi="Segoe UI" w:cs="Segoe UI"/>
        </w:rPr>
        <w:t xml:space="preserve"> организациям. </w:t>
      </w:r>
    </w:p>
    <w:p w:rsidR="006071D9" w:rsidRDefault="00D324EC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За регистрацией гаража могут обратиться не только владельцы, но и их законные наследники. Кроме того, оформить недвижимос</w:t>
      </w:r>
      <w:r>
        <w:rPr>
          <w:rFonts w:ascii="Segoe UI" w:hAnsi="Segoe UI" w:cs="Segoe UI"/>
        </w:rPr>
        <w:t xml:space="preserve">ть могут люди, которые купили гараж по расписке и пользуются им на протяжении долгих лет. </w:t>
      </w:r>
    </w:p>
    <w:p w:rsidR="006071D9" w:rsidRDefault="00D324EC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</w:t>
      </w:r>
      <w:r>
        <w:rPr>
          <w:rFonts w:ascii="Segoe UI" w:hAnsi="Segoe UI" w:cs="Segoe UI"/>
        </w:rPr>
        <w:t>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 w:rsidR="006071D9" w:rsidRDefault="00D324EC">
      <w:pPr>
        <w:pStyle w:val="a3"/>
        <w:shd w:val="clear" w:color="auto" w:fill="FFFFFF"/>
        <w:spacing w:after="30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По вопросу затрат граждан на оформление гаража Константин Минин сообщил, </w:t>
      </w:r>
      <w:r>
        <w:rPr>
          <w:rFonts w:ascii="Segoe UI" w:hAnsi="Segoe UI" w:cs="Segoe UI"/>
        </w:rPr>
        <w:t xml:space="preserve">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</w:t>
      </w:r>
      <w:r>
        <w:rPr>
          <w:rFonts w:ascii="Segoe UI" w:hAnsi="Segoe UI" w:cs="Segoe UI"/>
        </w:rPr>
        <w:t>заказе межевого и технического плана у кадастровых инженеров, которые осуществляют свою деятельность на коммерческой основе.</w:t>
      </w:r>
    </w:p>
    <w:p w:rsidR="006071D9" w:rsidRDefault="00D324EC">
      <w:pPr>
        <w:pStyle w:val="a3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</w:t>
      </w:r>
      <w:r>
        <w:rPr>
          <w:rFonts w:ascii="Segoe UI" w:hAnsi="Segoe UI" w:cs="Segoe UI"/>
          <w:i/>
        </w:rPr>
        <w:t xml:space="preserve"> поэтому мы на постоянной основе организовываем для сотрудников обучающие семинары с участием экспертов Управления Росреестра. Это позволяет нам помогать гражданам найти ответы на их вопросы о недвижимости и сохранять высокий уровень консультационной работ</w:t>
      </w:r>
      <w:r>
        <w:rPr>
          <w:rFonts w:ascii="Segoe UI" w:hAnsi="Segoe UI" w:cs="Segoe UI"/>
          <w:i/>
        </w:rPr>
        <w:t>ы МФЦ</w:t>
      </w:r>
      <w:r>
        <w:rPr>
          <w:rFonts w:ascii="Segoe UI" w:hAnsi="Segoe UI" w:cs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hAnsi="Segoe UI" w:cs="Segoe UI"/>
          <w:b/>
        </w:rPr>
        <w:t xml:space="preserve">Павел </w:t>
      </w:r>
      <w:proofErr w:type="spellStart"/>
      <w:r>
        <w:rPr>
          <w:rFonts w:ascii="Segoe UI" w:hAnsi="Segoe UI" w:cs="Segoe UI"/>
          <w:b/>
        </w:rPr>
        <w:t>Синёв</w:t>
      </w:r>
      <w:proofErr w:type="spellEnd"/>
      <w:r>
        <w:rPr>
          <w:rFonts w:ascii="Segoe UI" w:hAnsi="Segoe UI" w:cs="Segoe UI"/>
        </w:rPr>
        <w:t>.</w:t>
      </w:r>
    </w:p>
    <w:p w:rsidR="006071D9" w:rsidRDefault="00D324E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6071D9" w:rsidRDefault="00D324E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071D9" w:rsidRDefault="00D324E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6071D9" w:rsidRDefault="00D324E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</w:t>
      </w:r>
      <w:r>
        <w:rPr>
          <w:rFonts w:ascii="Segoe UI" w:hAnsi="Segoe UI" w:cs="Segoe UI"/>
          <w:sz w:val="24"/>
          <w:szCs w:val="24"/>
        </w:rPr>
        <w:t>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6071D9" w:rsidRDefault="00D324EC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6071D9" w:rsidRDefault="00D324EC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6071D9" w:rsidRDefault="00D324E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6071D9" w:rsidRDefault="00D324E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6071D9" w:rsidRDefault="00D324E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 w:rsidR="006071D9" w:rsidRDefault="006071D9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6071D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D9"/>
    <w:rsid w:val="006071D9"/>
    <w:rsid w:val="00D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24A6F-48FD-433D-B8AF-BA8EF2FB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2021-11-29T06:54:00Z</cp:lastPrinted>
  <dcterms:created xsi:type="dcterms:W3CDTF">2021-11-29T12:09:00Z</dcterms:created>
  <dcterms:modified xsi:type="dcterms:W3CDTF">2021-11-29T12:09:00Z</dcterms:modified>
</cp:coreProperties>
</file>