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30.10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региональном Росреестре прошел брифинг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highlight w:val="none"/>
        </w:rPr>
        <w:t xml:space="preserve">региональном Росреестре прошел брифинг, на котором шла речь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 достижении целевых показателей государственных и ведомственных программ подачи документов на осуществление учетно-регистрационных действий в электронном виде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6"/>
        <w:jc w:val="both"/>
        <w:spacing w:line="36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Спикерами мероприятия выступили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начальники отделов регистрации недвижимости в электронном виде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Дмитрий Кожевников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отдела регистрации ипотеки </w:t>
      </w:r>
      <w:r>
        <w:rPr>
          <w:rFonts w:ascii="Tinos" w:hAnsi="Tinos" w:eastAsia="Tinos" w:cs="Tinos"/>
          <w:b/>
          <w:sz w:val="28"/>
          <w:szCs w:val="28"/>
        </w:rPr>
        <w:t xml:space="preserve">Аделаида </w:t>
      </w:r>
      <w:r>
        <w:rPr>
          <w:rFonts w:ascii="Tinos" w:hAnsi="Tinos" w:eastAsia="Tinos" w:cs="Tinos"/>
          <w:b/>
          <w:sz w:val="28"/>
          <w:szCs w:val="28"/>
        </w:rPr>
        <w:t xml:space="preserve">Гук,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отдела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регистрации долевого участия в строительстве</w:t>
      </w:r>
      <w:r>
        <w:rPr>
          <w:rFonts w:ascii="Tinos" w:hAnsi="Tinos" w:eastAsia="Tinos" w:cs="Tinos"/>
          <w:b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Сергей </w:t>
      </w:r>
      <w:r>
        <w:rPr>
          <w:rFonts w:ascii="Tinos" w:hAnsi="Tinos" w:eastAsia="Tinos" w:cs="Tinos"/>
          <w:b/>
          <w:sz w:val="28"/>
          <w:szCs w:val="28"/>
        </w:rPr>
        <w:t xml:space="preserve">Лазарев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отдела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координации и анализа деятельности в учетно-регистрационной сфере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Лилия Аглиулова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 </w:t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три квартала 2025 года достигнуты значимые результаты по ключевым направлениям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ведомства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при подаче документов в электронном виде</w:t>
      </w:r>
      <w:r>
        <w:rPr>
          <w:rFonts w:ascii="Liberation Sans" w:hAnsi="Liberation Sans" w:eastAsia="Liberation Sans" w:cs="Liberation Sans"/>
          <w:b/>
          <w:color w:val="333333"/>
          <w:sz w:val="24"/>
          <w:highlight w:val="none"/>
        </w:rPr>
        <w:t xml:space="preserve"> -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Национальной системы пространственных данных,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В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едомственной программы цифровой трансформации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показателей эффективности и результативности.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Сотрудниками самарского Управления ведется непрерывная работа по правовому просвещению и информированию населения об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использовании  электронных услуг Росреестра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: в том числе - в социальных сетях ведомства, проводятся практические семинары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юридических лиц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shd w:val="clear" w:color="auto" w:fill="ffffff"/>
        </w:rPr>
        <w:t xml:space="preserve">,</w:t>
      </w:r>
      <w:r>
        <w:rPr>
          <w:rFonts w:ascii="Tinos" w:hAnsi="Tinos" w:eastAsia="Tinos" w:cs="Tinos"/>
          <w:b w:val="0"/>
          <w:bCs w:val="0"/>
          <w:color w:val="202122"/>
          <w:sz w:val="28"/>
          <w:szCs w:val="28"/>
          <w:highlight w:val="none"/>
          <w:shd w:val="clear" w:color="auto" w:fill="ffffff"/>
          <w14:ligatures w14:val="none"/>
        </w:rPr>
        <w:t xml:space="preserve"> регулярные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 обучающие онлайн-семинары для сотрудников МФЦ</w:t>
      </w:r>
      <w:r>
        <w:rPr>
          <w:b w:val="0"/>
          <w:bCs w:val="0"/>
        </w:rPr>
        <w:t xml:space="preserve">, </w:t>
      </w:r>
      <w:r>
        <w:rPr>
          <w:rFonts w:ascii="Tinos" w:hAnsi="Tinos" w:eastAsia="Tinos" w:cs="Tinos"/>
          <w:b w:val="0"/>
          <w:bCs w:val="0"/>
          <w:color w:val="222222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ерии выездных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совещаний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по региону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для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предпринимательского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сообщ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ества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lang w:val="en-US"/>
        </w:rPr>
        <w:t xml:space="preserve">спикеры ведомства выступают на радио- и телеканалах.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Самарский Росреестр ведет непрерывную работу по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наполнению Единого государственного реестра недвижимости необходимыми сведениями,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по выполнению мероприятий, направленных на достижение показателей в рамках реализации государственной программы «Национальная система пространственных данных»,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а также общему повышению качества электронных услуг Росреестра, -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отметил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Руководитель самарского Росреестра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Вадим Маликов. –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Использование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элект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ронного документооборота помогает повышению эффективности и доступности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государственных услуг, а также способствует росту инвестиционной привлекательности региона. Ведомство продолжает совершенствовать процесс оказани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я услуг, работает над повышением доли электронных сделок и сокращением сроков в интересах заявителей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».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34</cp:revision>
  <dcterms:created xsi:type="dcterms:W3CDTF">2023-09-10T13:11:00Z</dcterms:created>
  <dcterms:modified xsi:type="dcterms:W3CDTF">2025-10-29T11:59:05Z</dcterms:modified>
</cp:coreProperties>
</file>