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8AA9" w14:textId="77777777" w:rsidR="00A535F6" w:rsidRPr="00A535F6" w:rsidRDefault="00A535F6" w:rsidP="00A535F6">
      <w:pPr>
        <w:pBdr>
          <w:bottom w:val="thinThickSmallGap" w:sz="24" w:space="1" w:color="auto"/>
        </w:pBdr>
        <w:overflowPunct w:val="0"/>
        <w:jc w:val="center"/>
      </w:pPr>
      <w:r w:rsidRPr="00A535F6">
        <w:rPr>
          <w:b/>
          <w:bCs/>
          <w:sz w:val="28"/>
          <w:szCs w:val="28"/>
        </w:rPr>
        <w:t xml:space="preserve">АДМИНИСТРАЦИЯ </w:t>
      </w:r>
    </w:p>
    <w:p w14:paraId="7DD667CE" w14:textId="77777777" w:rsidR="00A535F6" w:rsidRPr="00A535F6" w:rsidRDefault="00A535F6" w:rsidP="00A535F6">
      <w:pPr>
        <w:pBdr>
          <w:bottom w:val="thinThickSmallGap" w:sz="24" w:space="1" w:color="auto"/>
        </w:pBdr>
        <w:overflowPunct w:val="0"/>
        <w:jc w:val="center"/>
      </w:pPr>
      <w:r w:rsidRPr="00A535F6">
        <w:rPr>
          <w:b/>
          <w:bCs/>
          <w:sz w:val="28"/>
          <w:szCs w:val="28"/>
        </w:rPr>
        <w:t>СЕЛЬСКОГО ПОСЕЛЕНИЯ БОГДАНОВКА</w:t>
      </w:r>
    </w:p>
    <w:p w14:paraId="2559580D" w14:textId="77777777" w:rsidR="00A535F6" w:rsidRPr="00A535F6" w:rsidRDefault="00A535F6" w:rsidP="00A535F6">
      <w:pPr>
        <w:pBdr>
          <w:bottom w:val="thinThickSmallGap" w:sz="24" w:space="1" w:color="auto"/>
        </w:pBdr>
        <w:overflowPunct w:val="0"/>
        <w:jc w:val="center"/>
      </w:pPr>
      <w:r w:rsidRPr="00A535F6">
        <w:rPr>
          <w:b/>
          <w:bCs/>
          <w:sz w:val="28"/>
          <w:szCs w:val="28"/>
        </w:rPr>
        <w:t xml:space="preserve">МУНИЦИПАЛЬНОГО РАЙОНА КИНЕЛЬСКИЙ </w:t>
      </w:r>
    </w:p>
    <w:p w14:paraId="6F93BB45" w14:textId="77777777" w:rsidR="00A535F6" w:rsidRPr="00A535F6" w:rsidRDefault="00A535F6" w:rsidP="00A535F6">
      <w:pPr>
        <w:pBdr>
          <w:bottom w:val="thinThickSmallGap" w:sz="24" w:space="1" w:color="auto"/>
        </w:pBdr>
        <w:overflowPunct w:val="0"/>
        <w:jc w:val="center"/>
        <w:rPr>
          <w:b/>
          <w:sz w:val="28"/>
          <w:szCs w:val="28"/>
        </w:rPr>
      </w:pPr>
      <w:r w:rsidRPr="00A535F6">
        <w:rPr>
          <w:b/>
          <w:sz w:val="28"/>
          <w:szCs w:val="28"/>
        </w:rPr>
        <w:t>САМАРСКОЙ ОБЛАСТИ</w:t>
      </w:r>
    </w:p>
    <w:p w14:paraId="11842A06" w14:textId="77777777" w:rsidR="00A535F6" w:rsidRPr="00A535F6" w:rsidRDefault="00A535F6" w:rsidP="00A535F6">
      <w:pPr>
        <w:pBdr>
          <w:bottom w:val="thinThickSmallGap" w:sz="24" w:space="1" w:color="auto"/>
        </w:pBdr>
        <w:overflowPunct w:val="0"/>
        <w:jc w:val="center"/>
        <w:rPr>
          <w:b/>
          <w:sz w:val="28"/>
          <w:szCs w:val="28"/>
        </w:rPr>
      </w:pPr>
    </w:p>
    <w:p w14:paraId="164CE7A6" w14:textId="77777777" w:rsidR="00A535F6" w:rsidRPr="00A535F6" w:rsidRDefault="00A535F6" w:rsidP="00A535F6">
      <w:pPr>
        <w:widowControl w:val="0"/>
        <w:shd w:val="clear" w:color="auto" w:fill="FFFFFF"/>
        <w:suppressAutoHyphens w:val="0"/>
        <w:autoSpaceDE w:val="0"/>
        <w:autoSpaceDN w:val="0"/>
        <w:adjustRightInd w:val="0"/>
        <w:spacing w:line="326" w:lineRule="exact"/>
        <w:ind w:left="1714" w:hanging="1627"/>
        <w:rPr>
          <w:spacing w:val="-10"/>
          <w:sz w:val="28"/>
          <w:szCs w:val="28"/>
        </w:rPr>
      </w:pPr>
    </w:p>
    <w:p w14:paraId="27EC8091" w14:textId="77777777" w:rsidR="00A535F6" w:rsidRPr="005C06A3" w:rsidRDefault="00A535F6" w:rsidP="00A535F6">
      <w:pPr>
        <w:jc w:val="right"/>
        <w:rPr>
          <w:b/>
        </w:rPr>
      </w:pPr>
      <w:r w:rsidRPr="005C06A3">
        <w:rPr>
          <w:b/>
        </w:rPr>
        <w:t>ПРОЕКТ</w:t>
      </w:r>
    </w:p>
    <w:p w14:paraId="1F5F7903" w14:textId="77777777" w:rsidR="00A535F6" w:rsidRPr="00A535F6" w:rsidRDefault="00A535F6" w:rsidP="00A535F6">
      <w:pPr>
        <w:widowControl w:val="0"/>
        <w:shd w:val="clear" w:color="auto" w:fill="FFFFFF"/>
        <w:suppressAutoHyphens w:val="0"/>
        <w:autoSpaceDE w:val="0"/>
        <w:autoSpaceDN w:val="0"/>
        <w:adjustRightInd w:val="0"/>
        <w:spacing w:line="326" w:lineRule="exact"/>
        <w:ind w:left="1714" w:hanging="1627"/>
        <w:rPr>
          <w:spacing w:val="-10"/>
          <w:sz w:val="28"/>
          <w:szCs w:val="28"/>
        </w:rPr>
      </w:pPr>
    </w:p>
    <w:p w14:paraId="2CB23A4A" w14:textId="77777777" w:rsidR="00A535F6" w:rsidRPr="00A535F6" w:rsidRDefault="00A535F6" w:rsidP="00A535F6">
      <w:pPr>
        <w:widowControl w:val="0"/>
        <w:suppressAutoHyphens w:val="0"/>
        <w:autoSpaceDE w:val="0"/>
        <w:autoSpaceDN w:val="0"/>
        <w:adjustRightInd w:val="0"/>
        <w:jc w:val="center"/>
        <w:rPr>
          <w:b/>
          <w:sz w:val="28"/>
          <w:szCs w:val="28"/>
        </w:rPr>
      </w:pPr>
      <w:r w:rsidRPr="00A535F6">
        <w:rPr>
          <w:b/>
          <w:sz w:val="28"/>
          <w:szCs w:val="28"/>
        </w:rPr>
        <w:t>П О С Т А Н О В Л Е Н И Е</w:t>
      </w:r>
    </w:p>
    <w:p w14:paraId="4C72E653" w14:textId="77777777" w:rsidR="00A535F6" w:rsidRPr="00A535F6" w:rsidRDefault="00A535F6" w:rsidP="00A535F6">
      <w:pPr>
        <w:widowControl w:val="0"/>
        <w:suppressAutoHyphens w:val="0"/>
        <w:autoSpaceDE w:val="0"/>
        <w:autoSpaceDN w:val="0"/>
        <w:adjustRightInd w:val="0"/>
        <w:jc w:val="center"/>
        <w:rPr>
          <w:sz w:val="28"/>
          <w:szCs w:val="28"/>
        </w:rPr>
      </w:pPr>
    </w:p>
    <w:p w14:paraId="4B56F7BC" w14:textId="77777777" w:rsidR="00E85F2F" w:rsidRDefault="00E85F2F">
      <w:pPr>
        <w:rPr>
          <w:sz w:val="28"/>
          <w:szCs w:val="28"/>
        </w:rPr>
      </w:pPr>
    </w:p>
    <w:p w14:paraId="7705D2C4" w14:textId="72DAB4CC" w:rsidR="001514D6" w:rsidRDefault="004D4198">
      <w:pPr>
        <w:rPr>
          <w:sz w:val="28"/>
          <w:szCs w:val="28"/>
        </w:rPr>
      </w:pPr>
      <w:r>
        <w:rPr>
          <w:sz w:val="28"/>
          <w:szCs w:val="28"/>
        </w:rPr>
        <w:t xml:space="preserve">       от </w:t>
      </w:r>
      <w:r w:rsidR="005C06A3">
        <w:rPr>
          <w:sz w:val="28"/>
          <w:szCs w:val="28"/>
        </w:rPr>
        <w:t>«____» ______ 2023</w:t>
      </w:r>
      <w:r>
        <w:rPr>
          <w:sz w:val="28"/>
          <w:szCs w:val="28"/>
        </w:rPr>
        <w:t xml:space="preserve"> г. № </w:t>
      </w:r>
      <w:r w:rsidR="00563451">
        <w:rPr>
          <w:sz w:val="28"/>
          <w:szCs w:val="28"/>
        </w:rPr>
        <w:t>_______</w:t>
      </w:r>
    </w:p>
    <w:p w14:paraId="3573B16C" w14:textId="7AF20FF6" w:rsidR="001514D6" w:rsidRDefault="004D4198">
      <w:r>
        <w:t xml:space="preserve">            </w:t>
      </w:r>
      <w:r w:rsidRPr="00563451">
        <w:rPr>
          <w:color w:val="FF0000"/>
        </w:rPr>
        <w:t xml:space="preserve">с. </w:t>
      </w:r>
      <w:r w:rsidR="00774A98">
        <w:rPr>
          <w:color w:val="FF0000"/>
        </w:rPr>
        <w:t>,,,,,,,,,,,,,,,,,,,,,,,,,,,,,</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0E0221EE"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00A535F6">
        <w:rPr>
          <w:b/>
          <w:bCs/>
          <w:spacing w:val="-6"/>
          <w:sz w:val="28"/>
          <w:szCs w:val="28"/>
        </w:rPr>
        <w:t xml:space="preserve">сельского поселения Богдановка </w:t>
      </w:r>
      <w:r w:rsidRPr="00465136">
        <w:rPr>
          <w:b/>
          <w:bCs/>
          <w:spacing w:val="-6"/>
          <w:sz w:val="28"/>
          <w:szCs w:val="28"/>
        </w:rPr>
        <w:t>муниципального района Кинельский Самарской области</w:t>
      </w:r>
      <w:r w:rsidR="000033BB">
        <w:rPr>
          <w:b/>
          <w:bCs/>
          <w:color w:val="000000" w:themeColor="text1"/>
          <w:sz w:val="28"/>
          <w:szCs w:val="28"/>
        </w:rPr>
        <w:t xml:space="preserve"> на 2024</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E85F2F">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E85F2F">
      <w:pPr>
        <w:spacing w:before="120"/>
        <w:ind w:left="170"/>
        <w:jc w:val="center"/>
        <w:rPr>
          <w:b/>
          <w:bCs/>
          <w:color w:val="FF0000"/>
          <w:sz w:val="28"/>
          <w:szCs w:val="28"/>
        </w:rPr>
      </w:pPr>
      <w:r w:rsidRPr="00465136">
        <w:rPr>
          <w:b/>
          <w:bCs/>
          <w:sz w:val="28"/>
          <w:szCs w:val="28"/>
        </w:rPr>
        <w:t>ПОСТАНОВЛЯЮ:</w:t>
      </w:r>
    </w:p>
    <w:p w14:paraId="191841F7" w14:textId="073762EC" w:rsidR="00465136" w:rsidRPr="00E85F2F" w:rsidRDefault="00465136" w:rsidP="00E85F2F">
      <w:pPr>
        <w:pStyle w:val="a9"/>
        <w:numPr>
          <w:ilvl w:val="0"/>
          <w:numId w:val="6"/>
        </w:numPr>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00A535F6">
        <w:rPr>
          <w:spacing w:val="-6"/>
          <w:sz w:val="28"/>
          <w:szCs w:val="28"/>
        </w:rPr>
        <w:t xml:space="preserve">сельского поселения Богдановка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0033BB">
        <w:rPr>
          <w:color w:val="000000" w:themeColor="text1"/>
          <w:sz w:val="28"/>
          <w:szCs w:val="28"/>
        </w:rPr>
        <w:t>на 2024</w:t>
      </w:r>
      <w:r w:rsidRPr="00465136">
        <w:rPr>
          <w:color w:val="000000" w:themeColor="text1"/>
          <w:sz w:val="28"/>
          <w:szCs w:val="28"/>
        </w:rPr>
        <w:t xml:space="preserve"> год согласно приложению.</w:t>
      </w:r>
    </w:p>
    <w:p w14:paraId="12DA7390" w14:textId="0EB296EC" w:rsidR="00465136" w:rsidRPr="00E85F2F" w:rsidRDefault="00465136" w:rsidP="00E85F2F">
      <w:pPr>
        <w:pStyle w:val="2"/>
        <w:numPr>
          <w:ilvl w:val="0"/>
          <w:numId w:val="5"/>
        </w:numPr>
        <w:tabs>
          <w:tab w:val="left" w:pos="1200"/>
        </w:tabs>
        <w:spacing w:line="240" w:lineRule="auto"/>
        <w:ind w:left="0" w:firstLine="567"/>
        <w:jc w:val="both"/>
        <w:rPr>
          <w:sz w:val="28"/>
          <w:szCs w:val="28"/>
        </w:rPr>
      </w:pPr>
      <w:r>
        <w:rPr>
          <w:color w:val="000000"/>
          <w:sz w:val="28"/>
          <w:szCs w:val="28"/>
        </w:rPr>
        <w:t xml:space="preserve">Настоящее Постановление </w:t>
      </w:r>
      <w:r w:rsidRPr="00A535F6">
        <w:rPr>
          <w:sz w:val="28"/>
          <w:szCs w:val="28"/>
        </w:rPr>
        <w:t>подлежит публикации в</w:t>
      </w:r>
      <w:r w:rsidR="00563451" w:rsidRPr="00A535F6">
        <w:rPr>
          <w:sz w:val="28"/>
          <w:szCs w:val="28"/>
        </w:rPr>
        <w:t xml:space="preserve"> газете </w:t>
      </w:r>
      <w:r w:rsidR="00A535F6" w:rsidRPr="00A535F6">
        <w:rPr>
          <w:sz w:val="28"/>
          <w:szCs w:val="28"/>
        </w:rPr>
        <w:t>«Вестник Богдановки»</w:t>
      </w:r>
      <w:r w:rsidR="00563451" w:rsidRPr="00A535F6">
        <w:rPr>
          <w:sz w:val="28"/>
          <w:szCs w:val="28"/>
        </w:rPr>
        <w:t xml:space="preserve"> сельского поселения</w:t>
      </w:r>
      <w:r w:rsidRPr="00A535F6">
        <w:rPr>
          <w:sz w:val="28"/>
          <w:szCs w:val="28"/>
        </w:rPr>
        <w:t xml:space="preserve"> </w:t>
      </w:r>
      <w:r w:rsidR="00A535F6" w:rsidRPr="00A535F6">
        <w:rPr>
          <w:sz w:val="28"/>
          <w:szCs w:val="28"/>
        </w:rPr>
        <w:t xml:space="preserve">Богдановка, </w:t>
      </w:r>
      <w:r w:rsidRPr="00A535F6">
        <w:rPr>
          <w:sz w:val="28"/>
          <w:szCs w:val="28"/>
        </w:rPr>
        <w:t xml:space="preserve">размещению в </w:t>
      </w:r>
      <w:r w:rsidRPr="00A535F6">
        <w:rPr>
          <w:sz w:val="28"/>
          <w:szCs w:val="28"/>
        </w:rPr>
        <w:lastRenderedPageBreak/>
        <w:t xml:space="preserve">информационной сети Интернет и вступает в законную силу после опубликования. </w:t>
      </w:r>
    </w:p>
    <w:p w14:paraId="50AF3231" w14:textId="6C7C8B79" w:rsidR="00465136" w:rsidRPr="00465136" w:rsidRDefault="00E85F2F" w:rsidP="00E85F2F">
      <w:pPr>
        <w:pStyle w:val="a9"/>
        <w:numPr>
          <w:ilvl w:val="0"/>
          <w:numId w:val="5"/>
        </w:numPr>
        <w:shd w:val="clear" w:color="auto" w:fill="FFFFFF"/>
        <w:suppressAutoHyphens w:val="0"/>
        <w:ind w:left="0" w:right="14" w:firstLine="567"/>
        <w:jc w:val="both"/>
        <w:rPr>
          <w:sz w:val="28"/>
          <w:szCs w:val="28"/>
        </w:rPr>
      </w:pPr>
      <w:r>
        <w:rPr>
          <w:sz w:val="28"/>
          <w:szCs w:val="28"/>
        </w:rPr>
        <w:t>Контроль, за исполнением</w:t>
      </w:r>
      <w:r w:rsidR="00465136" w:rsidRPr="00465136">
        <w:rPr>
          <w:sz w:val="28"/>
          <w:szCs w:val="28"/>
        </w:rPr>
        <w:t xml:space="preserve"> настоящего постановления оставляю за</w:t>
      </w:r>
      <w:r w:rsidR="00A535F6">
        <w:rPr>
          <w:sz w:val="28"/>
          <w:szCs w:val="28"/>
        </w:rPr>
        <w:t xml:space="preserve"> </w:t>
      </w:r>
      <w:r w:rsidR="00465136" w:rsidRPr="00465136">
        <w:rPr>
          <w:sz w:val="28"/>
          <w:szCs w:val="28"/>
        </w:rPr>
        <w:t>собой.</w:t>
      </w:r>
    </w:p>
    <w:p w14:paraId="5BD875A7" w14:textId="77777777" w:rsidR="00465136" w:rsidRDefault="00465136" w:rsidP="00E85F2F">
      <w:pPr>
        <w:jc w:val="both"/>
        <w:rPr>
          <w:b/>
          <w:sz w:val="28"/>
          <w:szCs w:val="28"/>
        </w:rPr>
      </w:pPr>
    </w:p>
    <w:p w14:paraId="4F7CF29E" w14:textId="77777777" w:rsidR="00465136" w:rsidRDefault="00465136" w:rsidP="00E85F2F">
      <w:pPr>
        <w:jc w:val="both"/>
        <w:rPr>
          <w:b/>
          <w:sz w:val="28"/>
          <w:szCs w:val="28"/>
        </w:rPr>
      </w:pPr>
    </w:p>
    <w:p w14:paraId="65622A03" w14:textId="5F90A7CC" w:rsidR="00465136" w:rsidRPr="00563451" w:rsidRDefault="00465136" w:rsidP="00E85F2F">
      <w:pPr>
        <w:jc w:val="both"/>
        <w:rPr>
          <w:b/>
          <w:color w:val="FF0000"/>
          <w:sz w:val="28"/>
          <w:szCs w:val="28"/>
        </w:rPr>
      </w:pPr>
      <w:r w:rsidRPr="000033BB">
        <w:rPr>
          <w:b/>
          <w:sz w:val="28"/>
          <w:szCs w:val="28"/>
        </w:rPr>
        <w:t xml:space="preserve">Глава сельского поселения </w:t>
      </w:r>
      <w:r w:rsidR="00A535F6">
        <w:rPr>
          <w:b/>
          <w:sz w:val="28"/>
          <w:szCs w:val="28"/>
        </w:rPr>
        <w:t>Богдановка</w:t>
      </w:r>
    </w:p>
    <w:p w14:paraId="01F2AEED" w14:textId="691243CB" w:rsidR="00465136" w:rsidRPr="000033BB" w:rsidRDefault="000033BB" w:rsidP="00E85F2F">
      <w:pPr>
        <w:jc w:val="both"/>
        <w:rPr>
          <w:b/>
          <w:sz w:val="28"/>
          <w:szCs w:val="28"/>
        </w:rPr>
      </w:pPr>
      <w:r>
        <w:rPr>
          <w:b/>
          <w:sz w:val="28"/>
          <w:szCs w:val="28"/>
        </w:rPr>
        <w:t>м</w:t>
      </w:r>
      <w:r w:rsidR="00465136" w:rsidRPr="000033BB">
        <w:rPr>
          <w:b/>
          <w:sz w:val="28"/>
          <w:szCs w:val="28"/>
        </w:rPr>
        <w:t xml:space="preserve">униципального района Кинельский </w:t>
      </w:r>
    </w:p>
    <w:p w14:paraId="562D7AE9" w14:textId="31C50414" w:rsidR="00465136" w:rsidRPr="00A535F6" w:rsidRDefault="00465136" w:rsidP="00E85F2F">
      <w:pPr>
        <w:jc w:val="both"/>
        <w:rPr>
          <w:b/>
          <w:sz w:val="28"/>
          <w:szCs w:val="28"/>
        </w:rPr>
      </w:pPr>
      <w:r w:rsidRPr="000033BB">
        <w:rPr>
          <w:b/>
          <w:sz w:val="28"/>
          <w:szCs w:val="28"/>
        </w:rPr>
        <w:t xml:space="preserve">Самарской области                                                                     </w:t>
      </w:r>
      <w:r w:rsidRPr="00A535F6">
        <w:rPr>
          <w:b/>
          <w:sz w:val="28"/>
          <w:szCs w:val="28"/>
        </w:rPr>
        <w:t xml:space="preserve">  </w:t>
      </w:r>
      <w:r w:rsidR="00A535F6">
        <w:rPr>
          <w:b/>
          <w:sz w:val="28"/>
          <w:szCs w:val="28"/>
        </w:rPr>
        <w:t>С.П. Кортиков</w:t>
      </w:r>
    </w:p>
    <w:p w14:paraId="6EF1C2FE" w14:textId="72D45543" w:rsidR="00465136" w:rsidRDefault="00465136" w:rsidP="00E85F2F">
      <w:pPr>
        <w:shd w:val="clear" w:color="auto" w:fill="FFFFFF"/>
        <w:ind w:right="14"/>
        <w:jc w:val="both"/>
        <w:rPr>
          <w:sz w:val="28"/>
          <w:szCs w:val="28"/>
        </w:rPr>
      </w:pPr>
    </w:p>
    <w:p w14:paraId="4BD26D1A" w14:textId="77777777" w:rsidR="00465136" w:rsidRDefault="00465136" w:rsidP="00E85F2F">
      <w:pPr>
        <w:shd w:val="clear" w:color="auto" w:fill="FFFFFF"/>
        <w:ind w:right="14"/>
        <w:jc w:val="both"/>
        <w:rPr>
          <w:sz w:val="28"/>
          <w:szCs w:val="28"/>
        </w:rPr>
      </w:pPr>
    </w:p>
    <w:p w14:paraId="62B06EC3" w14:textId="77777777" w:rsidR="00465136" w:rsidRDefault="00465136" w:rsidP="00E85F2F">
      <w:pPr>
        <w:shd w:val="clear" w:color="auto" w:fill="FFFFFF"/>
        <w:ind w:right="14"/>
        <w:jc w:val="both"/>
        <w:rPr>
          <w:sz w:val="28"/>
          <w:szCs w:val="28"/>
        </w:rPr>
      </w:pPr>
    </w:p>
    <w:p w14:paraId="25961365" w14:textId="77777777" w:rsidR="00465136" w:rsidRDefault="00465136" w:rsidP="00E85F2F">
      <w:pPr>
        <w:shd w:val="clear" w:color="auto" w:fill="FFFFFF"/>
        <w:ind w:left="360" w:right="14"/>
        <w:jc w:val="both"/>
        <w:rPr>
          <w:sz w:val="28"/>
          <w:szCs w:val="28"/>
        </w:rPr>
      </w:pPr>
    </w:p>
    <w:p w14:paraId="1DE7B485" w14:textId="77777777" w:rsidR="00465136" w:rsidRPr="006A6B5F" w:rsidRDefault="00465136" w:rsidP="00E85F2F">
      <w:pPr>
        <w:spacing w:before="120"/>
        <w:ind w:left="170"/>
        <w:rPr>
          <w:color w:val="FF0000"/>
          <w:sz w:val="28"/>
          <w:szCs w:val="28"/>
        </w:rPr>
      </w:pPr>
    </w:p>
    <w:p w14:paraId="5D0525DC" w14:textId="77777777" w:rsidR="00465136" w:rsidRPr="006A6B5F" w:rsidRDefault="00465136" w:rsidP="00E85F2F">
      <w:pPr>
        <w:spacing w:before="120"/>
        <w:ind w:left="170"/>
        <w:rPr>
          <w:color w:val="FF0000"/>
          <w:sz w:val="28"/>
          <w:szCs w:val="28"/>
        </w:rPr>
      </w:pPr>
    </w:p>
    <w:p w14:paraId="298A5711" w14:textId="77777777" w:rsidR="00465136" w:rsidRDefault="00465136" w:rsidP="00E85F2F">
      <w:pPr>
        <w:spacing w:before="120"/>
        <w:ind w:left="170"/>
        <w:rPr>
          <w:sz w:val="28"/>
          <w:szCs w:val="28"/>
        </w:rPr>
      </w:pPr>
    </w:p>
    <w:p w14:paraId="3B3B0177" w14:textId="77777777" w:rsidR="00465136" w:rsidRDefault="00465136" w:rsidP="00E85F2F">
      <w:pPr>
        <w:spacing w:before="120"/>
        <w:ind w:left="170"/>
        <w:rPr>
          <w:sz w:val="28"/>
          <w:szCs w:val="28"/>
        </w:rPr>
      </w:pPr>
    </w:p>
    <w:p w14:paraId="61B40759" w14:textId="77777777" w:rsidR="00465136" w:rsidRDefault="00465136" w:rsidP="00E85F2F">
      <w:pPr>
        <w:spacing w:before="120"/>
        <w:ind w:left="170"/>
        <w:rPr>
          <w:sz w:val="28"/>
          <w:szCs w:val="28"/>
        </w:rPr>
      </w:pPr>
    </w:p>
    <w:p w14:paraId="528AC85C" w14:textId="77777777" w:rsidR="00465136" w:rsidRPr="00FB33DC" w:rsidRDefault="00465136" w:rsidP="00E85F2F">
      <w:pPr>
        <w:jc w:val="both"/>
        <w:rPr>
          <w:sz w:val="28"/>
          <w:szCs w:val="28"/>
        </w:rPr>
      </w:pPr>
    </w:p>
    <w:p w14:paraId="313541E5" w14:textId="77777777" w:rsidR="00465136" w:rsidRDefault="00465136" w:rsidP="00E85F2F">
      <w:pPr>
        <w:pStyle w:val="a9"/>
        <w:jc w:val="both"/>
        <w:rPr>
          <w:sz w:val="28"/>
          <w:szCs w:val="28"/>
        </w:rPr>
      </w:pPr>
    </w:p>
    <w:p w14:paraId="632DCB2D" w14:textId="32EDC1FA" w:rsidR="00465136" w:rsidRDefault="00465136" w:rsidP="00E85F2F">
      <w:pPr>
        <w:pStyle w:val="a9"/>
        <w:jc w:val="both"/>
        <w:rPr>
          <w:sz w:val="28"/>
          <w:szCs w:val="28"/>
        </w:rPr>
      </w:pPr>
    </w:p>
    <w:p w14:paraId="66375707" w14:textId="7412A51F" w:rsidR="00465136" w:rsidRDefault="00465136" w:rsidP="00E85F2F">
      <w:pPr>
        <w:pStyle w:val="a9"/>
        <w:jc w:val="both"/>
        <w:rPr>
          <w:sz w:val="28"/>
          <w:szCs w:val="28"/>
        </w:rPr>
      </w:pPr>
    </w:p>
    <w:p w14:paraId="0A558097" w14:textId="0D32CABE" w:rsidR="00465136" w:rsidRDefault="00465136" w:rsidP="00E85F2F">
      <w:pPr>
        <w:pStyle w:val="a9"/>
        <w:jc w:val="both"/>
        <w:rPr>
          <w:sz w:val="28"/>
          <w:szCs w:val="28"/>
        </w:rPr>
      </w:pPr>
    </w:p>
    <w:p w14:paraId="7098A31A" w14:textId="2AB6129C" w:rsidR="00465136" w:rsidRDefault="00465136" w:rsidP="00E85F2F">
      <w:pPr>
        <w:pStyle w:val="a9"/>
        <w:jc w:val="both"/>
        <w:rPr>
          <w:sz w:val="28"/>
          <w:szCs w:val="28"/>
        </w:rPr>
      </w:pPr>
    </w:p>
    <w:p w14:paraId="25F4AF62" w14:textId="36F90BBC" w:rsidR="00465136" w:rsidRDefault="00465136" w:rsidP="00E85F2F">
      <w:pPr>
        <w:pStyle w:val="a9"/>
        <w:jc w:val="both"/>
        <w:rPr>
          <w:sz w:val="28"/>
          <w:szCs w:val="28"/>
        </w:rPr>
      </w:pPr>
    </w:p>
    <w:p w14:paraId="0B43E991" w14:textId="476410FA" w:rsidR="00465136" w:rsidRDefault="00465136" w:rsidP="00E85F2F">
      <w:pPr>
        <w:pStyle w:val="a9"/>
        <w:jc w:val="both"/>
        <w:rPr>
          <w:sz w:val="28"/>
          <w:szCs w:val="28"/>
        </w:rPr>
      </w:pPr>
    </w:p>
    <w:p w14:paraId="64EC3497" w14:textId="54AA62AA" w:rsidR="00465136" w:rsidRDefault="00465136" w:rsidP="00E85F2F">
      <w:pPr>
        <w:pStyle w:val="a9"/>
        <w:jc w:val="both"/>
        <w:rPr>
          <w:sz w:val="28"/>
          <w:szCs w:val="28"/>
        </w:rPr>
      </w:pPr>
    </w:p>
    <w:p w14:paraId="2797FD7C" w14:textId="0CE43CD7" w:rsidR="00465136" w:rsidRDefault="00465136" w:rsidP="00E85F2F">
      <w:pPr>
        <w:pStyle w:val="a9"/>
        <w:jc w:val="both"/>
        <w:rPr>
          <w:sz w:val="28"/>
          <w:szCs w:val="28"/>
        </w:rPr>
      </w:pPr>
    </w:p>
    <w:p w14:paraId="2AFEBFD3" w14:textId="0A11D294" w:rsidR="00465136" w:rsidRDefault="00465136" w:rsidP="00E85F2F">
      <w:pPr>
        <w:pStyle w:val="a9"/>
        <w:jc w:val="both"/>
        <w:rPr>
          <w:sz w:val="28"/>
          <w:szCs w:val="28"/>
        </w:rPr>
      </w:pPr>
    </w:p>
    <w:p w14:paraId="68C831D5" w14:textId="632CAFD0" w:rsidR="00465136" w:rsidRDefault="00465136" w:rsidP="00E85F2F">
      <w:pPr>
        <w:pStyle w:val="a9"/>
        <w:jc w:val="both"/>
        <w:rPr>
          <w:sz w:val="28"/>
          <w:szCs w:val="28"/>
        </w:rPr>
      </w:pPr>
    </w:p>
    <w:p w14:paraId="203F81EC" w14:textId="77777777" w:rsidR="00A535F6" w:rsidRDefault="00A535F6" w:rsidP="00E85F2F">
      <w:pPr>
        <w:jc w:val="both"/>
        <w:rPr>
          <w:b/>
          <w:sz w:val="28"/>
          <w:szCs w:val="28"/>
        </w:rPr>
      </w:pPr>
    </w:p>
    <w:p w14:paraId="35E49D5A" w14:textId="77777777" w:rsidR="00E85F2F" w:rsidRDefault="00E85F2F" w:rsidP="00E85F2F">
      <w:pPr>
        <w:jc w:val="both"/>
        <w:rPr>
          <w:b/>
          <w:sz w:val="28"/>
          <w:szCs w:val="28"/>
        </w:rPr>
      </w:pPr>
    </w:p>
    <w:p w14:paraId="15F6326E" w14:textId="77777777" w:rsidR="00E85F2F" w:rsidRDefault="00E85F2F" w:rsidP="00E85F2F">
      <w:pPr>
        <w:jc w:val="both"/>
        <w:rPr>
          <w:b/>
          <w:sz w:val="28"/>
          <w:szCs w:val="28"/>
        </w:rPr>
      </w:pPr>
    </w:p>
    <w:p w14:paraId="1A58DECF" w14:textId="77777777" w:rsidR="00E85F2F" w:rsidRDefault="00E85F2F" w:rsidP="00E85F2F">
      <w:pPr>
        <w:jc w:val="both"/>
        <w:rPr>
          <w:b/>
          <w:sz w:val="28"/>
          <w:szCs w:val="28"/>
        </w:rPr>
      </w:pPr>
    </w:p>
    <w:p w14:paraId="666394BD" w14:textId="77777777" w:rsidR="00E85F2F" w:rsidRDefault="00E85F2F" w:rsidP="00E85F2F">
      <w:pPr>
        <w:jc w:val="both"/>
        <w:rPr>
          <w:b/>
          <w:sz w:val="28"/>
          <w:szCs w:val="28"/>
        </w:rPr>
      </w:pPr>
    </w:p>
    <w:p w14:paraId="6F2375B7" w14:textId="77777777" w:rsidR="00E85F2F" w:rsidRDefault="00E85F2F" w:rsidP="00E85F2F">
      <w:pPr>
        <w:jc w:val="both"/>
        <w:rPr>
          <w:b/>
          <w:sz w:val="28"/>
          <w:szCs w:val="28"/>
        </w:rPr>
      </w:pPr>
    </w:p>
    <w:p w14:paraId="30D489D4" w14:textId="77777777" w:rsidR="00E85F2F" w:rsidRDefault="00E85F2F" w:rsidP="00E85F2F">
      <w:pPr>
        <w:jc w:val="both"/>
        <w:rPr>
          <w:b/>
          <w:sz w:val="28"/>
          <w:szCs w:val="28"/>
        </w:rPr>
      </w:pPr>
    </w:p>
    <w:p w14:paraId="0CF6271C" w14:textId="77777777" w:rsidR="00E85F2F" w:rsidRDefault="00E85F2F" w:rsidP="00E85F2F">
      <w:pPr>
        <w:jc w:val="both"/>
        <w:rPr>
          <w:b/>
          <w:sz w:val="28"/>
          <w:szCs w:val="28"/>
        </w:rPr>
      </w:pPr>
    </w:p>
    <w:p w14:paraId="74DA9084" w14:textId="77777777" w:rsidR="00E85F2F" w:rsidRDefault="00E85F2F" w:rsidP="00E85F2F">
      <w:pPr>
        <w:jc w:val="both"/>
        <w:rPr>
          <w:b/>
          <w:sz w:val="28"/>
          <w:szCs w:val="28"/>
        </w:rPr>
      </w:pPr>
    </w:p>
    <w:p w14:paraId="5CA28A37" w14:textId="77777777" w:rsidR="00E85F2F" w:rsidRDefault="00E85F2F" w:rsidP="00E85F2F">
      <w:pPr>
        <w:jc w:val="both"/>
        <w:rPr>
          <w:b/>
          <w:sz w:val="28"/>
          <w:szCs w:val="28"/>
        </w:rPr>
      </w:pPr>
    </w:p>
    <w:p w14:paraId="46246EED" w14:textId="77777777" w:rsidR="00E85F2F" w:rsidRDefault="00E85F2F" w:rsidP="00E85F2F">
      <w:pPr>
        <w:jc w:val="both"/>
        <w:rPr>
          <w:b/>
          <w:sz w:val="28"/>
          <w:szCs w:val="28"/>
        </w:rPr>
      </w:pPr>
    </w:p>
    <w:p w14:paraId="317845D9" w14:textId="77777777" w:rsidR="00E85F2F" w:rsidRDefault="00E85F2F" w:rsidP="00E85F2F">
      <w:pPr>
        <w:jc w:val="both"/>
        <w:rPr>
          <w:b/>
          <w:sz w:val="28"/>
          <w:szCs w:val="28"/>
        </w:rPr>
      </w:pPr>
    </w:p>
    <w:p w14:paraId="4FA51CD1" w14:textId="77777777" w:rsidR="00E85F2F" w:rsidRDefault="00E85F2F" w:rsidP="00E85F2F">
      <w:pPr>
        <w:jc w:val="both"/>
        <w:rPr>
          <w:b/>
          <w:sz w:val="28"/>
          <w:szCs w:val="28"/>
        </w:rPr>
      </w:pPr>
    </w:p>
    <w:p w14:paraId="5C4B3BD6" w14:textId="77777777" w:rsidR="00E85F2F" w:rsidRDefault="00E85F2F" w:rsidP="00E85F2F">
      <w:pPr>
        <w:jc w:val="both"/>
        <w:rPr>
          <w:b/>
          <w:sz w:val="28"/>
          <w:szCs w:val="28"/>
        </w:rPr>
      </w:pPr>
    </w:p>
    <w:p w14:paraId="25A9509E" w14:textId="0C4F610F" w:rsidR="00465136" w:rsidRPr="005C06A3" w:rsidRDefault="00563451" w:rsidP="00E85F2F">
      <w:pPr>
        <w:jc w:val="both"/>
        <w:rPr>
          <w:b/>
          <w:sz w:val="28"/>
          <w:szCs w:val="28"/>
        </w:rPr>
      </w:pPr>
      <w:r w:rsidRPr="005C06A3">
        <w:rPr>
          <w:b/>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E85F2F">
            <w:pPr>
              <w:ind w:firstLine="680"/>
              <w:jc w:val="center"/>
            </w:pPr>
            <w:r w:rsidRPr="00465136">
              <w:t xml:space="preserve">Утверждена: </w:t>
            </w:r>
          </w:p>
          <w:p w14:paraId="6ED86725" w14:textId="005DB69F" w:rsidR="00465136" w:rsidRPr="00465136" w:rsidRDefault="00465136" w:rsidP="00E85F2F">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1874FBA8" w:rsidR="009A265B" w:rsidRDefault="00465136" w:rsidP="00E85F2F">
            <w:pPr>
              <w:ind w:firstLine="680"/>
              <w:jc w:val="center"/>
            </w:pPr>
            <w:r w:rsidRPr="00465136">
              <w:t>адм</w:t>
            </w:r>
            <w:r w:rsidR="00A535F6">
              <w:t xml:space="preserve">инистрации  сельского поселения Богдановка </w:t>
            </w:r>
            <w:r w:rsidRPr="00465136">
              <w:t xml:space="preserve">муниципального района Кинельский Самарской области  </w:t>
            </w:r>
          </w:p>
          <w:p w14:paraId="7CF4519B" w14:textId="5782EC52" w:rsidR="00465136" w:rsidRPr="00465136" w:rsidRDefault="00465136" w:rsidP="00E85F2F">
            <w:pPr>
              <w:ind w:firstLine="680"/>
            </w:pPr>
            <w:r w:rsidRPr="00465136">
              <w:t xml:space="preserve">от </w:t>
            </w:r>
            <w:r w:rsidR="00447699">
              <w:t>«_____» _______ 2023</w:t>
            </w:r>
            <w:r w:rsidR="009A265B">
              <w:t xml:space="preserve"> г.</w:t>
            </w:r>
            <w:r w:rsidRPr="00465136">
              <w:t xml:space="preserve"> № ______</w:t>
            </w:r>
          </w:p>
        </w:tc>
      </w:tr>
    </w:tbl>
    <w:p w14:paraId="3FA91F3D" w14:textId="77777777" w:rsidR="00465136" w:rsidRPr="00C619F2" w:rsidRDefault="00465136" w:rsidP="00E85F2F">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80C2088" w:rsidR="00465136" w:rsidRDefault="00465136" w:rsidP="00E85F2F">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w:t>
      </w:r>
      <w:r w:rsidRPr="00A535F6">
        <w:rPr>
          <w:b/>
          <w:bCs/>
          <w:spacing w:val="-6"/>
          <w:sz w:val="28"/>
          <w:szCs w:val="28"/>
        </w:rPr>
        <w:t xml:space="preserve">поселения </w:t>
      </w:r>
      <w:r w:rsidR="00A535F6" w:rsidRPr="00A535F6">
        <w:rPr>
          <w:b/>
          <w:bCs/>
          <w:spacing w:val="-6"/>
          <w:sz w:val="28"/>
          <w:szCs w:val="28"/>
        </w:rPr>
        <w:t xml:space="preserve">Богдановка </w:t>
      </w:r>
      <w:r w:rsidRPr="00A535F6">
        <w:rPr>
          <w:b/>
          <w:bCs/>
          <w:spacing w:val="-6"/>
          <w:sz w:val="28"/>
          <w:szCs w:val="28"/>
        </w:rPr>
        <w:t xml:space="preserve">муниципального </w:t>
      </w:r>
      <w:r w:rsidRPr="00465136">
        <w:rPr>
          <w:b/>
          <w:bCs/>
          <w:spacing w:val="-6"/>
          <w:sz w:val="28"/>
          <w:szCs w:val="28"/>
        </w:rPr>
        <w:t>района Кинельский Самарской области</w:t>
      </w:r>
      <w:bookmarkEnd w:id="1"/>
      <w:r w:rsidRPr="00DB0490">
        <w:rPr>
          <w:b/>
          <w:bCs/>
          <w:color w:val="FF0000"/>
          <w:sz w:val="28"/>
          <w:szCs w:val="28"/>
        </w:rPr>
        <w:t xml:space="preserve"> </w:t>
      </w:r>
      <w:r w:rsidR="00563451">
        <w:rPr>
          <w:b/>
          <w:bCs/>
          <w:sz w:val="28"/>
          <w:szCs w:val="28"/>
        </w:rPr>
        <w:t>на 202</w:t>
      </w:r>
      <w:r w:rsidR="000033BB">
        <w:rPr>
          <w:b/>
          <w:bCs/>
          <w:sz w:val="28"/>
          <w:szCs w:val="28"/>
        </w:rPr>
        <w:t>4</w:t>
      </w:r>
      <w:r w:rsidRPr="00465136">
        <w:rPr>
          <w:b/>
          <w:bCs/>
          <w:sz w:val="28"/>
          <w:szCs w:val="28"/>
        </w:rPr>
        <w:t xml:space="preserve"> год </w:t>
      </w:r>
    </w:p>
    <w:p w14:paraId="13106096" w14:textId="77777777" w:rsidR="00465136" w:rsidRDefault="00465136" w:rsidP="00E85F2F">
      <w:pPr>
        <w:ind w:firstLine="709"/>
        <w:jc w:val="both"/>
        <w:rPr>
          <w:color w:val="000000" w:themeColor="text1"/>
          <w:sz w:val="28"/>
          <w:szCs w:val="28"/>
        </w:rPr>
      </w:pPr>
    </w:p>
    <w:p w14:paraId="1CC19250" w14:textId="32A11FDA" w:rsidR="00AA6169" w:rsidRDefault="00AA6169" w:rsidP="00E85F2F">
      <w:pPr>
        <w:shd w:val="clear" w:color="auto" w:fill="FFFFFF"/>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447699">
        <w:rPr>
          <w:color w:val="000000" w:themeColor="text1"/>
          <w:sz w:val="28"/>
          <w:szCs w:val="28"/>
        </w:rPr>
        <w:t>няемым законом ценностям на 2024</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E85F2F">
      <w:pPr>
        <w:shd w:val="clear" w:color="auto" w:fill="FFFFFF"/>
        <w:jc w:val="both"/>
        <w:rPr>
          <w:color w:val="000000" w:themeColor="text1"/>
          <w:sz w:val="28"/>
          <w:szCs w:val="28"/>
        </w:rPr>
      </w:pPr>
    </w:p>
    <w:p w14:paraId="0AC6F906" w14:textId="34A0F2F6" w:rsidR="00AA6169" w:rsidRPr="00817F11" w:rsidRDefault="00AA6169" w:rsidP="00E85F2F">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E85F2F">
      <w:pPr>
        <w:shd w:val="clear" w:color="auto" w:fill="FFFFFF"/>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E85F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28F2BD7F" w:rsidR="00C0441B" w:rsidRPr="00D55604" w:rsidRDefault="00C0441B" w:rsidP="00E85F2F">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 xml:space="preserve">сельского </w:t>
      </w:r>
      <w:r w:rsidR="00CB3E41" w:rsidRPr="008C3F82">
        <w:rPr>
          <w:rFonts w:ascii="Times New Roman" w:hAnsi="Times New Roman" w:cs="Times New Roman"/>
          <w:spacing w:val="-6"/>
          <w:sz w:val="28"/>
          <w:szCs w:val="28"/>
        </w:rPr>
        <w:t xml:space="preserve">поселения </w:t>
      </w:r>
      <w:r w:rsidR="008C3F82" w:rsidRPr="008C3F82">
        <w:rPr>
          <w:rFonts w:ascii="Times New Roman" w:hAnsi="Times New Roman" w:cs="Times New Roman"/>
          <w:spacing w:val="-6"/>
          <w:sz w:val="28"/>
          <w:szCs w:val="28"/>
        </w:rPr>
        <w:t xml:space="preserve">Богдановка </w:t>
      </w:r>
      <w:r w:rsidR="00CB3E41" w:rsidRPr="008C3F82">
        <w:rPr>
          <w:rFonts w:ascii="Times New Roman" w:hAnsi="Times New Roman" w:cs="Times New Roman"/>
          <w:spacing w:val="-6"/>
          <w:sz w:val="28"/>
          <w:szCs w:val="28"/>
        </w:rPr>
        <w:t xml:space="preserve">муниципального </w:t>
      </w:r>
      <w:r w:rsidR="00CB3E41" w:rsidRPr="00CB3E41">
        <w:rPr>
          <w:rFonts w:ascii="Times New Roman" w:hAnsi="Times New Roman" w:cs="Times New Roman"/>
          <w:spacing w:val="-6"/>
          <w:sz w:val="28"/>
          <w:szCs w:val="28"/>
        </w:rPr>
        <w:t>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D55604">
        <w:rPr>
          <w:color w:val="000000"/>
          <w:sz w:val="28"/>
          <w:szCs w:val="28"/>
          <w:lang w:eastAsia="zh-CN"/>
        </w:rPr>
        <w:lastRenderedPageBreak/>
        <w:t>материалам и изделиям) в части обеспечения сохранности автомобильных дорог;</w:t>
      </w:r>
    </w:p>
    <w:p w14:paraId="5952862D" w14:textId="77777777" w:rsidR="00C0441B" w:rsidRDefault="00C0441B" w:rsidP="00E85F2F">
      <w:pPr>
        <w:shd w:val="clear" w:color="auto" w:fill="FFFFFF"/>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0AAB4888" w:rsidR="00C0441B" w:rsidRPr="00D55604" w:rsidRDefault="00563451" w:rsidP="00E85F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w:t>
      </w:r>
      <w:r w:rsidR="00CB3E41" w:rsidRPr="008C3F82">
        <w:rPr>
          <w:rFonts w:ascii="Times New Roman" w:hAnsi="Times New Roman" w:cs="Times New Roman"/>
          <w:sz w:val="28"/>
          <w:szCs w:val="28"/>
        </w:rPr>
        <w:t xml:space="preserve">поселения </w:t>
      </w:r>
      <w:r w:rsidR="008C3F82" w:rsidRPr="008C3F82">
        <w:rPr>
          <w:rFonts w:ascii="Times New Roman" w:hAnsi="Times New Roman" w:cs="Times New Roman"/>
          <w:sz w:val="28"/>
          <w:szCs w:val="28"/>
        </w:rPr>
        <w:t xml:space="preserve">Богдановка </w:t>
      </w:r>
      <w:r w:rsidR="00CB3E41" w:rsidRPr="00CB3E41">
        <w:rPr>
          <w:rFonts w:ascii="Times New Roman" w:hAnsi="Times New Roman" w:cs="Times New Roman"/>
          <w:color w:val="000000" w:themeColor="text1"/>
          <w:sz w:val="28"/>
          <w:szCs w:val="28"/>
        </w:rPr>
        <w:t xml:space="preserve">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E85F2F">
      <w:pPr>
        <w:autoSpaceDE w:val="0"/>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E85F2F">
      <w:pPr>
        <w:autoSpaceDE w:val="0"/>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E85F2F">
      <w:pPr>
        <w:pStyle w:val="ConsPlusNormal"/>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E85F2F">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A1F9EF2" w:rsidR="00563451" w:rsidRDefault="00E85F2F" w:rsidP="00E85F2F">
      <w:pPr>
        <w:shd w:val="clear" w:color="auto" w:fill="FFFFFF"/>
        <w:ind w:firstLine="709"/>
        <w:jc w:val="both"/>
        <w:rPr>
          <w:color w:val="000000" w:themeColor="text1"/>
          <w:sz w:val="28"/>
          <w:szCs w:val="28"/>
        </w:rPr>
      </w:pPr>
      <w:r>
        <w:rPr>
          <w:sz w:val="28"/>
          <w:szCs w:val="28"/>
        </w:rPr>
        <w:t xml:space="preserve">Система </w:t>
      </w:r>
      <w:r w:rsidR="00E74AA4" w:rsidRPr="00A53CD2">
        <w:rPr>
          <w:sz w:val="28"/>
          <w:szCs w:val="28"/>
        </w:rPr>
        <w:t>оценки и управл</w:t>
      </w:r>
      <w:r>
        <w:rPr>
          <w:sz w:val="28"/>
          <w:szCs w:val="28"/>
        </w:rPr>
        <w:t xml:space="preserve">ения рисками при осуществлении </w:t>
      </w:r>
      <w:r w:rsidR="00E74AA4" w:rsidRPr="00A53CD2">
        <w:rPr>
          <w:sz w:val="28"/>
          <w:szCs w:val="28"/>
        </w:rPr>
        <w:t>муниципального</w:t>
      </w:r>
      <w:r w:rsidR="00E74AA4">
        <w:rPr>
          <w:sz w:val="28"/>
          <w:szCs w:val="28"/>
        </w:rPr>
        <w:t xml:space="preserve"> </w:t>
      </w:r>
      <w:r w:rsidR="00E74AA4" w:rsidRPr="00A53CD2">
        <w:rPr>
          <w:sz w:val="28"/>
          <w:szCs w:val="28"/>
        </w:rPr>
        <w:t>контроля</w:t>
      </w:r>
      <w:r w:rsidR="00E74AA4">
        <w:rPr>
          <w:sz w:val="28"/>
          <w:szCs w:val="28"/>
        </w:rPr>
        <w:t xml:space="preserve"> </w:t>
      </w:r>
      <w:r w:rsidR="00E74AA4" w:rsidRPr="00C0441B">
        <w:rPr>
          <w:color w:val="000000" w:themeColor="text1"/>
          <w:spacing w:val="-6"/>
          <w:sz w:val="28"/>
          <w:szCs w:val="28"/>
        </w:rPr>
        <w:t>на автомобильном транспорте</w:t>
      </w:r>
      <w:r w:rsidR="00E74AA4" w:rsidRPr="002F39A8">
        <w:rPr>
          <w:sz w:val="28"/>
          <w:szCs w:val="28"/>
        </w:rPr>
        <w:t xml:space="preserve"> </w:t>
      </w:r>
      <w:r w:rsidR="00E74AA4" w:rsidRPr="00A53CD2">
        <w:rPr>
          <w:sz w:val="28"/>
          <w:szCs w:val="28"/>
        </w:rPr>
        <w:t>не применяется</w:t>
      </w:r>
      <w:r w:rsidR="00E74AA4">
        <w:rPr>
          <w:sz w:val="28"/>
          <w:szCs w:val="28"/>
        </w:rPr>
        <w:t>.</w:t>
      </w:r>
    </w:p>
    <w:p w14:paraId="7FDB4133" w14:textId="6A4FAF88" w:rsidR="00563451" w:rsidRPr="008A3343" w:rsidRDefault="00563451" w:rsidP="00E85F2F">
      <w:pPr>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47699">
        <w:rPr>
          <w:color w:val="000000" w:themeColor="text1"/>
          <w:sz w:val="28"/>
          <w:szCs w:val="28"/>
          <w:shd w:val="clear" w:color="auto" w:fill="FFFFFF"/>
        </w:rPr>
        <w:t>.</w:t>
      </w:r>
      <w:r>
        <w:rPr>
          <w:color w:val="000000" w:themeColor="text1"/>
          <w:sz w:val="28"/>
          <w:szCs w:val="28"/>
          <w:shd w:val="clear" w:color="auto" w:fill="FFFFFF"/>
        </w:rPr>
        <w:t xml:space="preserve"> </w:t>
      </w:r>
    </w:p>
    <w:p w14:paraId="19612D6D" w14:textId="77777777" w:rsidR="00563451" w:rsidRDefault="00563451" w:rsidP="00E85F2F">
      <w:pPr>
        <w:autoSpaceDE w:val="0"/>
        <w:autoSpaceDN w:val="0"/>
        <w:adjustRightInd w:val="0"/>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648483A1" w:rsidR="00563451" w:rsidRDefault="00447699" w:rsidP="00E85F2F">
      <w:pPr>
        <w:autoSpaceDE w:val="0"/>
        <w:autoSpaceDN w:val="0"/>
        <w:adjustRightInd w:val="0"/>
        <w:ind w:firstLine="708"/>
        <w:jc w:val="both"/>
        <w:rPr>
          <w:sz w:val="28"/>
          <w:szCs w:val="28"/>
        </w:rPr>
      </w:pPr>
      <w:r>
        <w:rPr>
          <w:sz w:val="28"/>
          <w:szCs w:val="28"/>
        </w:rPr>
        <w:t>Согласно, плана – графика были проведены публичные обсуждения</w:t>
      </w:r>
      <w:r w:rsidR="00563451">
        <w:rPr>
          <w:sz w:val="28"/>
          <w:szCs w:val="28"/>
        </w:rPr>
        <w:t xml:space="preserve"> результатов правоприменительной практики при осуществлении </w:t>
      </w:r>
      <w:r w:rsidR="00E85F2F">
        <w:rPr>
          <w:sz w:val="28"/>
          <w:szCs w:val="28"/>
        </w:rPr>
        <w:t xml:space="preserve">муниципального </w:t>
      </w:r>
      <w:r w:rsidR="00563451" w:rsidRPr="00563451">
        <w:rPr>
          <w:sz w:val="28"/>
          <w:szCs w:val="28"/>
        </w:rPr>
        <w:t xml:space="preserve">контроля </w:t>
      </w:r>
      <w:r w:rsidR="00563451"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563451">
        <w:rPr>
          <w:sz w:val="28"/>
          <w:szCs w:val="28"/>
        </w:rPr>
        <w:t xml:space="preserve"> на территории муниципального </w:t>
      </w:r>
      <w:r w:rsidR="00563451" w:rsidRPr="00C0534E">
        <w:rPr>
          <w:sz w:val="28"/>
          <w:szCs w:val="28"/>
        </w:rPr>
        <w:t>райо</w:t>
      </w:r>
      <w:r w:rsidR="00361920">
        <w:rPr>
          <w:sz w:val="28"/>
          <w:szCs w:val="28"/>
        </w:rPr>
        <w:t>на Кинельский Самарской области, а</w:t>
      </w:r>
      <w:r w:rsidR="00E85F2F">
        <w:rPr>
          <w:sz w:val="28"/>
          <w:szCs w:val="28"/>
        </w:rPr>
        <w:t xml:space="preserve"> также конференции на которых </w:t>
      </w:r>
      <w:r w:rsidR="00361920">
        <w:rPr>
          <w:sz w:val="28"/>
          <w:szCs w:val="28"/>
        </w:rPr>
        <w:t>о</w:t>
      </w:r>
      <w:r w:rsidR="00563451">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14:paraId="0DA3A023" w14:textId="75E6ECD6" w:rsidR="00447699" w:rsidRPr="00D9322F" w:rsidRDefault="00563451" w:rsidP="00E85F2F">
      <w:pPr>
        <w:jc w:val="both"/>
        <w:rPr>
          <w:color w:val="000000" w:themeColor="text1"/>
          <w:sz w:val="28"/>
          <w:szCs w:val="28"/>
          <w:shd w:val="clear" w:color="auto" w:fill="FFFFFF"/>
        </w:rPr>
      </w:pPr>
      <w:r>
        <w:rPr>
          <w:sz w:val="28"/>
          <w:szCs w:val="28"/>
        </w:rPr>
        <w:t>В рамках п</w:t>
      </w:r>
      <w:r w:rsidR="00E85F2F">
        <w:rPr>
          <w:sz w:val="28"/>
          <w:szCs w:val="28"/>
        </w:rPr>
        <w:t xml:space="preserve">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47699">
        <w:rPr>
          <w:color w:val="000000"/>
          <w:sz w:val="28"/>
          <w:szCs w:val="28"/>
          <w:shd w:val="clear" w:color="auto" w:fill="FFFFFF"/>
        </w:rPr>
        <w:t>нтроле в</w:t>
      </w:r>
      <w:r w:rsidR="00C63480">
        <w:rPr>
          <w:color w:val="000000"/>
          <w:sz w:val="28"/>
          <w:szCs w:val="28"/>
          <w:shd w:val="clear" w:color="auto" w:fill="FFFFFF"/>
        </w:rPr>
        <w:t xml:space="preserve"> Российской Федерации», </w:t>
      </w:r>
      <w:r w:rsidR="00447699">
        <w:rPr>
          <w:color w:val="000000"/>
          <w:sz w:val="28"/>
          <w:szCs w:val="28"/>
          <w:shd w:val="clear" w:color="auto" w:fill="FFFFFF"/>
        </w:rPr>
        <w:t>постановления  Правительства Российской Федерации от 10.03.2022 г № 336 «</w:t>
      </w:r>
      <w:r w:rsidR="00447699">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662C9910" w14:textId="1776C406" w:rsidR="00D9322F" w:rsidRPr="00D9322F" w:rsidRDefault="00D9322F" w:rsidP="00E85F2F">
      <w:pPr>
        <w:suppressAutoHyphens w:val="0"/>
        <w:autoSpaceDE w:val="0"/>
        <w:autoSpaceDN w:val="0"/>
        <w:adjustRightInd w:val="0"/>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2834685A"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8C5327D"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lastRenderedPageBreak/>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E949C7C"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12D3F235"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A6C30B8"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14:paraId="4AAEF756" w14:textId="77777777" w:rsidR="00D9322F" w:rsidRDefault="00D9322F" w:rsidP="00E85F2F">
      <w:pPr>
        <w:suppressAutoHyphens w:val="0"/>
        <w:autoSpaceDE w:val="0"/>
        <w:autoSpaceDN w:val="0"/>
        <w:adjustRightInd w:val="0"/>
        <w:jc w:val="both"/>
        <w:rPr>
          <w:sz w:val="28"/>
          <w:szCs w:val="28"/>
        </w:rPr>
      </w:pPr>
      <w:r w:rsidRPr="00D9322F">
        <w:rPr>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4A22583"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sidRPr="00D9322F">
          <w:rPr>
            <w:sz w:val="28"/>
            <w:szCs w:val="28"/>
          </w:rPr>
          <w:t>частью 7 статьи 75</w:t>
        </w:r>
      </w:hyperlink>
      <w:r w:rsidRPr="00D9322F">
        <w:rPr>
          <w:sz w:val="28"/>
          <w:szCs w:val="28"/>
        </w:rPr>
        <w:t xml:space="preserve"> Федерального закона "О государственном контроле (надзоре) и муниципальном контроле в Российской Федерации");</w:t>
      </w:r>
    </w:p>
    <w:p w14:paraId="2258E3FE"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7A247240"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98ED0C8"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по истечении срока исполнения предписания об устранении выявленного нарушения обязательных требований, выданных после 1 марта 2023 г.;</w:t>
      </w:r>
    </w:p>
    <w:p w14:paraId="145F62C5"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б) без согла</w:t>
      </w:r>
      <w:r>
        <w:rPr>
          <w:sz w:val="28"/>
          <w:szCs w:val="28"/>
        </w:rPr>
        <w:t>сования с органами прокуратуры:</w:t>
      </w:r>
    </w:p>
    <w:p w14:paraId="322033A1"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lastRenderedPageBreak/>
        <w:t>по поручению П</w:t>
      </w:r>
      <w:r>
        <w:rPr>
          <w:sz w:val="28"/>
          <w:szCs w:val="28"/>
        </w:rPr>
        <w:t>резидента Российской Федерации;</w:t>
      </w:r>
    </w:p>
    <w:p w14:paraId="0F6694F1"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2D252E0" w14:textId="6D6C9600" w:rsidR="00D9322F" w:rsidRPr="00D9322F" w:rsidRDefault="00D9322F" w:rsidP="00E85F2F">
      <w:pPr>
        <w:suppressAutoHyphens w:val="0"/>
        <w:autoSpaceDE w:val="0"/>
        <w:autoSpaceDN w:val="0"/>
        <w:adjustRightInd w:val="0"/>
        <w:ind w:firstLine="540"/>
        <w:jc w:val="both"/>
        <w:rPr>
          <w:sz w:val="28"/>
          <w:szCs w:val="28"/>
        </w:rPr>
      </w:pPr>
      <w:r w:rsidRPr="00D9322F">
        <w:rPr>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21618F52"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w:t>
      </w:r>
      <w:r>
        <w:rPr>
          <w:sz w:val="28"/>
          <w:szCs w:val="28"/>
        </w:rPr>
        <w:t>ратуры материалам и обращениям;</w:t>
      </w:r>
    </w:p>
    <w:p w14:paraId="7D125404"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4488837E"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FB21B53"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9" w:history="1">
        <w:r w:rsidRPr="00D9322F">
          <w:rPr>
            <w:sz w:val="28"/>
            <w:szCs w:val="28"/>
          </w:rPr>
          <w:t>пунктом 1.1 части 2 статьи 10</w:t>
        </w:r>
      </w:hyperlink>
      <w:r w:rsidRPr="00D9322F">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267816" w14:textId="77777777" w:rsidR="00D9322F" w:rsidRDefault="00D9322F" w:rsidP="00E85F2F">
      <w:pPr>
        <w:suppressAutoHyphens w:val="0"/>
        <w:autoSpaceDE w:val="0"/>
        <w:autoSpaceDN w:val="0"/>
        <w:adjustRightInd w:val="0"/>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3A26BD55" w14:textId="30743312" w:rsidR="00D9322F" w:rsidRDefault="00D9322F" w:rsidP="00E85F2F">
      <w:pPr>
        <w:suppressAutoHyphens w:val="0"/>
        <w:autoSpaceDE w:val="0"/>
        <w:autoSpaceDN w:val="0"/>
        <w:adjustRightInd w:val="0"/>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w:t>
      </w:r>
      <w:r w:rsidR="00774A98">
        <w:rPr>
          <w:sz w:val="28"/>
          <w:szCs w:val="28"/>
        </w:rPr>
        <w:t>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при проведении проверки сообщения о преступлении </w:t>
      </w:r>
      <w:r w:rsidR="00774A98">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1FC37A66" w14:textId="77777777" w:rsidR="0068497A" w:rsidRDefault="00D9322F" w:rsidP="00E85F2F">
      <w:pPr>
        <w:suppressAutoHyphens w:val="0"/>
        <w:autoSpaceDE w:val="0"/>
        <w:autoSpaceDN w:val="0"/>
        <w:adjustRightInd w:val="0"/>
        <w:ind w:firstLine="540"/>
        <w:jc w:val="both"/>
        <w:rPr>
          <w:sz w:val="28"/>
          <w:szCs w:val="28"/>
        </w:rPr>
      </w:pPr>
      <w:r w:rsidRPr="00D9322F">
        <w:rPr>
          <w:sz w:val="28"/>
          <w:szCs w:val="28"/>
        </w:rPr>
        <w:t xml:space="preserve">в) с извещением органов прокуратуры в отношении некоммерческих организаций по основаниям, установленным </w:t>
      </w:r>
      <w:hyperlink r:id="rId10" w:history="1">
        <w:r w:rsidRPr="00D9322F">
          <w:rPr>
            <w:sz w:val="28"/>
            <w:szCs w:val="28"/>
          </w:rPr>
          <w:t>подпунктами 2</w:t>
        </w:r>
      </w:hyperlink>
      <w:r w:rsidRPr="00D9322F">
        <w:rPr>
          <w:sz w:val="28"/>
          <w:szCs w:val="28"/>
        </w:rPr>
        <w:t xml:space="preserve">, </w:t>
      </w:r>
      <w:hyperlink r:id="rId11" w:history="1">
        <w:r w:rsidRPr="00D9322F">
          <w:rPr>
            <w:sz w:val="28"/>
            <w:szCs w:val="28"/>
          </w:rPr>
          <w:t>3</w:t>
        </w:r>
      </w:hyperlink>
      <w:r w:rsidRPr="00D9322F">
        <w:rPr>
          <w:sz w:val="28"/>
          <w:szCs w:val="28"/>
        </w:rPr>
        <w:t xml:space="preserve">, </w:t>
      </w:r>
      <w:hyperlink r:id="rId12" w:history="1">
        <w:r w:rsidRPr="00D9322F">
          <w:rPr>
            <w:sz w:val="28"/>
            <w:szCs w:val="28"/>
          </w:rPr>
          <w:t>5</w:t>
        </w:r>
      </w:hyperlink>
      <w:r w:rsidRPr="00D9322F">
        <w:rPr>
          <w:sz w:val="28"/>
          <w:szCs w:val="28"/>
        </w:rPr>
        <w:t xml:space="preserve"> и </w:t>
      </w:r>
      <w:hyperlink r:id="rId13"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4"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43430E66" w14:textId="293B5653" w:rsidR="0068497A" w:rsidRDefault="0068497A" w:rsidP="00E85F2F">
      <w:pPr>
        <w:suppressAutoHyphens w:val="0"/>
        <w:autoSpaceDE w:val="0"/>
        <w:autoSpaceDN w:val="0"/>
        <w:adjustRightInd w:val="0"/>
        <w:ind w:firstLine="540"/>
        <w:jc w:val="both"/>
        <w:rPr>
          <w:color w:val="000000"/>
          <w:sz w:val="28"/>
          <w:szCs w:val="28"/>
        </w:rPr>
      </w:pPr>
      <w:r>
        <w:rPr>
          <w:color w:val="000000"/>
          <w:sz w:val="28"/>
          <w:szCs w:val="28"/>
        </w:rPr>
        <w:lastRenderedPageBreak/>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p>
    <w:p w14:paraId="13C4096A" w14:textId="486A02B4" w:rsidR="00942412" w:rsidRPr="00942412" w:rsidRDefault="00942412" w:rsidP="00E85F2F">
      <w:pPr>
        <w:autoSpaceDE w:val="0"/>
        <w:autoSpaceDN w:val="0"/>
        <w:adjustRightInd w:val="0"/>
        <w:ind w:firstLine="708"/>
        <w:jc w:val="both"/>
        <w:rPr>
          <w:sz w:val="28"/>
          <w:szCs w:val="28"/>
        </w:rPr>
      </w:pPr>
      <w:r>
        <w:rPr>
          <w:sz w:val="28"/>
          <w:szCs w:val="28"/>
        </w:rPr>
        <w:t>По итогам обобщения правоприменительной практики подго</w:t>
      </w:r>
      <w:r w:rsidR="00E85F2F">
        <w:rPr>
          <w:sz w:val="28"/>
          <w:szCs w:val="28"/>
        </w:rPr>
        <w:t xml:space="preserve">товлен доклад о правоприменительной практике </w:t>
      </w:r>
      <w:r>
        <w:rPr>
          <w:sz w:val="28"/>
          <w:szCs w:val="28"/>
        </w:rPr>
        <w:t>и размещен на официальном сайте администрации муниципального района Кинел</w:t>
      </w:r>
      <w:r w:rsidR="00E85F2F">
        <w:rPr>
          <w:sz w:val="28"/>
          <w:szCs w:val="28"/>
        </w:rPr>
        <w:t xml:space="preserve">ьский Самарской области в сети </w:t>
      </w:r>
      <w:r>
        <w:rPr>
          <w:sz w:val="28"/>
          <w:szCs w:val="28"/>
        </w:rPr>
        <w:t>«Интернет».  В ходе п</w:t>
      </w:r>
      <w:r w:rsidR="00E85F2F">
        <w:rPr>
          <w:sz w:val="28"/>
          <w:szCs w:val="28"/>
        </w:rPr>
        <w:t xml:space="preserve">роведения публичных обсуждений проекта </w:t>
      </w:r>
      <w:r>
        <w:rPr>
          <w:sz w:val="28"/>
          <w:szCs w:val="28"/>
        </w:rPr>
        <w:t xml:space="preserve">доклада о правоприменительной практике предложений и замечаний не поступало. </w:t>
      </w:r>
    </w:p>
    <w:p w14:paraId="02BBFDC5" w14:textId="15D02B7A" w:rsidR="00563451" w:rsidRPr="00D9322F" w:rsidRDefault="00563451" w:rsidP="00E85F2F">
      <w:pPr>
        <w:autoSpaceDE w:val="0"/>
        <w:autoSpaceDN w:val="0"/>
        <w:adjustRightInd w:val="0"/>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w:t>
      </w:r>
      <w:r w:rsidR="00E85F2F">
        <w:rPr>
          <w:sz w:val="28"/>
          <w:szCs w:val="28"/>
        </w:rPr>
        <w:t>зательных требований,</w:t>
      </w:r>
      <w:r>
        <w:rPr>
          <w:sz w:val="28"/>
          <w:szCs w:val="28"/>
        </w:rPr>
        <w:t xml:space="preserve"> установленных муниципальными правовыми актами и меры ответственности, предусмотренные за допущение нарушений обя</w:t>
      </w:r>
      <w:r w:rsidR="00E85F2F">
        <w:rPr>
          <w:sz w:val="28"/>
          <w:szCs w:val="28"/>
        </w:rPr>
        <w:t>зательных требований,</w:t>
      </w:r>
      <w:r>
        <w:rPr>
          <w:sz w:val="28"/>
          <w:szCs w:val="28"/>
        </w:rPr>
        <w:t xml:space="preserve"> установленных муни</w:t>
      </w:r>
      <w:r w:rsidR="00D9322F">
        <w:rPr>
          <w:sz w:val="28"/>
          <w:szCs w:val="28"/>
        </w:rPr>
        <w:t>ципальными правовыми актами.  С</w:t>
      </w:r>
      <w:r w:rsidRPr="004A4BC1">
        <w:rPr>
          <w:sz w:val="28"/>
          <w:szCs w:val="28"/>
        </w:rPr>
        <w:t>формирован список</w:t>
      </w:r>
      <w:r>
        <w:rPr>
          <w:sz w:val="28"/>
          <w:szCs w:val="28"/>
        </w:rPr>
        <w:t xml:space="preserve"> нормативно правовых </w:t>
      </w:r>
      <w:r w:rsidRPr="004A4BC1">
        <w:rPr>
          <w:sz w:val="28"/>
          <w:szCs w:val="28"/>
        </w:rPr>
        <w:t>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w:t>
      </w:r>
      <w:r w:rsidR="00E85F2F">
        <w:rPr>
          <w:sz w:val="28"/>
          <w:szCs w:val="28"/>
        </w:rPr>
        <w:t xml:space="preserve">истрации муниципального района </w:t>
      </w:r>
      <w:r>
        <w:rPr>
          <w:sz w:val="28"/>
          <w:szCs w:val="28"/>
        </w:rPr>
        <w:t>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E85F2F">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E85F2F">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566ADEB9" w14:textId="77777777" w:rsidR="009D1DDC" w:rsidRPr="0076056A" w:rsidRDefault="009D1DDC" w:rsidP="00E85F2F">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E85F2F">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76056A" w:rsidRDefault="00C0441B" w:rsidP="00E85F2F">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E85F2F">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Default="00C0441B" w:rsidP="00E85F2F">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E85F2F">
      <w:pPr>
        <w:shd w:val="clear" w:color="auto" w:fill="FFFFFF"/>
        <w:ind w:firstLine="709"/>
        <w:jc w:val="both"/>
        <w:rPr>
          <w:color w:val="000000" w:themeColor="text1"/>
          <w:sz w:val="28"/>
          <w:szCs w:val="28"/>
        </w:rPr>
      </w:pPr>
    </w:p>
    <w:p w14:paraId="6188E4ED" w14:textId="77777777" w:rsidR="00C0441B" w:rsidRDefault="00C0441B" w:rsidP="00E85F2F">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E85F2F">
      <w:pPr>
        <w:shd w:val="clear" w:color="auto" w:fill="FFFFFF"/>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E85F2F">
      <w:pPr>
        <w:shd w:val="clear" w:color="auto" w:fill="FFFFFF"/>
        <w:ind w:firstLine="709"/>
        <w:jc w:val="both"/>
        <w:rPr>
          <w:sz w:val="28"/>
          <w:szCs w:val="28"/>
        </w:rPr>
      </w:pPr>
      <w:r>
        <w:rPr>
          <w:sz w:val="28"/>
          <w:szCs w:val="28"/>
        </w:rPr>
        <w:lastRenderedPageBreak/>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E85F2F">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E85F2F">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E85F2F">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E85F2F">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E85F2F">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E85F2F">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E85F2F">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E85F2F">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E85F2F">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E85F2F">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E85F2F">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E85F2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E85F2F">
            <w:pPr>
              <w:shd w:val="clear" w:color="auto" w:fill="FFFFFF"/>
              <w:ind w:firstLine="187"/>
              <w:rPr>
                <w:color w:val="000000" w:themeColor="text1"/>
              </w:rPr>
            </w:pPr>
          </w:p>
          <w:p w14:paraId="6887C662" w14:textId="77777777" w:rsidR="00C0441B" w:rsidRPr="00926515" w:rsidRDefault="00C0441B" w:rsidP="00E85F2F">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E85F2F">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E85F2F">
            <w:pPr>
              <w:jc w:val="center"/>
              <w:rPr>
                <w:color w:val="000000" w:themeColor="text1"/>
              </w:rPr>
            </w:pPr>
            <w:r w:rsidRPr="00D761C2">
              <w:rPr>
                <w:color w:val="000000" w:themeColor="text1"/>
              </w:rPr>
              <w:t xml:space="preserve">Ежегодно, </w:t>
            </w:r>
          </w:p>
          <w:p w14:paraId="5C2AF96A" w14:textId="031EF294" w:rsidR="00C0441B" w:rsidRDefault="009D1DDC" w:rsidP="00E85F2F">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14:paraId="77AF4C2B" w14:textId="77777777" w:rsidR="00C0441B" w:rsidRPr="00926515" w:rsidRDefault="00C0441B" w:rsidP="00E85F2F">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76310DBC" w:rsidR="00C0441B" w:rsidRPr="00926515" w:rsidRDefault="009D1DDC" w:rsidP="00E85F2F">
            <w:pPr>
              <w:rPr>
                <w:color w:val="000000" w:themeColor="text1"/>
              </w:rPr>
            </w:pPr>
            <w:r>
              <w:rPr>
                <w:color w:val="000000" w:themeColor="text1"/>
              </w:rPr>
              <w:t xml:space="preserve">Специалист администрации с.п </w:t>
            </w:r>
            <w:r w:rsidR="00DF6633">
              <w:rPr>
                <w:color w:val="000000" w:themeColor="text1"/>
              </w:rPr>
              <w:t>Богдановка</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E85F2F">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E85F2F">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E85F2F">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E85F2F">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6CF545D8" w:rsidR="00C0441B" w:rsidRDefault="00DF6633" w:rsidP="00E85F2F">
            <w:pPr>
              <w:rPr>
                <w:color w:val="000000" w:themeColor="text1"/>
              </w:rPr>
            </w:pPr>
            <w:r>
              <w:rPr>
                <w:color w:val="000000" w:themeColor="text1"/>
              </w:rPr>
              <w:t>Специалист администрации с.п. Богдановка</w:t>
            </w:r>
            <w:r w:rsidR="00CB3E41" w:rsidRPr="009D1DDC">
              <w:rPr>
                <w:color w:val="FF0000"/>
              </w:rPr>
              <w:t xml:space="preserve">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E85F2F">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E85F2F">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E85F2F">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E85F2F">
            <w:pPr>
              <w:jc w:val="center"/>
              <w:rPr>
                <w:color w:val="000000" w:themeColor="text1"/>
              </w:rPr>
            </w:pPr>
            <w:r>
              <w:rPr>
                <w:color w:val="000000" w:themeColor="text1"/>
              </w:rPr>
              <w:t xml:space="preserve">Ежегодно, </w:t>
            </w:r>
          </w:p>
          <w:p w14:paraId="6B7020B0" w14:textId="77777777" w:rsidR="00C0441B" w:rsidRDefault="00C0441B" w:rsidP="00E85F2F">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2CBDA7FE" w:rsidR="00C0441B" w:rsidRDefault="009D1DDC" w:rsidP="00E85F2F">
            <w:pPr>
              <w:rPr>
                <w:color w:val="000000" w:themeColor="text1"/>
              </w:rPr>
            </w:pPr>
            <w:r>
              <w:rPr>
                <w:color w:val="000000" w:themeColor="text1"/>
              </w:rPr>
              <w:t>Специалист администрации с.</w:t>
            </w:r>
            <w:r w:rsidRPr="00DF6633">
              <w:t>п</w:t>
            </w:r>
            <w:r w:rsidR="00CB3E41" w:rsidRPr="00DF6633">
              <w:t xml:space="preserve"> </w:t>
            </w:r>
            <w:r w:rsidR="00DF6633" w:rsidRPr="00DF6633">
              <w:t>Богдановка</w:t>
            </w:r>
            <w:r w:rsidR="00CB3E41" w:rsidRPr="00DF6633">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E85F2F">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E85F2F">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w:t>
            </w:r>
            <w:r w:rsidRPr="007F06F4">
              <w:rPr>
                <w:color w:val="000000" w:themeColor="text1"/>
              </w:rPr>
              <w:lastRenderedPageBreak/>
              <w:t xml:space="preserve">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E85F2F">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11A3FABB" w14:textId="77777777" w:rsidR="00C0441B" w:rsidRPr="00926515" w:rsidRDefault="00C0441B" w:rsidP="00E85F2F">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615E380F" w:rsidR="00C0441B" w:rsidRPr="00926515" w:rsidRDefault="00D9322F" w:rsidP="00E85F2F">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61BD879F" w:rsidR="00C0441B" w:rsidRPr="00CB3E41" w:rsidRDefault="00CB3E41" w:rsidP="00E85F2F">
            <w:pPr>
              <w:rPr>
                <w:i/>
                <w:iCs/>
                <w:color w:val="000000" w:themeColor="text1"/>
              </w:rPr>
            </w:pPr>
            <w:r>
              <w:rPr>
                <w:color w:val="000000" w:themeColor="text1"/>
              </w:rPr>
              <w:t>Специал</w:t>
            </w:r>
            <w:r w:rsidR="009D1DDC">
              <w:rPr>
                <w:color w:val="000000" w:themeColor="text1"/>
              </w:rPr>
              <w:t>ист администрации с</w:t>
            </w:r>
            <w:r w:rsidR="009D1DDC" w:rsidRPr="00DF6633">
              <w:t>.п</w:t>
            </w:r>
            <w:r w:rsidRPr="00DF6633">
              <w:t xml:space="preserve"> </w:t>
            </w:r>
            <w:r w:rsidR="00DF6633" w:rsidRPr="00DF6633">
              <w:t>Богдановка</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E85F2F">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E85F2F">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E85F2F">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1B94C179" w:rsidR="00C0441B" w:rsidRPr="00926515" w:rsidRDefault="00D9322F" w:rsidP="00E85F2F">
            <w:pPr>
              <w:rPr>
                <w:color w:val="000000" w:themeColor="text1"/>
              </w:rPr>
            </w:pPr>
            <w:r>
              <w:rPr>
                <w:color w:val="000000" w:themeColor="text1"/>
              </w:rPr>
              <w:t>До 1 июля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1A46AFC5" w:rsidR="00C0441B" w:rsidRDefault="009D1DDC" w:rsidP="00E85F2F">
            <w:pPr>
              <w:rPr>
                <w:color w:val="000000" w:themeColor="text1"/>
              </w:rPr>
            </w:pPr>
            <w:r>
              <w:rPr>
                <w:color w:val="000000" w:themeColor="text1"/>
              </w:rPr>
              <w:t>Специалист администрации с.</w:t>
            </w:r>
            <w:r w:rsidRPr="00DF6633">
              <w:t xml:space="preserve">п </w:t>
            </w:r>
            <w:r w:rsidR="00DF6633" w:rsidRPr="00DF6633">
              <w:t>Богдановка</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E85F2F">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E85F2F">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E85F2F">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E85F2F">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E85F2F">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E85F2F">
            <w:pPr>
              <w:rPr>
                <w:color w:val="000000" w:themeColor="text1"/>
              </w:rPr>
            </w:pPr>
          </w:p>
          <w:p w14:paraId="2497191E" w14:textId="77777777" w:rsidR="00C0441B" w:rsidRPr="00926515" w:rsidRDefault="00C0441B" w:rsidP="00E85F2F">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7404B419" w:rsidR="00CB3E41" w:rsidRPr="00DF6633" w:rsidRDefault="00E85F2F" w:rsidP="00E85F2F">
            <w:pPr>
              <w:rPr>
                <w:i/>
                <w:iCs/>
              </w:rPr>
            </w:pPr>
            <w:r>
              <w:t xml:space="preserve">Специалист </w:t>
            </w:r>
            <w:r w:rsidR="00DF6633" w:rsidRPr="00DF6633">
              <w:t>с.п Богдановка</w:t>
            </w:r>
          </w:p>
          <w:p w14:paraId="715EABAF" w14:textId="77777777" w:rsidR="00C0441B" w:rsidRDefault="00C0441B" w:rsidP="00E85F2F">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E85F2F">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E85F2F">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E85F2F">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8849EF6" w14:textId="77777777" w:rsidR="00C0441B" w:rsidRPr="00D5164C" w:rsidRDefault="00C0441B" w:rsidP="00E85F2F">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42D3352F" w14:textId="77777777" w:rsidR="00C0441B" w:rsidRPr="00D5164C" w:rsidRDefault="00C0441B" w:rsidP="00E85F2F">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w:t>
            </w:r>
            <w:r w:rsidRPr="00D5164C">
              <w:rPr>
                <w:rFonts w:ascii="Times New Roman" w:hAnsi="Times New Roman" w:cs="Times New Roman"/>
                <w:color w:val="000000"/>
                <w:sz w:val="24"/>
                <w:szCs w:val="24"/>
              </w:rPr>
              <w:lastRenderedPageBreak/>
              <w:t xml:space="preserve">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3BAC228B" w14:textId="77777777" w:rsidR="00C0441B" w:rsidRDefault="00C0441B" w:rsidP="00E85F2F">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E85F2F">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E85F2F">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E85F2F">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E85F2F">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DD06C2A" w14:textId="5DF44F22" w:rsidR="009D1DDC" w:rsidRPr="00DF6633" w:rsidRDefault="009D1DDC" w:rsidP="00E85F2F">
            <w:pPr>
              <w:rPr>
                <w:i/>
                <w:iCs/>
              </w:rPr>
            </w:pPr>
            <w:r w:rsidRPr="00DF6633">
              <w:t xml:space="preserve">Специалист с.п </w:t>
            </w:r>
            <w:r w:rsidR="00DF6633" w:rsidRPr="00DF6633">
              <w:t>Богдановка</w:t>
            </w:r>
            <w:r w:rsidRPr="00DF6633">
              <w:t xml:space="preserve"> </w:t>
            </w:r>
          </w:p>
          <w:p w14:paraId="649AD68A" w14:textId="54F16C6D" w:rsidR="00C0441B" w:rsidRPr="00926515" w:rsidRDefault="00C0441B" w:rsidP="00E85F2F">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E85F2F">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E85F2F">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E85F2F">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E85F2F">
            <w:pPr>
              <w:rPr>
                <w:color w:val="000000" w:themeColor="text1"/>
                <w:shd w:val="clear" w:color="auto" w:fill="FFFFFF"/>
              </w:rPr>
            </w:pPr>
            <w:r>
              <w:rPr>
                <w:color w:val="000000" w:themeColor="text1"/>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w:t>
            </w:r>
            <w:r>
              <w:rPr>
                <w:color w:val="000000" w:themeColor="text1"/>
              </w:rPr>
              <w:lastRenderedPageBreak/>
              <w:t>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4534911D" w:rsidR="00CB3E41" w:rsidRPr="00DF6633" w:rsidRDefault="009D1DDC" w:rsidP="00E85F2F">
            <w:pPr>
              <w:rPr>
                <w:i/>
                <w:iCs/>
              </w:rPr>
            </w:pPr>
            <w:r w:rsidRPr="00DF6633">
              <w:lastRenderedPageBreak/>
              <w:t xml:space="preserve">Специалист с.п </w:t>
            </w:r>
            <w:r w:rsidR="00DF6633" w:rsidRPr="00DF6633">
              <w:t>Богдановка</w:t>
            </w:r>
          </w:p>
          <w:p w14:paraId="799E5576" w14:textId="77777777" w:rsidR="00C0441B" w:rsidRDefault="00C0441B" w:rsidP="00E85F2F">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E85F2F">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E85F2F">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3BC63DEC" w:rsidR="00C0441B" w:rsidRPr="00C0441B" w:rsidRDefault="00C0441B" w:rsidP="00E85F2F">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w:t>
            </w:r>
            <w:r w:rsidR="009D1DDC">
              <w:rPr>
                <w:color w:val="000000"/>
              </w:rPr>
              <w:t xml:space="preserve">с.п </w:t>
            </w:r>
            <w:r w:rsidR="00E85F2F">
              <w:rPr>
                <w:color w:val="000000"/>
              </w:rPr>
              <w:t>Богдановка</w:t>
            </w:r>
            <w:bookmarkStart w:id="6" w:name="_GoBack"/>
            <w:bookmarkEnd w:id="6"/>
            <w:r w:rsidRPr="009D1DDC">
              <w:rPr>
                <w:i/>
                <w:iCs/>
                <w:color w:val="FF0000"/>
              </w:rPr>
              <w:t xml:space="preserve"> </w:t>
            </w:r>
            <w:r w:rsidRPr="00B353F3">
              <w:rPr>
                <w:color w:val="000000"/>
              </w:rPr>
              <w:t xml:space="preserve">или должностным лицом, уполномоченным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E85F2F">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E85F2F">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1DE41127" w:rsidR="00CB3E41" w:rsidRDefault="00720D25" w:rsidP="00E85F2F">
            <w:pPr>
              <w:rPr>
                <w:i/>
                <w:iCs/>
                <w:color w:val="000000" w:themeColor="text1"/>
              </w:rPr>
            </w:pPr>
            <w:r>
              <w:rPr>
                <w:color w:val="000000" w:themeColor="text1"/>
              </w:rPr>
              <w:t>Специалист с.п Богдановка</w:t>
            </w:r>
          </w:p>
          <w:p w14:paraId="13887043" w14:textId="77777777" w:rsidR="00C0441B" w:rsidRPr="00926515" w:rsidRDefault="00C0441B" w:rsidP="00E85F2F">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E85F2F">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E85F2F">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E85F2F">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E85F2F">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7FA65A24" w:rsidR="00C0441B" w:rsidRDefault="009D1DDC" w:rsidP="00E85F2F">
            <w:pPr>
              <w:rPr>
                <w:color w:val="FF0000"/>
              </w:rPr>
            </w:pPr>
            <w:r>
              <w:rPr>
                <w:color w:val="000000" w:themeColor="text1"/>
              </w:rPr>
              <w:t xml:space="preserve">Глава с.п </w:t>
            </w:r>
            <w:r w:rsidR="00B44E4E">
              <w:rPr>
                <w:color w:val="000000" w:themeColor="text1"/>
              </w:rPr>
              <w:t>Богдановка,</w:t>
            </w:r>
          </w:p>
          <w:p w14:paraId="01929388" w14:textId="4D03A460" w:rsidR="009D1DDC" w:rsidRDefault="009D1DDC" w:rsidP="00E85F2F">
            <w:pPr>
              <w:rPr>
                <w:i/>
                <w:iCs/>
                <w:color w:val="000000" w:themeColor="text1"/>
              </w:rPr>
            </w:pPr>
            <w:r w:rsidRPr="009D1DDC">
              <w:t xml:space="preserve">Специалист с.п </w:t>
            </w:r>
            <w:r w:rsidR="00B44E4E">
              <w:t>Богдановка</w:t>
            </w:r>
          </w:p>
          <w:p w14:paraId="4311DE98" w14:textId="77777777" w:rsidR="00C0441B" w:rsidRDefault="00C0441B" w:rsidP="00E85F2F">
            <w:pPr>
              <w:rPr>
                <w:color w:val="000000" w:themeColor="text1"/>
              </w:rPr>
            </w:pPr>
          </w:p>
        </w:tc>
      </w:tr>
    </w:tbl>
    <w:p w14:paraId="3B94CA7A" w14:textId="77777777" w:rsidR="00C0441B" w:rsidRPr="003C5466" w:rsidRDefault="00C0441B" w:rsidP="00E85F2F">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E85F2F">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E85F2F">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E85F2F">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E85F2F">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E85F2F">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E85F2F">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E85F2F">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E85F2F">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E85F2F">
            <w:pPr>
              <w:autoSpaceDE w:val="0"/>
              <w:autoSpaceDN w:val="0"/>
              <w:adjustRightInd w:val="0"/>
              <w:jc w:val="both"/>
            </w:pPr>
            <w:r w:rsidRPr="00E65317">
              <w:t>Полнота информации, размещенной на официальном сайте</w:t>
            </w:r>
            <w:r w:rsidRPr="000A1210">
              <w:t xml:space="preserve"> </w:t>
            </w:r>
            <w:r>
              <w:lastRenderedPageBreak/>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E85F2F">
            <w:pPr>
              <w:autoSpaceDE w:val="0"/>
              <w:autoSpaceDN w:val="0"/>
              <w:adjustRightInd w:val="0"/>
              <w:jc w:val="center"/>
            </w:pPr>
            <w:r w:rsidRPr="009D454E">
              <w:lastRenderedPageBreak/>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E85F2F">
            <w:pPr>
              <w:autoSpaceDE w:val="0"/>
              <w:autoSpaceDN w:val="0"/>
              <w:adjustRightInd w:val="0"/>
              <w:jc w:val="center"/>
            </w:pPr>
            <w:r>
              <w:lastRenderedPageBreak/>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E85F2F">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E85F2F">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E85F2F">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E85F2F">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E85F2F">
            <w:pPr>
              <w:autoSpaceDE w:val="0"/>
              <w:autoSpaceDN w:val="0"/>
              <w:adjustRightInd w:val="0"/>
              <w:jc w:val="center"/>
            </w:pPr>
            <w:r>
              <w:t>100 %</w:t>
            </w:r>
          </w:p>
          <w:p w14:paraId="2606D018" w14:textId="77777777" w:rsidR="00C0441B" w:rsidRPr="009D454E" w:rsidRDefault="00C0441B" w:rsidP="00E85F2F">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E85F2F">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E85F2F">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E85F2F">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E85F2F">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E85F2F">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E85F2F">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E85F2F">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E85F2F">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E85F2F">
            <w:pPr>
              <w:autoSpaceDE w:val="0"/>
              <w:autoSpaceDN w:val="0"/>
              <w:adjustRightInd w:val="0"/>
              <w:jc w:val="center"/>
            </w:pPr>
            <w:r>
              <w:t>2</w:t>
            </w:r>
            <w:r w:rsidR="00C0441B" w:rsidRPr="009D454E">
              <w:t xml:space="preserve"> </w:t>
            </w:r>
          </w:p>
        </w:tc>
      </w:tr>
    </w:tbl>
    <w:p w14:paraId="2EFDCFB1" w14:textId="77777777" w:rsidR="00C0441B" w:rsidRPr="0076056A" w:rsidRDefault="00C0441B" w:rsidP="00E85F2F">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E85F2F">
      <w:pPr>
        <w:shd w:val="clear" w:color="auto" w:fill="FFFFFF"/>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2FA8" w14:textId="77777777" w:rsidR="00D54910" w:rsidRDefault="00D54910" w:rsidP="00B2477B">
      <w:r>
        <w:separator/>
      </w:r>
    </w:p>
  </w:endnote>
  <w:endnote w:type="continuationSeparator" w:id="0">
    <w:p w14:paraId="31E76FB0" w14:textId="77777777" w:rsidR="00D54910" w:rsidRDefault="00D54910"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C5F1" w14:textId="77777777" w:rsidR="00D54910" w:rsidRDefault="00D54910" w:rsidP="00B2477B">
      <w:r>
        <w:separator/>
      </w:r>
    </w:p>
  </w:footnote>
  <w:footnote w:type="continuationSeparator" w:id="0">
    <w:p w14:paraId="3456C3F8" w14:textId="77777777" w:rsidR="00D54910" w:rsidRDefault="00D54910" w:rsidP="00B24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033BB"/>
    <w:rsid w:val="000C4688"/>
    <w:rsid w:val="0011615F"/>
    <w:rsid w:val="001514D6"/>
    <w:rsid w:val="001955BB"/>
    <w:rsid w:val="0019744F"/>
    <w:rsid w:val="001A4F13"/>
    <w:rsid w:val="001B183C"/>
    <w:rsid w:val="001E406A"/>
    <w:rsid w:val="002D6247"/>
    <w:rsid w:val="003228A5"/>
    <w:rsid w:val="0034260A"/>
    <w:rsid w:val="00361920"/>
    <w:rsid w:val="003E7F7D"/>
    <w:rsid w:val="00404B94"/>
    <w:rsid w:val="00447699"/>
    <w:rsid w:val="00465136"/>
    <w:rsid w:val="004D4198"/>
    <w:rsid w:val="004F5FDE"/>
    <w:rsid w:val="00563451"/>
    <w:rsid w:val="005A68A4"/>
    <w:rsid w:val="005C06A3"/>
    <w:rsid w:val="005D0DAD"/>
    <w:rsid w:val="006161E5"/>
    <w:rsid w:val="006614D4"/>
    <w:rsid w:val="00680604"/>
    <w:rsid w:val="0068349D"/>
    <w:rsid w:val="0068497A"/>
    <w:rsid w:val="00720D25"/>
    <w:rsid w:val="0073455B"/>
    <w:rsid w:val="00774A98"/>
    <w:rsid w:val="007C6D15"/>
    <w:rsid w:val="00826A72"/>
    <w:rsid w:val="0083298F"/>
    <w:rsid w:val="008B152C"/>
    <w:rsid w:val="008C3F82"/>
    <w:rsid w:val="00903D9B"/>
    <w:rsid w:val="00907107"/>
    <w:rsid w:val="0092219F"/>
    <w:rsid w:val="00942412"/>
    <w:rsid w:val="009A265B"/>
    <w:rsid w:val="009A46AA"/>
    <w:rsid w:val="009D1DDC"/>
    <w:rsid w:val="00A25FE8"/>
    <w:rsid w:val="00A535F6"/>
    <w:rsid w:val="00AA6169"/>
    <w:rsid w:val="00B2477B"/>
    <w:rsid w:val="00B44E4E"/>
    <w:rsid w:val="00B5118C"/>
    <w:rsid w:val="00B71D46"/>
    <w:rsid w:val="00C0441B"/>
    <w:rsid w:val="00C37A82"/>
    <w:rsid w:val="00C63480"/>
    <w:rsid w:val="00CB3E41"/>
    <w:rsid w:val="00D3596E"/>
    <w:rsid w:val="00D54910"/>
    <w:rsid w:val="00D9322F"/>
    <w:rsid w:val="00DF6633"/>
    <w:rsid w:val="00E33A65"/>
    <w:rsid w:val="00E74AA4"/>
    <w:rsid w:val="00E85F2F"/>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6563939C-AF36-4D23-8C28-AA23F210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66ACBD6446A4BD5DA78B0446FD4CD14BE3E8DD00A95B8A0BF435A0979CDD0FC21DEA51E7692D732B54B8AD168DBCv8HCK" TargetMode="External"/><Relationship Id="rId13" Type="http://schemas.openxmlformats.org/officeDocument/2006/relationships/hyperlink" Target="consultantplus://offline/ref=09ADFFF3CB0866EB660866ACBD6446A4BD5CA1800546FD4CD14BE3E8DD00A95B8A0BF430A595958C5A8D1CB617BA7A2F7F2B56BCB1v1H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ADFFF3CB0866EB660866ACBD6446A4BD5CA1800546FD4CD14BE3E8DD00A95B8A0BF435A0969DDA02C21DEA51E7692D732B54B8AD168DBCv8H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ADFFF3CB0866EB660866ACBD6446A4BD5CA1800546FD4CD14BE3E8DD00A95B8A0BF430A492958C5A8D1CB617BA7A2F7F2B56BCB1v1H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ADFFF3CB0866EB660866ACBD6446A4BD5CA1800546FD4CD14BE3E8DD00A95B8A0BF435A0969DDE03C21DEA51E7692D732B54B8AD168DBCv8HCK" TargetMode="External"/><Relationship Id="rId4" Type="http://schemas.openxmlformats.org/officeDocument/2006/relationships/settings" Target="settings.xml"/><Relationship Id="rId9" Type="http://schemas.openxmlformats.org/officeDocument/2006/relationships/hyperlink" Target="consultantplus://offline/ref=09ADFFF3CB0866EB660866ACBD6446A4BD5CA58E0749FD4CD14BE3E8DD00A95B8A0BF437A191958C5A8D1CB617BA7A2F7F2B56BCB1v1H7K" TargetMode="External"/><Relationship Id="rId14" Type="http://schemas.openxmlformats.org/officeDocument/2006/relationships/hyperlink" Target="consultantplus://offline/ref=09ADFFF3CB0866EB660866ACBD6446A4BD5CA38C054DFD4CD14BE3E8DD00A95B8A0BF433A49DCA894F9C44B91DAC642B653754BEvB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0A7E-178A-465E-80DF-69C839A4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32</cp:lastModifiedBy>
  <cp:revision>19</cp:revision>
  <cp:lastPrinted>2021-09-27T11:29:00Z</cp:lastPrinted>
  <dcterms:created xsi:type="dcterms:W3CDTF">2021-11-23T11:12:00Z</dcterms:created>
  <dcterms:modified xsi:type="dcterms:W3CDTF">2023-09-26T05:11:00Z</dcterms:modified>
  <dc:language>ru-RU</dc:language>
</cp:coreProperties>
</file>