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2C2252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EE1" w:rsidRDefault="008B2EE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8B2EE1" w:rsidRDefault="008B2EE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8B2EE1" w:rsidRDefault="008B2EE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8B2EE1" w:rsidRDefault="008B2EE1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8B2EE1" w:rsidRDefault="008B2EE1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8B2EE1" w:rsidRDefault="008B2EE1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8B2EE1" w:rsidRPr="0070641B" w:rsidRDefault="008B2EE1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4A8E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23.01.2024 </w:t>
                            </w:r>
                            <w:r w:rsidRPr="00004A8C">
                              <w:rPr>
                                <w:sz w:val="28"/>
                                <w:szCs w:val="28"/>
                                <w:u w:val="single"/>
                              </w:rPr>
                              <w:t>г.</w:t>
                            </w:r>
                            <w:r w:rsidRPr="00004A8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C4A8E">
                              <w:rPr>
                                <w:sz w:val="28"/>
                                <w:szCs w:val="28"/>
                                <w:u w:val="single"/>
                              </w:rPr>
                              <w:t>60</w:t>
                            </w:r>
                            <w:bookmarkStart w:id="0" w:name="_GoBack"/>
                            <w:bookmarkEnd w:id="0"/>
                          </w:p>
                          <w:p w:rsidR="008B2EE1" w:rsidRPr="005669C2" w:rsidRDefault="008B2EE1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8B2EE1" w:rsidRDefault="008B2EE1" w:rsidP="00E356CD">
                            <w:pPr>
                              <w:jc w:val="center"/>
                            </w:pPr>
                          </w:p>
                          <w:p w:rsidR="008B2EE1" w:rsidRDefault="008B2EE1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8B2EE1" w:rsidRDefault="008B2EE1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8B2EE1" w:rsidRDefault="008B2EE1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8B2EE1" w:rsidRDefault="008B2EE1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8B2EE1" w:rsidRDefault="008B2EE1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8B2EE1" w:rsidRDefault="008B2EE1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8B2EE1" w:rsidRDefault="008B2EE1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8B2EE1" w:rsidRPr="0070641B" w:rsidRDefault="008B2EE1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C4A8E">
                        <w:rPr>
                          <w:sz w:val="24"/>
                          <w:szCs w:val="24"/>
                          <w:u w:val="single"/>
                        </w:rPr>
                        <w:t xml:space="preserve">23.01.2024 </w:t>
                      </w:r>
                      <w:r w:rsidRPr="00004A8C">
                        <w:rPr>
                          <w:sz w:val="28"/>
                          <w:szCs w:val="28"/>
                          <w:u w:val="single"/>
                        </w:rPr>
                        <w:t>г.</w:t>
                      </w:r>
                      <w:r w:rsidRPr="00004A8C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C4A8E">
                        <w:rPr>
                          <w:sz w:val="28"/>
                          <w:szCs w:val="28"/>
                          <w:u w:val="single"/>
                        </w:rPr>
                        <w:t>60</w:t>
                      </w:r>
                      <w:bookmarkStart w:id="1" w:name="_GoBack"/>
                      <w:bookmarkEnd w:id="1"/>
                    </w:p>
                    <w:p w:rsidR="008B2EE1" w:rsidRPr="005669C2" w:rsidRDefault="008B2EE1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8B2EE1" w:rsidRDefault="008B2EE1" w:rsidP="00E356CD">
                      <w:pPr>
                        <w:jc w:val="center"/>
                      </w:pPr>
                    </w:p>
                    <w:p w:rsidR="008B2EE1" w:rsidRDefault="008B2EE1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8B2EE1" w:rsidRDefault="00E356CD" w:rsidP="00B56D2A">
      <w:pPr>
        <w:tabs>
          <w:tab w:val="left" w:pos="6820"/>
          <w:tab w:val="left" w:pos="7472"/>
        </w:tabs>
        <w:rPr>
          <w:b/>
          <w:sz w:val="32"/>
          <w:szCs w:val="32"/>
        </w:rPr>
      </w:pPr>
      <w:r>
        <w:tab/>
        <w:t xml:space="preserve">                                       </w:t>
      </w:r>
      <w:r w:rsidR="00281845">
        <w:tab/>
      </w:r>
    </w:p>
    <w:p w:rsidR="00E356CD" w:rsidRPr="008B2EE1" w:rsidRDefault="00E356CD" w:rsidP="00E356CD">
      <w:pPr>
        <w:rPr>
          <w:b/>
          <w:sz w:val="32"/>
          <w:szCs w:val="32"/>
        </w:rPr>
      </w:pPr>
    </w:p>
    <w:p w:rsidR="00E356CD" w:rsidRDefault="00E356CD" w:rsidP="00E356CD"/>
    <w:p w:rsidR="00E356CD" w:rsidRDefault="00E356CD" w:rsidP="00E356CD"/>
    <w:p w:rsidR="00E356CD" w:rsidRDefault="00E356CD" w:rsidP="00E356CD"/>
    <w:tbl>
      <w:tblPr>
        <w:tblW w:w="10421" w:type="dxa"/>
        <w:tblLook w:val="04A0" w:firstRow="1" w:lastRow="0" w:firstColumn="1" w:lastColumn="0" w:noHBand="0" w:noVBand="1"/>
      </w:tblPr>
      <w:tblGrid>
        <w:gridCol w:w="5353"/>
        <w:gridCol w:w="5068"/>
      </w:tblGrid>
      <w:tr w:rsidR="002322D8" w:rsidRPr="009212DA" w:rsidTr="00174E29">
        <w:tc>
          <w:tcPr>
            <w:tcW w:w="5353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DA4E2C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>«</w:t>
            </w:r>
            <w:r w:rsidRPr="00A03823">
              <w:rPr>
                <w:b/>
                <w:sz w:val="28"/>
              </w:rPr>
              <w:t>О</w:t>
            </w:r>
            <w:r w:rsidR="00DA4E2C">
              <w:rPr>
                <w:b/>
                <w:sz w:val="28"/>
              </w:rPr>
              <w:t xml:space="preserve"> введении</w:t>
            </w:r>
            <w:r w:rsidR="00857D01">
              <w:rPr>
                <w:b/>
                <w:sz w:val="28"/>
              </w:rPr>
              <w:t xml:space="preserve"> ограничени</w:t>
            </w:r>
            <w:r w:rsidR="00DA4E2C">
              <w:rPr>
                <w:b/>
                <w:sz w:val="28"/>
              </w:rPr>
              <w:t>й</w:t>
            </w:r>
            <w:r w:rsidR="00857D01">
              <w:rPr>
                <w:b/>
                <w:sz w:val="28"/>
              </w:rPr>
              <w:t xml:space="preserve"> </w:t>
            </w:r>
            <w:r w:rsidR="00D17867">
              <w:rPr>
                <w:b/>
                <w:sz w:val="28"/>
              </w:rPr>
              <w:t>на тариф</w:t>
            </w:r>
            <w:r w:rsidR="00DA4E2C">
              <w:rPr>
                <w:b/>
                <w:sz w:val="28"/>
              </w:rPr>
              <w:t>, применяемы</w:t>
            </w:r>
            <w:r w:rsidR="00D17867">
              <w:rPr>
                <w:b/>
                <w:sz w:val="28"/>
              </w:rPr>
              <w:t>й</w:t>
            </w:r>
            <w:r w:rsidR="00DA4E2C">
              <w:rPr>
                <w:b/>
                <w:sz w:val="28"/>
              </w:rPr>
              <w:t xml:space="preserve"> для </w:t>
            </w:r>
            <w:r w:rsidR="00DA4E2C" w:rsidRPr="00DA4E2C">
              <w:rPr>
                <w:b/>
                <w:sz w:val="28"/>
              </w:rPr>
              <w:t>расче</w:t>
            </w:r>
            <w:r w:rsidR="00D17867">
              <w:rPr>
                <w:b/>
                <w:sz w:val="28"/>
              </w:rPr>
              <w:t xml:space="preserve">та платы граждан за </w:t>
            </w:r>
            <w:r w:rsidR="00DA4E2C" w:rsidRPr="00DA4E2C">
              <w:rPr>
                <w:b/>
                <w:sz w:val="28"/>
              </w:rPr>
              <w:t>услуг</w:t>
            </w:r>
            <w:r w:rsidR="00D17867">
              <w:rPr>
                <w:b/>
                <w:sz w:val="28"/>
              </w:rPr>
              <w:t>у теплоснабжения</w:t>
            </w:r>
            <w:r w:rsidR="00AF6D2E" w:rsidRPr="00DA4E2C">
              <w:rPr>
                <w:b/>
                <w:sz w:val="28"/>
              </w:rPr>
              <w:t xml:space="preserve"> на территории </w:t>
            </w:r>
            <w:proofErr w:type="gramStart"/>
            <w:r w:rsidR="00E148E7">
              <w:rPr>
                <w:b/>
                <w:sz w:val="28"/>
              </w:rPr>
              <w:t>с</w:t>
            </w:r>
            <w:proofErr w:type="gramEnd"/>
            <w:r w:rsidR="00E148E7">
              <w:rPr>
                <w:b/>
                <w:sz w:val="28"/>
              </w:rPr>
              <w:t xml:space="preserve">. </w:t>
            </w:r>
            <w:proofErr w:type="gramStart"/>
            <w:r w:rsidR="00E148E7">
              <w:rPr>
                <w:b/>
                <w:sz w:val="28"/>
              </w:rPr>
              <w:t>Богдановка</w:t>
            </w:r>
            <w:proofErr w:type="gramEnd"/>
            <w:r w:rsidR="00E148E7">
              <w:rPr>
                <w:b/>
                <w:sz w:val="28"/>
              </w:rPr>
              <w:t xml:space="preserve"> </w:t>
            </w:r>
            <w:r w:rsidR="00AF6D2E" w:rsidRPr="00DA4E2C">
              <w:rPr>
                <w:b/>
                <w:sz w:val="28"/>
              </w:rPr>
              <w:t xml:space="preserve">сельского </w:t>
            </w:r>
            <w:r w:rsidR="00DD59C5" w:rsidRPr="00DA4E2C">
              <w:rPr>
                <w:b/>
                <w:sz w:val="28"/>
              </w:rPr>
              <w:t>поселения Б</w:t>
            </w:r>
            <w:r w:rsidR="00DA4E2C" w:rsidRPr="00DA4E2C">
              <w:rPr>
                <w:b/>
                <w:sz w:val="28"/>
              </w:rPr>
              <w:t>огдановка</w:t>
            </w:r>
            <w:r w:rsidR="00AF6D2E" w:rsidRPr="00DA4E2C">
              <w:rPr>
                <w:b/>
                <w:sz w:val="28"/>
              </w:rPr>
              <w:t xml:space="preserve"> муниципа</w:t>
            </w:r>
            <w:r w:rsidR="00442A2D" w:rsidRPr="00DA4E2C">
              <w:rPr>
                <w:b/>
                <w:sz w:val="28"/>
              </w:rPr>
              <w:t>льного района Кинельский</w:t>
            </w:r>
            <w:r w:rsidRPr="00DA4E2C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356CD" w:rsidRDefault="00F07388" w:rsidP="00AF6D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157.1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 w:rsidRPr="00857D01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Губернатора Самарской области от 22.12.2023 г. № 297 «Об утверждении предельных (максимальных) индексов изменения размера вносимой гражданами платы за коммунальные услуги в муниципальных образованиях Самарской области на 2024 год и на 2025 – 2028 годы», на основании Устава муниципального района Кинельский, администрация муниципального района Кинельский </w:t>
      </w:r>
      <w:r w:rsidRPr="00281845">
        <w:rPr>
          <w:b/>
          <w:sz w:val="28"/>
          <w:szCs w:val="28"/>
        </w:rPr>
        <w:t>ПОСТАНОВЛЯЕТ:</w:t>
      </w:r>
    </w:p>
    <w:p w:rsidR="00F1220A" w:rsidRDefault="00BC0395" w:rsidP="00BC03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48E7" w:rsidRPr="00E148E7">
        <w:rPr>
          <w:sz w:val="28"/>
          <w:szCs w:val="28"/>
        </w:rPr>
        <w:t xml:space="preserve">В целях </w:t>
      </w:r>
      <w:r w:rsidR="008B7B50">
        <w:rPr>
          <w:sz w:val="28"/>
          <w:szCs w:val="28"/>
        </w:rPr>
        <w:t xml:space="preserve">соблюдения предельного (максимального) </w:t>
      </w:r>
      <w:r>
        <w:rPr>
          <w:sz w:val="28"/>
          <w:szCs w:val="28"/>
        </w:rPr>
        <w:t xml:space="preserve">индекса изменения размера вносимой гражданами платы за коммунальные услуги </w:t>
      </w:r>
      <w:r w:rsidR="00F1220A">
        <w:rPr>
          <w:sz w:val="28"/>
          <w:szCs w:val="28"/>
        </w:rPr>
        <w:t>огранич</w:t>
      </w:r>
      <w:r w:rsidR="00D17867">
        <w:rPr>
          <w:sz w:val="28"/>
          <w:szCs w:val="28"/>
        </w:rPr>
        <w:t>ить</w:t>
      </w:r>
      <w:r w:rsidR="00F1220A">
        <w:rPr>
          <w:sz w:val="28"/>
          <w:szCs w:val="28"/>
        </w:rPr>
        <w:t xml:space="preserve"> тариф </w:t>
      </w:r>
      <w:r>
        <w:rPr>
          <w:sz w:val="28"/>
          <w:szCs w:val="28"/>
        </w:rPr>
        <w:t xml:space="preserve">для населения </w:t>
      </w:r>
      <w:r w:rsidR="00F1220A">
        <w:rPr>
          <w:sz w:val="28"/>
          <w:szCs w:val="28"/>
        </w:rPr>
        <w:t>на услуг</w:t>
      </w:r>
      <w:r w:rsidR="00D17867">
        <w:rPr>
          <w:sz w:val="28"/>
          <w:szCs w:val="28"/>
        </w:rPr>
        <w:t>у</w:t>
      </w:r>
      <w:r w:rsidR="00F1220A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>, оказываемую</w:t>
      </w:r>
      <w:r w:rsidR="00F1220A">
        <w:rPr>
          <w:sz w:val="28"/>
          <w:szCs w:val="28"/>
        </w:rPr>
        <w:t xml:space="preserve"> ООО «Уют»</w:t>
      </w:r>
      <w:r w:rsidR="008B2EE1">
        <w:rPr>
          <w:sz w:val="28"/>
          <w:szCs w:val="28"/>
        </w:rPr>
        <w:t>,</w:t>
      </w:r>
      <w:r w:rsidR="00F12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Богдановка</w:t>
      </w:r>
      <w:proofErr w:type="gramEnd"/>
      <w:r>
        <w:rPr>
          <w:sz w:val="28"/>
          <w:szCs w:val="28"/>
        </w:rPr>
        <w:t xml:space="preserve"> сельского поселения Богдановка муниципального района Кинельский </w:t>
      </w:r>
      <w:r w:rsidR="00F1220A">
        <w:rPr>
          <w:sz w:val="28"/>
          <w:szCs w:val="28"/>
        </w:rPr>
        <w:t xml:space="preserve">в </w:t>
      </w:r>
      <w:r w:rsidR="00F1220A" w:rsidRPr="00F07388">
        <w:rPr>
          <w:sz w:val="28"/>
          <w:szCs w:val="28"/>
        </w:rPr>
        <w:t>размере</w:t>
      </w:r>
      <w:r w:rsidR="007370F1" w:rsidRPr="00F07388">
        <w:rPr>
          <w:sz w:val="28"/>
          <w:szCs w:val="28"/>
        </w:rPr>
        <w:t xml:space="preserve"> 2075,00</w:t>
      </w:r>
      <w:r w:rsidR="007370F1">
        <w:rPr>
          <w:sz w:val="28"/>
          <w:szCs w:val="28"/>
        </w:rPr>
        <w:t xml:space="preserve"> руб./Гкал (без НДС).</w:t>
      </w:r>
    </w:p>
    <w:p w:rsidR="00EB7BA1" w:rsidRPr="006F4D8F" w:rsidRDefault="00442A2D" w:rsidP="00442A2D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B7BA1">
        <w:rPr>
          <w:color w:val="000000"/>
          <w:sz w:val="28"/>
          <w:szCs w:val="28"/>
        </w:rPr>
        <w:t>Установить п</w:t>
      </w:r>
      <w:r w:rsidR="00EB7BA1" w:rsidRPr="006F4D8F">
        <w:rPr>
          <w:color w:val="000000"/>
          <w:sz w:val="28"/>
          <w:szCs w:val="28"/>
        </w:rPr>
        <w:t xml:space="preserve">ериод действия </w:t>
      </w:r>
      <w:r w:rsidR="00D51B9D">
        <w:rPr>
          <w:color w:val="000000"/>
          <w:sz w:val="28"/>
          <w:szCs w:val="28"/>
        </w:rPr>
        <w:t xml:space="preserve">указанного </w:t>
      </w:r>
      <w:r w:rsidR="00ED1019">
        <w:rPr>
          <w:color w:val="000000"/>
          <w:sz w:val="28"/>
          <w:szCs w:val="28"/>
        </w:rPr>
        <w:t>тарифа</w:t>
      </w:r>
      <w:r w:rsidR="00EB7BA1">
        <w:rPr>
          <w:color w:val="000000"/>
          <w:sz w:val="28"/>
          <w:szCs w:val="28"/>
        </w:rPr>
        <w:t xml:space="preserve"> </w:t>
      </w:r>
      <w:r w:rsidR="00ED1019">
        <w:rPr>
          <w:color w:val="000000"/>
          <w:sz w:val="28"/>
          <w:szCs w:val="28"/>
        </w:rPr>
        <w:t xml:space="preserve">с </w:t>
      </w:r>
      <w:r w:rsidR="00D51B9D">
        <w:rPr>
          <w:color w:val="000000"/>
          <w:sz w:val="28"/>
          <w:szCs w:val="28"/>
        </w:rPr>
        <w:t>01.0</w:t>
      </w:r>
      <w:r w:rsidR="007370F1">
        <w:rPr>
          <w:color w:val="000000"/>
          <w:sz w:val="28"/>
          <w:szCs w:val="28"/>
        </w:rPr>
        <w:t>1</w:t>
      </w:r>
      <w:r w:rsidR="00D51B9D">
        <w:rPr>
          <w:color w:val="000000"/>
          <w:sz w:val="28"/>
          <w:szCs w:val="28"/>
        </w:rPr>
        <w:t>.202</w:t>
      </w:r>
      <w:r w:rsidR="00004A8C">
        <w:rPr>
          <w:color w:val="000000"/>
          <w:sz w:val="28"/>
          <w:szCs w:val="28"/>
        </w:rPr>
        <w:t>4</w:t>
      </w:r>
      <w:r w:rsidR="00D51B9D">
        <w:rPr>
          <w:color w:val="000000"/>
          <w:sz w:val="28"/>
          <w:szCs w:val="28"/>
        </w:rPr>
        <w:t xml:space="preserve"> г.</w:t>
      </w:r>
      <w:r w:rsidR="00ED1019">
        <w:rPr>
          <w:color w:val="000000"/>
          <w:sz w:val="28"/>
          <w:szCs w:val="28"/>
        </w:rPr>
        <w:t xml:space="preserve"> </w:t>
      </w:r>
      <w:r w:rsidR="00D51B9D">
        <w:rPr>
          <w:color w:val="000000"/>
          <w:sz w:val="28"/>
          <w:szCs w:val="28"/>
        </w:rPr>
        <w:t>по</w:t>
      </w:r>
      <w:r w:rsidR="00851F4D">
        <w:rPr>
          <w:color w:val="000000"/>
          <w:sz w:val="28"/>
          <w:szCs w:val="28"/>
        </w:rPr>
        <w:t xml:space="preserve"> </w:t>
      </w:r>
      <w:r w:rsidR="00004A8C">
        <w:rPr>
          <w:color w:val="000000"/>
          <w:sz w:val="28"/>
          <w:szCs w:val="28"/>
        </w:rPr>
        <w:t>30</w:t>
      </w:r>
      <w:r w:rsidR="00EB7BA1">
        <w:rPr>
          <w:color w:val="000000"/>
          <w:sz w:val="28"/>
          <w:szCs w:val="28"/>
        </w:rPr>
        <w:t>.</w:t>
      </w:r>
      <w:r w:rsidR="007C0452">
        <w:rPr>
          <w:color w:val="000000"/>
          <w:sz w:val="28"/>
          <w:szCs w:val="28"/>
        </w:rPr>
        <w:t>0</w:t>
      </w:r>
      <w:r w:rsidR="00004A8C">
        <w:rPr>
          <w:color w:val="000000"/>
          <w:sz w:val="28"/>
          <w:szCs w:val="28"/>
        </w:rPr>
        <w:t>6</w:t>
      </w:r>
      <w:r w:rsidR="00EB7BA1">
        <w:rPr>
          <w:color w:val="000000"/>
          <w:sz w:val="28"/>
          <w:szCs w:val="28"/>
        </w:rPr>
        <w:t>.20</w:t>
      </w:r>
      <w:r w:rsidR="00D51B9D">
        <w:rPr>
          <w:color w:val="000000"/>
          <w:sz w:val="28"/>
          <w:szCs w:val="28"/>
        </w:rPr>
        <w:t>2</w:t>
      </w:r>
      <w:r w:rsidR="00004A8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:rsidR="00EB7BA1" w:rsidRDefault="00035B80" w:rsidP="006C53FC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="00EB7BA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181640">
        <w:rPr>
          <w:color w:val="000000"/>
          <w:sz w:val="28"/>
          <w:szCs w:val="28"/>
        </w:rPr>
        <w:t>после</w:t>
      </w:r>
      <w:r w:rsidR="00EB7BA1">
        <w:rPr>
          <w:color w:val="000000"/>
          <w:sz w:val="28"/>
          <w:szCs w:val="28"/>
        </w:rPr>
        <w:t xml:space="preserve"> его официального опубликования</w:t>
      </w:r>
      <w:r w:rsidR="00D17867" w:rsidRPr="00D17867">
        <w:rPr>
          <w:sz w:val="28"/>
          <w:szCs w:val="28"/>
        </w:rPr>
        <w:t xml:space="preserve"> </w:t>
      </w:r>
      <w:r w:rsidR="00D17867">
        <w:rPr>
          <w:sz w:val="28"/>
          <w:szCs w:val="28"/>
        </w:rPr>
        <w:t>и распространяется на правоотношения, возникшие с 1 января 202</w:t>
      </w:r>
      <w:r w:rsidR="00004A8C">
        <w:rPr>
          <w:sz w:val="28"/>
          <w:szCs w:val="28"/>
        </w:rPr>
        <w:t>4</w:t>
      </w:r>
      <w:r w:rsidR="00D17867">
        <w:rPr>
          <w:sz w:val="28"/>
          <w:szCs w:val="28"/>
        </w:rPr>
        <w:t xml:space="preserve"> г</w:t>
      </w:r>
      <w:r w:rsidR="00EB7BA1">
        <w:rPr>
          <w:color w:val="000000"/>
          <w:sz w:val="28"/>
          <w:szCs w:val="28"/>
        </w:rPr>
        <w:t>.</w:t>
      </w:r>
    </w:p>
    <w:p w:rsidR="00EB7BA1" w:rsidRDefault="006C53F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E96D5A">
        <w:rPr>
          <w:color w:val="000000"/>
          <w:sz w:val="28"/>
          <w:szCs w:val="28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E96D5A">
        <w:rPr>
          <w:color w:val="000000"/>
          <w:sz w:val="28"/>
          <w:szCs w:val="28"/>
          <w:lang w:val="en-US"/>
        </w:rPr>
        <w:t>kinel</w:t>
      </w:r>
      <w:proofErr w:type="spellEnd"/>
      <w:r w:rsidR="00E96D5A">
        <w:rPr>
          <w:color w:val="000000"/>
          <w:sz w:val="28"/>
          <w:szCs w:val="28"/>
        </w:rPr>
        <w:t>.</w:t>
      </w:r>
      <w:proofErr w:type="spellStart"/>
      <w:r w:rsidR="00E96D5A">
        <w:rPr>
          <w:color w:val="000000"/>
          <w:sz w:val="28"/>
          <w:szCs w:val="28"/>
          <w:lang w:val="en-US"/>
        </w:rPr>
        <w:t>ru</w:t>
      </w:r>
      <w:proofErr w:type="spellEnd"/>
      <w:r w:rsidR="00E96D5A"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EB7BA1" w:rsidRDefault="006C53F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="00EB7BA1">
        <w:rPr>
          <w:color w:val="000000"/>
          <w:sz w:val="28"/>
          <w:szCs w:val="28"/>
        </w:rPr>
        <w:t>Контроль за</w:t>
      </w:r>
      <w:proofErr w:type="gramEnd"/>
      <w:r w:rsidR="00EB7BA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</w:t>
      </w:r>
      <w:r w:rsidR="00004A8C">
        <w:rPr>
          <w:color w:val="000000"/>
          <w:sz w:val="28"/>
          <w:szCs w:val="28"/>
        </w:rPr>
        <w:t>С</w:t>
      </w:r>
      <w:r w:rsidR="00EB7BA1">
        <w:rPr>
          <w:color w:val="000000"/>
          <w:sz w:val="28"/>
          <w:szCs w:val="28"/>
        </w:rPr>
        <w:t>.</w:t>
      </w:r>
      <w:r w:rsidR="007C0452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 w:rsidR="00004A8C">
        <w:rPr>
          <w:color w:val="000000"/>
          <w:sz w:val="28"/>
          <w:szCs w:val="28"/>
        </w:rPr>
        <w:t>Руз</w:t>
      </w:r>
      <w:r w:rsidR="007C0452">
        <w:rPr>
          <w:color w:val="000000"/>
          <w:sz w:val="28"/>
          <w:szCs w:val="28"/>
        </w:rPr>
        <w:t>ов</w:t>
      </w:r>
      <w:r w:rsidR="00F07388">
        <w:rPr>
          <w:color w:val="000000"/>
          <w:sz w:val="28"/>
          <w:szCs w:val="28"/>
        </w:rPr>
        <w:t>у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666"/>
      </w:tblGrid>
      <w:tr w:rsidR="005B52FE" w:rsidRPr="003B3C79" w:rsidTr="0005395C">
        <w:tc>
          <w:tcPr>
            <w:tcW w:w="3369" w:type="dxa"/>
            <w:shd w:val="clear" w:color="auto" w:fill="auto"/>
          </w:tcPr>
          <w:p w:rsidR="005B52FE" w:rsidRPr="003B3C79" w:rsidRDefault="00851F4D" w:rsidP="000539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05395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B3C79" w:rsidRDefault="005B52FE" w:rsidP="0005395C">
            <w:pPr>
              <w:rPr>
                <w:b/>
                <w:sz w:val="28"/>
              </w:rPr>
            </w:pPr>
          </w:p>
          <w:p w:rsidR="005B52FE" w:rsidRDefault="005B52FE" w:rsidP="0005395C">
            <w:pPr>
              <w:jc w:val="right"/>
              <w:rPr>
                <w:b/>
                <w:sz w:val="28"/>
              </w:rPr>
            </w:pPr>
          </w:p>
          <w:p w:rsidR="005B52FE" w:rsidRPr="003B3C79" w:rsidRDefault="007C0452" w:rsidP="007C045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851F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51F4D">
              <w:rPr>
                <w:b/>
                <w:sz w:val="28"/>
              </w:rPr>
              <w:t>.</w:t>
            </w:r>
            <w:r w:rsidR="007754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356CD" w:rsidRDefault="007754A7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«Уют»,</w:t>
      </w:r>
      <w:r w:rsidR="000F4387" w:rsidRPr="00EA56AC">
        <w:rPr>
          <w:sz w:val="24"/>
          <w:szCs w:val="24"/>
        </w:rPr>
        <w:t xml:space="preserve"> </w:t>
      </w:r>
      <w:r w:rsidR="000F4387">
        <w:rPr>
          <w:sz w:val="24"/>
          <w:szCs w:val="24"/>
        </w:rPr>
        <w:t xml:space="preserve">редакция </w:t>
      </w:r>
      <w:r w:rsidR="000F4387" w:rsidRPr="00EA56AC">
        <w:rPr>
          <w:sz w:val="24"/>
          <w:szCs w:val="24"/>
        </w:rPr>
        <w:t>газет</w:t>
      </w:r>
      <w:r w:rsidR="000F4387">
        <w:rPr>
          <w:sz w:val="24"/>
          <w:szCs w:val="24"/>
        </w:rPr>
        <w:t>ы</w:t>
      </w:r>
      <w:r w:rsidR="000F4387" w:rsidRPr="00EA56AC">
        <w:rPr>
          <w:sz w:val="24"/>
          <w:szCs w:val="24"/>
        </w:rPr>
        <w:t xml:space="preserve"> «</w:t>
      </w:r>
      <w:r w:rsidR="000F4387">
        <w:rPr>
          <w:sz w:val="24"/>
          <w:szCs w:val="24"/>
        </w:rPr>
        <w:t>М</w:t>
      </w:r>
      <w:r w:rsidR="000F4387" w:rsidRPr="00EA56AC">
        <w:rPr>
          <w:sz w:val="24"/>
          <w:szCs w:val="24"/>
        </w:rPr>
        <w:t>еждуречье» - 1 экз.</w:t>
      </w:r>
      <w:proofErr w:type="gramEnd"/>
    </w:p>
    <w:p w:rsidR="00E96D5A" w:rsidRDefault="00E96D5A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</w:p>
    <w:sectPr w:rsidR="00E96D5A" w:rsidSect="00D17867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E1" w:rsidRDefault="008B2EE1" w:rsidP="00281845">
      <w:r>
        <w:separator/>
      </w:r>
    </w:p>
  </w:endnote>
  <w:endnote w:type="continuationSeparator" w:id="0">
    <w:p w:rsidR="008B2EE1" w:rsidRDefault="008B2EE1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E1" w:rsidRDefault="008B2EE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C4A8E">
      <w:rPr>
        <w:noProof/>
      </w:rPr>
      <w:t>2</w:t>
    </w:r>
    <w:r>
      <w:fldChar w:fldCharType="end"/>
    </w:r>
  </w:p>
  <w:p w:rsidR="008B2EE1" w:rsidRDefault="008B2E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E1" w:rsidRDefault="008B2EE1" w:rsidP="00281845">
      <w:r>
        <w:separator/>
      </w:r>
    </w:p>
  </w:footnote>
  <w:footnote w:type="continuationSeparator" w:id="0">
    <w:p w:rsidR="008B2EE1" w:rsidRDefault="008B2EE1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4A8C"/>
    <w:rsid w:val="00034F9B"/>
    <w:rsid w:val="00035B80"/>
    <w:rsid w:val="000522EF"/>
    <w:rsid w:val="0005395C"/>
    <w:rsid w:val="00071CD9"/>
    <w:rsid w:val="0008084E"/>
    <w:rsid w:val="00083E2E"/>
    <w:rsid w:val="000A7557"/>
    <w:rsid w:val="000B205A"/>
    <w:rsid w:val="000C7E2F"/>
    <w:rsid w:val="000D0386"/>
    <w:rsid w:val="000D6849"/>
    <w:rsid w:val="000F2FD0"/>
    <w:rsid w:val="000F4387"/>
    <w:rsid w:val="000F68BE"/>
    <w:rsid w:val="00103050"/>
    <w:rsid w:val="00104A81"/>
    <w:rsid w:val="00141AB1"/>
    <w:rsid w:val="00144831"/>
    <w:rsid w:val="00157BFC"/>
    <w:rsid w:val="00174E29"/>
    <w:rsid w:val="00181640"/>
    <w:rsid w:val="001A47DF"/>
    <w:rsid w:val="001A4990"/>
    <w:rsid w:val="001B769D"/>
    <w:rsid w:val="001C64FF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4AC3"/>
    <w:rsid w:val="002B6DC2"/>
    <w:rsid w:val="002C2252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3C4A8E"/>
    <w:rsid w:val="0040098B"/>
    <w:rsid w:val="00410AA0"/>
    <w:rsid w:val="00421396"/>
    <w:rsid w:val="00432C0F"/>
    <w:rsid w:val="00442A2D"/>
    <w:rsid w:val="00450EFC"/>
    <w:rsid w:val="00453B9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352AA"/>
    <w:rsid w:val="00635778"/>
    <w:rsid w:val="0064436D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11765"/>
    <w:rsid w:val="0071564D"/>
    <w:rsid w:val="007175CC"/>
    <w:rsid w:val="007370F1"/>
    <w:rsid w:val="00740E9F"/>
    <w:rsid w:val="00750E32"/>
    <w:rsid w:val="0075419A"/>
    <w:rsid w:val="00767233"/>
    <w:rsid w:val="00771622"/>
    <w:rsid w:val="007754A7"/>
    <w:rsid w:val="00780457"/>
    <w:rsid w:val="00780E62"/>
    <w:rsid w:val="007B5E16"/>
    <w:rsid w:val="007C0452"/>
    <w:rsid w:val="007D45CD"/>
    <w:rsid w:val="007E2371"/>
    <w:rsid w:val="007E42DC"/>
    <w:rsid w:val="007E5572"/>
    <w:rsid w:val="007F377E"/>
    <w:rsid w:val="00812468"/>
    <w:rsid w:val="00851F4D"/>
    <w:rsid w:val="008522A1"/>
    <w:rsid w:val="00852C10"/>
    <w:rsid w:val="00853DBF"/>
    <w:rsid w:val="00857D01"/>
    <w:rsid w:val="008721D1"/>
    <w:rsid w:val="00874691"/>
    <w:rsid w:val="0089362A"/>
    <w:rsid w:val="008939A7"/>
    <w:rsid w:val="008B12D6"/>
    <w:rsid w:val="008B2EE1"/>
    <w:rsid w:val="008B5018"/>
    <w:rsid w:val="008B7B50"/>
    <w:rsid w:val="008D73EE"/>
    <w:rsid w:val="008E105D"/>
    <w:rsid w:val="008E28E1"/>
    <w:rsid w:val="008E5682"/>
    <w:rsid w:val="009170CE"/>
    <w:rsid w:val="009212DA"/>
    <w:rsid w:val="00937EA6"/>
    <w:rsid w:val="00941206"/>
    <w:rsid w:val="00946FE8"/>
    <w:rsid w:val="009558EE"/>
    <w:rsid w:val="009708CD"/>
    <w:rsid w:val="00A03823"/>
    <w:rsid w:val="00A24BAE"/>
    <w:rsid w:val="00A45CA2"/>
    <w:rsid w:val="00A6326B"/>
    <w:rsid w:val="00A70D16"/>
    <w:rsid w:val="00AB2BAF"/>
    <w:rsid w:val="00AE5329"/>
    <w:rsid w:val="00AF6D2E"/>
    <w:rsid w:val="00B03036"/>
    <w:rsid w:val="00B15ECF"/>
    <w:rsid w:val="00B413D2"/>
    <w:rsid w:val="00B46300"/>
    <w:rsid w:val="00B56D2A"/>
    <w:rsid w:val="00B65602"/>
    <w:rsid w:val="00B85140"/>
    <w:rsid w:val="00B90053"/>
    <w:rsid w:val="00B91574"/>
    <w:rsid w:val="00BB1492"/>
    <w:rsid w:val="00BC0395"/>
    <w:rsid w:val="00BE4A47"/>
    <w:rsid w:val="00BF6D46"/>
    <w:rsid w:val="00C1088A"/>
    <w:rsid w:val="00C1275D"/>
    <w:rsid w:val="00C31620"/>
    <w:rsid w:val="00C50BA5"/>
    <w:rsid w:val="00C50EAD"/>
    <w:rsid w:val="00C518AA"/>
    <w:rsid w:val="00CD5727"/>
    <w:rsid w:val="00CE2820"/>
    <w:rsid w:val="00CE58A9"/>
    <w:rsid w:val="00CF38C5"/>
    <w:rsid w:val="00D17867"/>
    <w:rsid w:val="00D257C8"/>
    <w:rsid w:val="00D27190"/>
    <w:rsid w:val="00D51B9D"/>
    <w:rsid w:val="00D91F74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148E7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45A5"/>
    <w:rsid w:val="00EB5132"/>
    <w:rsid w:val="00EB7BA1"/>
    <w:rsid w:val="00EC316E"/>
    <w:rsid w:val="00ED1019"/>
    <w:rsid w:val="00ED20E7"/>
    <w:rsid w:val="00EE649D"/>
    <w:rsid w:val="00EE6681"/>
    <w:rsid w:val="00EF22EC"/>
    <w:rsid w:val="00F07388"/>
    <w:rsid w:val="00F1220A"/>
    <w:rsid w:val="00F24C6E"/>
    <w:rsid w:val="00F31B48"/>
    <w:rsid w:val="00F5618C"/>
    <w:rsid w:val="00F56607"/>
    <w:rsid w:val="00F72B09"/>
    <w:rsid w:val="00F72EBE"/>
    <w:rsid w:val="00F96E15"/>
    <w:rsid w:val="00F9764D"/>
    <w:rsid w:val="00FA29E9"/>
    <w:rsid w:val="00FA5403"/>
    <w:rsid w:val="00FC1075"/>
    <w:rsid w:val="00FE7C4F"/>
    <w:rsid w:val="00FF2693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9</cp:revision>
  <cp:lastPrinted>2024-01-17T05:57:00Z</cp:lastPrinted>
  <dcterms:created xsi:type="dcterms:W3CDTF">2023-01-20T10:18:00Z</dcterms:created>
  <dcterms:modified xsi:type="dcterms:W3CDTF">2024-01-24T07:43:00Z</dcterms:modified>
</cp:coreProperties>
</file>