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31" w:rsidRDefault="00C00031">
      <w:pPr>
        <w:pStyle w:val="ConsPlusTitlePage"/>
      </w:pPr>
      <w:r>
        <w:t xml:space="preserve">Документ предоставлен </w:t>
      </w:r>
      <w:hyperlink r:id="rId5">
        <w:r>
          <w:rPr>
            <w:color w:val="0000FF"/>
          </w:rPr>
          <w:t>КонсультантПлюс</w:t>
        </w:r>
      </w:hyperlink>
      <w:r>
        <w:br/>
      </w:r>
    </w:p>
    <w:p w:rsidR="00C00031" w:rsidRDefault="00C00031">
      <w:pPr>
        <w:pStyle w:val="ConsPlusNormal"/>
        <w:jc w:val="both"/>
        <w:outlineLvl w:val="0"/>
      </w:pPr>
    </w:p>
    <w:p w:rsidR="00C00031" w:rsidRDefault="00C00031">
      <w:pPr>
        <w:pStyle w:val="ConsPlusTitle"/>
        <w:jc w:val="center"/>
        <w:outlineLvl w:val="0"/>
      </w:pPr>
      <w:r>
        <w:t>ПРАВИТЕЛЬСТВО РОССИЙСКОЙ ФЕДЕРАЦИИ</w:t>
      </w:r>
    </w:p>
    <w:p w:rsidR="00C00031" w:rsidRDefault="00C00031">
      <w:pPr>
        <w:pStyle w:val="ConsPlusTitle"/>
        <w:jc w:val="center"/>
      </w:pPr>
    </w:p>
    <w:p w:rsidR="00C00031" w:rsidRDefault="00C00031">
      <w:pPr>
        <w:pStyle w:val="ConsPlusTitle"/>
        <w:jc w:val="center"/>
      </w:pPr>
      <w:r>
        <w:t>ПОСТАНОВЛЕНИЕ</w:t>
      </w:r>
    </w:p>
    <w:p w:rsidR="00C00031" w:rsidRDefault="00C00031">
      <w:pPr>
        <w:pStyle w:val="ConsPlusTitle"/>
        <w:jc w:val="center"/>
      </w:pPr>
      <w:r>
        <w:t>от 31 мая 2023 г. N 881</w:t>
      </w:r>
    </w:p>
    <w:p w:rsidR="00C00031" w:rsidRDefault="00C00031">
      <w:pPr>
        <w:pStyle w:val="ConsPlusTitle"/>
        <w:jc w:val="center"/>
      </w:pPr>
    </w:p>
    <w:p w:rsidR="00C00031" w:rsidRDefault="00C00031">
      <w:pPr>
        <w:pStyle w:val="ConsPlusTitle"/>
        <w:jc w:val="center"/>
      </w:pPr>
      <w:r>
        <w:t>ОБ УТВЕРЖДЕНИИ ПРАВИЛ</w:t>
      </w:r>
    </w:p>
    <w:p w:rsidR="00C00031" w:rsidRDefault="00C00031">
      <w:pPr>
        <w:pStyle w:val="ConsPlusTitle"/>
        <w:jc w:val="center"/>
      </w:pPr>
      <w:r>
        <w:t>ИСЧИСЛЕНИЯ И ВЗИМАНИЯ ПЛАТЫ ЗА НЕГАТИВНОЕ ВОЗДЕЙСТВИЕ</w:t>
      </w:r>
    </w:p>
    <w:p w:rsidR="00C00031" w:rsidRDefault="00C00031">
      <w:pPr>
        <w:pStyle w:val="ConsPlusTitle"/>
        <w:jc w:val="center"/>
      </w:pPr>
      <w:r>
        <w:t>НА ОКРУЖАЮЩУЮ СРЕДУ И О ПРИЗНАНИИ УТРАТИВШИМИ СИЛУ НЕКОТОРЫХ</w:t>
      </w:r>
    </w:p>
    <w:p w:rsidR="00C00031" w:rsidRDefault="00C00031">
      <w:pPr>
        <w:pStyle w:val="ConsPlusTitle"/>
        <w:jc w:val="center"/>
      </w:pPr>
      <w:r>
        <w:t>АКТОВ ПРАВИТЕЛЬСТВА РОССИЙСКОЙ ФЕДЕРАЦИИ И ОТДЕЛЬНОГО</w:t>
      </w:r>
    </w:p>
    <w:p w:rsidR="00C00031" w:rsidRDefault="00C00031">
      <w:pPr>
        <w:pStyle w:val="ConsPlusTitle"/>
        <w:jc w:val="center"/>
      </w:pPr>
      <w:r>
        <w:t>ПОЛОЖЕНИЯ АКТА ПРАВИТЕЛЬСТВА РОССИЙСКОЙ ФЕДЕРАЦИИ</w:t>
      </w:r>
    </w:p>
    <w:p w:rsidR="00C00031" w:rsidRDefault="00C00031">
      <w:pPr>
        <w:pStyle w:val="ConsPlusNormal"/>
        <w:jc w:val="both"/>
      </w:pPr>
    </w:p>
    <w:p w:rsidR="00C00031" w:rsidRDefault="00C00031">
      <w:pPr>
        <w:pStyle w:val="ConsPlusNormal"/>
        <w:ind w:firstLine="540"/>
        <w:jc w:val="both"/>
      </w:pPr>
      <w:r>
        <w:t xml:space="preserve">В соответствии с </w:t>
      </w:r>
      <w:hyperlink r:id="rId6">
        <w:r>
          <w:rPr>
            <w:color w:val="0000FF"/>
          </w:rPr>
          <w:t>пунктом 13 статьи 16.3</w:t>
        </w:r>
      </w:hyperlink>
      <w:r>
        <w:t xml:space="preserve">, </w:t>
      </w:r>
      <w:hyperlink r:id="rId7">
        <w:r>
          <w:rPr>
            <w:color w:val="0000FF"/>
          </w:rPr>
          <w:t>пунктом 6 статьи 16.4</w:t>
        </w:r>
      </w:hyperlink>
      <w:r>
        <w:t xml:space="preserve"> и </w:t>
      </w:r>
      <w:hyperlink r:id="rId8">
        <w:r>
          <w:rPr>
            <w:color w:val="0000FF"/>
          </w:rPr>
          <w:t>пунктом 3 статьи 16.5</w:t>
        </w:r>
      </w:hyperlink>
      <w:r>
        <w:t xml:space="preserve"> Федерального закона "Об охране окружающей среды" Правительство Российской Федерации постановляет:</w:t>
      </w:r>
    </w:p>
    <w:p w:rsidR="00C00031" w:rsidRDefault="00C00031">
      <w:pPr>
        <w:pStyle w:val="ConsPlusNormal"/>
        <w:spacing w:before="220"/>
        <w:ind w:firstLine="540"/>
        <w:jc w:val="both"/>
      </w:pPr>
      <w:r>
        <w:t xml:space="preserve">1. Утвердить прилагаемые </w:t>
      </w:r>
      <w:hyperlink w:anchor="P32">
        <w:r>
          <w:rPr>
            <w:color w:val="0000FF"/>
          </w:rPr>
          <w:t>Правила</w:t>
        </w:r>
      </w:hyperlink>
      <w:r>
        <w:t xml:space="preserve"> исчисления и взимания платы за негативное воздействие на окружающую среду.</w:t>
      </w:r>
    </w:p>
    <w:p w:rsidR="00C00031" w:rsidRDefault="00C00031">
      <w:pPr>
        <w:pStyle w:val="ConsPlusNormal"/>
        <w:spacing w:before="220"/>
        <w:ind w:firstLine="540"/>
        <w:jc w:val="both"/>
      </w:pPr>
      <w:r>
        <w:t xml:space="preserve">2. Признать утратившими силу акты Правительства Российской Федерации и отдельное положение акта Правительства Российской Федерации по </w:t>
      </w:r>
      <w:hyperlink w:anchor="P364">
        <w:r>
          <w:rPr>
            <w:color w:val="0000FF"/>
          </w:rPr>
          <w:t>перечню</w:t>
        </w:r>
      </w:hyperlink>
      <w:r>
        <w:t xml:space="preserve"> согласно приложению.</w:t>
      </w:r>
    </w:p>
    <w:p w:rsidR="00C00031" w:rsidRDefault="00C00031">
      <w:pPr>
        <w:pStyle w:val="ConsPlusNormal"/>
        <w:spacing w:before="220"/>
        <w:ind w:firstLine="540"/>
        <w:jc w:val="both"/>
      </w:pPr>
      <w:r>
        <w:t xml:space="preserve">3. </w:t>
      </w:r>
      <w:hyperlink r:id="rId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2022 г. N 2244 "О внесении изменений в некоторые акты Правительства Российской Федерации" (Собрание законодательства Российской Федерации, 2022, N 50, ст. 8944), исключить.</w:t>
      </w:r>
    </w:p>
    <w:p w:rsidR="00C00031" w:rsidRDefault="00C00031">
      <w:pPr>
        <w:pStyle w:val="ConsPlusNormal"/>
        <w:spacing w:before="220"/>
        <w:ind w:firstLine="540"/>
        <w:jc w:val="both"/>
      </w:pPr>
      <w:r>
        <w:t>4. Настоящее постановление вступает в силу с 1 сентября 2023 г.</w:t>
      </w:r>
    </w:p>
    <w:p w:rsidR="00C00031" w:rsidRDefault="00C00031">
      <w:pPr>
        <w:pStyle w:val="ConsPlusNormal"/>
        <w:spacing w:before="220"/>
        <w:ind w:firstLine="540"/>
        <w:jc w:val="both"/>
      </w:pPr>
      <w:r>
        <w:t xml:space="preserve">5. </w:t>
      </w:r>
      <w:hyperlink w:anchor="P32">
        <w:r>
          <w:rPr>
            <w:color w:val="0000FF"/>
          </w:rPr>
          <w:t>Правила</w:t>
        </w:r>
      </w:hyperlink>
      <w:r>
        <w:t>, утвержденные настоящим постановлением, действуют до 1 сентября 2029 г.</w:t>
      </w:r>
    </w:p>
    <w:p w:rsidR="00C00031" w:rsidRDefault="00C00031">
      <w:pPr>
        <w:pStyle w:val="ConsPlusNormal"/>
        <w:jc w:val="both"/>
      </w:pPr>
    </w:p>
    <w:p w:rsidR="00C00031" w:rsidRDefault="00C00031">
      <w:pPr>
        <w:pStyle w:val="ConsPlusNormal"/>
        <w:jc w:val="right"/>
      </w:pPr>
      <w:r>
        <w:t>Председатель Правительства</w:t>
      </w:r>
    </w:p>
    <w:p w:rsidR="00C00031" w:rsidRDefault="00C00031">
      <w:pPr>
        <w:pStyle w:val="ConsPlusNormal"/>
        <w:jc w:val="right"/>
      </w:pPr>
      <w:r>
        <w:t>Российской Федерации</w:t>
      </w:r>
    </w:p>
    <w:p w:rsidR="00C00031" w:rsidRDefault="00C00031">
      <w:pPr>
        <w:pStyle w:val="ConsPlusNormal"/>
        <w:jc w:val="right"/>
      </w:pPr>
      <w:r>
        <w:t>М.МИШУСТИН</w:t>
      </w:r>
    </w:p>
    <w:p w:rsidR="00C00031" w:rsidRDefault="00C00031">
      <w:pPr>
        <w:pStyle w:val="ConsPlusNormal"/>
        <w:jc w:val="both"/>
      </w:pPr>
    </w:p>
    <w:p w:rsidR="00C00031" w:rsidRDefault="00C00031">
      <w:pPr>
        <w:pStyle w:val="ConsPlusNormal"/>
        <w:jc w:val="both"/>
      </w:pPr>
    </w:p>
    <w:p w:rsidR="00C00031" w:rsidRDefault="00C00031">
      <w:pPr>
        <w:pStyle w:val="ConsPlusNormal"/>
        <w:jc w:val="both"/>
      </w:pPr>
    </w:p>
    <w:p w:rsidR="00C00031" w:rsidRDefault="00C00031">
      <w:pPr>
        <w:pStyle w:val="ConsPlusNormal"/>
        <w:jc w:val="both"/>
      </w:pPr>
    </w:p>
    <w:p w:rsidR="00C00031" w:rsidRDefault="00C00031">
      <w:pPr>
        <w:pStyle w:val="ConsPlusNormal"/>
        <w:jc w:val="both"/>
      </w:pPr>
    </w:p>
    <w:p w:rsidR="00C00031" w:rsidRDefault="00C00031">
      <w:pPr>
        <w:pStyle w:val="ConsPlusNormal"/>
        <w:jc w:val="right"/>
        <w:outlineLvl w:val="0"/>
      </w:pPr>
      <w:r>
        <w:t>Утверждены</w:t>
      </w:r>
    </w:p>
    <w:p w:rsidR="00C00031" w:rsidRDefault="00C00031">
      <w:pPr>
        <w:pStyle w:val="ConsPlusNormal"/>
        <w:jc w:val="right"/>
      </w:pPr>
      <w:r>
        <w:t>постановлением Правительства</w:t>
      </w:r>
    </w:p>
    <w:p w:rsidR="00C00031" w:rsidRDefault="00C00031">
      <w:pPr>
        <w:pStyle w:val="ConsPlusNormal"/>
        <w:jc w:val="right"/>
      </w:pPr>
      <w:r>
        <w:t>Российской Федерации</w:t>
      </w:r>
    </w:p>
    <w:p w:rsidR="00C00031" w:rsidRDefault="00C00031">
      <w:pPr>
        <w:pStyle w:val="ConsPlusNormal"/>
        <w:jc w:val="right"/>
      </w:pPr>
      <w:r>
        <w:t>от 31 мая 2023 г. N 881</w:t>
      </w:r>
    </w:p>
    <w:p w:rsidR="00C00031" w:rsidRDefault="00C00031">
      <w:pPr>
        <w:pStyle w:val="ConsPlusNormal"/>
        <w:jc w:val="both"/>
      </w:pPr>
    </w:p>
    <w:p w:rsidR="00C00031" w:rsidRDefault="00C00031">
      <w:pPr>
        <w:pStyle w:val="ConsPlusTitle"/>
        <w:jc w:val="center"/>
      </w:pPr>
      <w:bookmarkStart w:id="0" w:name="P32"/>
      <w:bookmarkEnd w:id="0"/>
      <w:r>
        <w:t>ПРАВИЛА</w:t>
      </w:r>
    </w:p>
    <w:p w:rsidR="00C00031" w:rsidRDefault="00C00031">
      <w:pPr>
        <w:pStyle w:val="ConsPlusTitle"/>
        <w:jc w:val="center"/>
      </w:pPr>
      <w:r>
        <w:t>ИСЧИСЛЕНИЯ И ВЗИМАНИЯ ПЛАТЫ ЗА НЕГАТИВНОЕ ВОЗДЕЙСТВИЕ</w:t>
      </w:r>
    </w:p>
    <w:p w:rsidR="00C00031" w:rsidRDefault="00C00031">
      <w:pPr>
        <w:pStyle w:val="ConsPlusTitle"/>
        <w:jc w:val="center"/>
      </w:pPr>
      <w:r>
        <w:t>НА ОКРУЖАЮЩУЮ СРЕДУ</w:t>
      </w:r>
    </w:p>
    <w:p w:rsidR="00C00031" w:rsidRDefault="00C00031">
      <w:pPr>
        <w:pStyle w:val="ConsPlusNormal"/>
        <w:jc w:val="both"/>
      </w:pPr>
    </w:p>
    <w:p w:rsidR="00C00031" w:rsidRDefault="00C00031">
      <w:pPr>
        <w:pStyle w:val="ConsPlusNormal"/>
        <w:ind w:firstLine="540"/>
        <w:jc w:val="both"/>
      </w:pPr>
      <w:r>
        <w:t>1. Настоящие Правила устанавливают порядок исчисления и взимания платы за негативное воздействие на окружающую среду (далее - плата за негативное воздействие), осуществления контроля за правильностью ее исчисления, полнотой и своевременностью ее внесения (далее - контроль за исчислением платы), а также исчисления квартальных авансовых платежей.</w:t>
      </w:r>
    </w:p>
    <w:p w:rsidR="00C00031" w:rsidRDefault="00C00031">
      <w:pPr>
        <w:pStyle w:val="ConsPlusNormal"/>
        <w:spacing w:before="220"/>
        <w:ind w:firstLine="540"/>
        <w:jc w:val="both"/>
      </w:pPr>
      <w:r>
        <w:lastRenderedPageBreak/>
        <w:t>2. Плата за негативное воздействие исчисляется и взимается за следующие виды негативного воздействия на окружающую среду:</w:t>
      </w:r>
    </w:p>
    <w:p w:rsidR="00C00031" w:rsidRDefault="00C00031">
      <w:pPr>
        <w:pStyle w:val="ConsPlusNormal"/>
        <w:spacing w:before="220"/>
        <w:ind w:firstLine="540"/>
        <w:jc w:val="both"/>
      </w:pPr>
      <w:r>
        <w:t>а) выбросы загрязняющих веществ в атмосферный воздух стационарными источниками (далее - выбросы загрязняющих веществ);</w:t>
      </w:r>
    </w:p>
    <w:p w:rsidR="00C00031" w:rsidRDefault="00C00031">
      <w:pPr>
        <w:pStyle w:val="ConsPlusNormal"/>
        <w:spacing w:before="220"/>
        <w:ind w:firstLine="540"/>
        <w:jc w:val="both"/>
      </w:pPr>
      <w:r>
        <w:t>б) сбросы загрязняющих веществ в водные объекты (далее - сбросы загрязняющих веществ);</w:t>
      </w:r>
    </w:p>
    <w:p w:rsidR="00C00031" w:rsidRDefault="00C00031">
      <w:pPr>
        <w:pStyle w:val="ConsPlusNormal"/>
        <w:spacing w:before="220"/>
        <w:ind w:firstLine="540"/>
        <w:jc w:val="both"/>
      </w:pPr>
      <w:r>
        <w:t xml:space="preserve">в) хранение, захоронение отходов производства и потребления (далее - размещение отходов), в том числе складирование побочных продуктов производства, признанных отходами в соответствии с </w:t>
      </w:r>
      <w:hyperlink r:id="rId10">
        <w:r>
          <w:rPr>
            <w:color w:val="0000FF"/>
          </w:rPr>
          <w:t>пунктом 8 статьи 51.1</w:t>
        </w:r>
      </w:hyperlink>
      <w:r>
        <w:t xml:space="preserve"> Федерального закона "Об охране окружающей среды", хранение вскрышных и вмещающих горных пород, признанных отходами производства и потребления в соответствии со </w:t>
      </w:r>
      <w:hyperlink r:id="rId11">
        <w:r>
          <w:rPr>
            <w:color w:val="0000FF"/>
          </w:rPr>
          <w:t>статьей 23.5</w:t>
        </w:r>
      </w:hyperlink>
      <w:r>
        <w:t xml:space="preserve"> Закона Российской Федерации "О недрах", а также размещение побочных продуктов животноводства, признанных отходами в соответствии с </w:t>
      </w:r>
      <w:hyperlink r:id="rId12">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rsidR="00C00031" w:rsidRDefault="00C00031">
      <w:pPr>
        <w:pStyle w:val="ConsPlusNormal"/>
        <w:spacing w:before="220"/>
        <w:ind w:firstLine="540"/>
        <w:jc w:val="both"/>
      </w:pPr>
      <w:r>
        <w:t xml:space="preserve">3. Особенности исчисления и взимания платы за негативное воздействие при осуществлении выбросов загрязняющих веществ (далее - плата за выбросы загрязняющих веществ), образующихся при сжигании на факельных установках и (или) рассеивании попутного нефтяного газа, определяются в соответствии с </w:t>
      </w:r>
      <w:hyperlink r:id="rId13">
        <w:r>
          <w:rPr>
            <w:color w:val="0000FF"/>
          </w:rPr>
          <w:t>Положением</w:t>
        </w:r>
      </w:hyperlink>
      <w:r>
        <w:t xml:space="preserve">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утвержденным постановлением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(далее - постановление N 1148).</w:t>
      </w:r>
    </w:p>
    <w:p w:rsidR="00C00031" w:rsidRDefault="00C00031">
      <w:pPr>
        <w:pStyle w:val="ConsPlusNormal"/>
        <w:spacing w:before="220"/>
        <w:ind w:firstLine="540"/>
        <w:jc w:val="both"/>
      </w:pPr>
      <w:r>
        <w:t>4. Контроль за исчислением платы осуществляется Федеральной службой по надзору в сфере природопользования и ее территориальными органами (далее - администратор платы).</w:t>
      </w:r>
    </w:p>
    <w:p w:rsidR="00C00031" w:rsidRDefault="00C00031">
      <w:pPr>
        <w:pStyle w:val="ConsPlusNormal"/>
        <w:spacing w:before="220"/>
        <w:ind w:firstLine="540"/>
        <w:jc w:val="both"/>
      </w:pPr>
      <w:r>
        <w:t>5. Плату за негативное воздействие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 при этом:</w:t>
      </w:r>
    </w:p>
    <w:p w:rsidR="00C00031" w:rsidRDefault="00C00031">
      <w:pPr>
        <w:pStyle w:val="ConsPlusNormal"/>
        <w:spacing w:before="220"/>
        <w:ind w:firstLine="540"/>
        <w:jc w:val="both"/>
      </w:pPr>
      <w:r>
        <w:t>при размещении отходов, за исключением твердых коммунальных отходов лицами, обязанными вносить плату, являются юридические лица и индивидуальные предприниматели, при осуществлении которыми хозяйственной и (или) иной деятельности образовались отходы;</w:t>
      </w:r>
    </w:p>
    <w:p w:rsidR="00C00031" w:rsidRDefault="00C00031">
      <w:pPr>
        <w:pStyle w:val="ConsPlusNormal"/>
        <w:spacing w:before="220"/>
        <w:ind w:firstLine="540"/>
        <w:jc w:val="both"/>
      </w:pPr>
      <w:r>
        <w:t>при размещении твердых коммунальных отходов лицами, обязанными вносить плату,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C00031" w:rsidRDefault="00C00031">
      <w:pPr>
        <w:pStyle w:val="ConsPlusNormal"/>
        <w:spacing w:before="220"/>
        <w:ind w:firstLine="540"/>
        <w:jc w:val="both"/>
      </w:pPr>
      <w:r>
        <w:t xml:space="preserve">при размещении побочных продуктов животноводства, признанных отходами в соответствии с </w:t>
      </w:r>
      <w:hyperlink r:id="rId14">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 лицами, обязанными вносить плату, являются собственники побочных продуктов животноводства, признанных отходами;</w:t>
      </w:r>
    </w:p>
    <w:p w:rsidR="00C00031" w:rsidRDefault="00C00031">
      <w:pPr>
        <w:pStyle w:val="ConsPlusNormal"/>
        <w:spacing w:before="220"/>
        <w:ind w:firstLine="540"/>
        <w:jc w:val="both"/>
      </w:pPr>
      <w:r>
        <w:t xml:space="preserve">при размещении побочных продуктов производства, признанных отходами в случаях, </w:t>
      </w:r>
      <w:r>
        <w:lastRenderedPageBreak/>
        <w:t xml:space="preserve">установленных </w:t>
      </w:r>
      <w:hyperlink r:id="rId15">
        <w:r>
          <w:rPr>
            <w:color w:val="0000FF"/>
          </w:rPr>
          <w:t>пунктом 8 статьи 51.1</w:t>
        </w:r>
      </w:hyperlink>
      <w:r>
        <w:t xml:space="preserve"> Федерального закона "Об охране окружающей среды", лицами, обязанными вносить плату, являются юридические лица и индивидуальные предприниматели, при осуществлении хозяйственной и (или) иной деятельности которых образовались такие побочные продукты производства;</w:t>
      </w:r>
    </w:p>
    <w:p w:rsidR="00C00031" w:rsidRDefault="00C00031">
      <w:pPr>
        <w:pStyle w:val="ConsPlusNormal"/>
        <w:spacing w:before="220"/>
        <w:ind w:firstLine="540"/>
        <w:jc w:val="both"/>
      </w:pPr>
      <w:r>
        <w:t xml:space="preserve">при размещении вскрышных и вмещающих горных пород, признанных отходами в соответствии со </w:t>
      </w:r>
      <w:hyperlink r:id="rId16">
        <w:r>
          <w:rPr>
            <w:color w:val="0000FF"/>
          </w:rPr>
          <w:t>статьей 23.5</w:t>
        </w:r>
      </w:hyperlink>
      <w:r>
        <w:t xml:space="preserve"> Закона Российской Федерации "О недрах", лицами, обязанными вносить плату, являются пользователи недр, лица, право пользования недрами которых было досрочно прекращено в соответствии со </w:t>
      </w:r>
      <w:hyperlink r:id="rId17">
        <w:r>
          <w:rPr>
            <w:color w:val="0000FF"/>
          </w:rPr>
          <w:t>статьей 20</w:t>
        </w:r>
      </w:hyperlink>
      <w:r>
        <w:t xml:space="preserve"> Закона Российской Федерации "О недрах", при осуществлении пользования недрами которыми образованы такие вскрышные и вмещающие горные породы.</w:t>
      </w:r>
    </w:p>
    <w:p w:rsidR="00C00031" w:rsidRDefault="00C00031">
      <w:pPr>
        <w:pStyle w:val="ConsPlusNormal"/>
        <w:spacing w:before="220"/>
        <w:ind w:firstLine="540"/>
        <w:jc w:val="both"/>
      </w:pPr>
      <w:r>
        <w:t xml:space="preserve">В случае если вскрышные и вмещающие горные породы использованы пользователем недр в соответствии с </w:t>
      </w:r>
      <w:hyperlink r:id="rId18">
        <w:r>
          <w:rPr>
            <w:color w:val="0000FF"/>
          </w:rPr>
          <w:t>пунктом 6 части первой статьи 23.5</w:t>
        </w:r>
      </w:hyperlink>
      <w:r>
        <w:t xml:space="preserve"> Закона Российской Федерации "О недрах", плату за негативное воздействие при размещении таких вскрышных и вмещающих горных пород в случае их признания отходами по основаниям, предусмотренным законодательством Российской Федерации, обязан вносить иной пользователь недр, которому такие вскрышные и вмещающие горные породы переданы в целях использования таким пользователем передаваемых вскрышных и вмещающих горных пород для собственных производственных и технологических нужд, ликвидации горных выработок и иных сооружений, связанных с пользованием недрами, рекультивации земель в объеме, определенном для выполнения соответствующих работ техническими проектами, иной предусмотренной </w:t>
      </w:r>
      <w:hyperlink r:id="rId19">
        <w:r>
          <w:rPr>
            <w:color w:val="0000FF"/>
          </w:rPr>
          <w:t>Законом</w:t>
        </w:r>
      </w:hyperlink>
      <w:r>
        <w:t xml:space="preserve"> Российской Федерации "О недрах" проектной документацией на выполнение таких работ и (или) проектом рекультивации земель.</w:t>
      </w:r>
    </w:p>
    <w:p w:rsidR="00C00031" w:rsidRDefault="00C00031">
      <w:pPr>
        <w:pStyle w:val="ConsPlusNormal"/>
        <w:spacing w:before="220"/>
        <w:ind w:firstLine="540"/>
        <w:jc w:val="both"/>
      </w:pPr>
      <w:r>
        <w:t xml:space="preserve">В случае если вскрышные и вмещающие горные породы использованы пользователем недр в соответствии с </w:t>
      </w:r>
      <w:hyperlink r:id="rId20">
        <w:r>
          <w:rPr>
            <w:color w:val="0000FF"/>
          </w:rPr>
          <w:t>пунктом 7 части первой статьи 23.5</w:t>
        </w:r>
      </w:hyperlink>
      <w:r>
        <w:t xml:space="preserve"> Закона Российской Федерации "О недрах", плату за негативное воздействие при размещении таких вскрышных и вмещающих горных пород в случае их признания отходами по основаниям, предусмотренным законодательством Российской Федерации, обязано вносить иное лицо, которому такие вскрышные и вмещающие горные породы переданы в целях использования таким лицом передаваемых вскрышных и вмещающих горных пород для собственных производственных и технологических нужд, не связанных с осуществлением пользования недрами.</w:t>
      </w:r>
    </w:p>
    <w:p w:rsidR="00C00031" w:rsidRDefault="00C00031">
      <w:pPr>
        <w:pStyle w:val="ConsPlusNormal"/>
        <w:spacing w:before="220"/>
        <w:ind w:firstLine="540"/>
        <w:jc w:val="both"/>
      </w:pPr>
      <w:r>
        <w:t>6. При размещении отходов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негативное воздействие при размещении отходов (далее - плата за размещение отходов) не взимается.</w:t>
      </w:r>
    </w:p>
    <w:p w:rsidR="00C00031" w:rsidRDefault="00C00031">
      <w:pPr>
        <w:pStyle w:val="ConsPlusNormal"/>
        <w:spacing w:before="220"/>
        <w:ind w:firstLine="540"/>
        <w:jc w:val="both"/>
      </w:pPr>
      <w:r>
        <w:t xml:space="preserve">7. Плата за размещение отходов недропользования, являющихся вскрышными и вмещающими горными породами, в соответствии с </w:t>
      </w:r>
      <w:hyperlink r:id="rId21">
        <w:r>
          <w:rPr>
            <w:color w:val="0000FF"/>
          </w:rPr>
          <w:t>пунктом 3 статьи 16</w:t>
        </w:r>
      </w:hyperlink>
      <w:r>
        <w:t xml:space="preserve"> Федерального закона "Об охране окружающей среды" не взимается, за исключением случаев, если такие вскрышные и вмещающие горные породы признаны отходами производства и потребления в соответствии со </w:t>
      </w:r>
      <w:hyperlink r:id="rId22">
        <w:r>
          <w:rPr>
            <w:color w:val="0000FF"/>
          </w:rPr>
          <w:t>статьей 23.5</w:t>
        </w:r>
      </w:hyperlink>
      <w:r>
        <w:t xml:space="preserve"> Закона Российской Федерации "О недрах".</w:t>
      </w:r>
    </w:p>
    <w:p w:rsidR="00C00031" w:rsidRDefault="00C00031">
      <w:pPr>
        <w:pStyle w:val="ConsPlusNormal"/>
        <w:spacing w:before="220"/>
        <w:ind w:firstLine="540"/>
        <w:jc w:val="both"/>
      </w:pPr>
      <w:r>
        <w:t xml:space="preserve">8. Учет лиц, обязанных вносить плату, осуществляется администратором платы при ведении государственного учета объектов, оказывающих негативное воздействие на окружающую среду, в соответствии с Федеральным </w:t>
      </w:r>
      <w:hyperlink r:id="rId23">
        <w:r>
          <w:rPr>
            <w:color w:val="0000FF"/>
          </w:rPr>
          <w:t>законом</w:t>
        </w:r>
      </w:hyperlink>
      <w:r>
        <w:t xml:space="preserve"> "Об охране окружающей среды".</w:t>
      </w:r>
    </w:p>
    <w:p w:rsidR="00C00031" w:rsidRDefault="00C00031">
      <w:pPr>
        <w:pStyle w:val="ConsPlusNormal"/>
        <w:spacing w:before="220"/>
        <w:ind w:firstLine="540"/>
        <w:jc w:val="both"/>
      </w:pPr>
      <w:r>
        <w:t xml:space="preserve">9. Плата за негативное воздействие исчисляется лицами, обязанными вносить плату, самостоятельно путем умножения величины платежной базы для исчисления платы за негативное воздействие, определенной по итогам отчетного периода (далее - платежная база), по каждому загрязняющему веществу, включенному в </w:t>
      </w:r>
      <w:hyperlink r:id="rId24">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по классу опасности отходов производства и потребления на соответствующие ставки платы за </w:t>
      </w:r>
      <w:r>
        <w:lastRenderedPageBreak/>
        <w:t xml:space="preserve">негативное воздействие, устанавливаемые Правительством Российской Федерации в соответствии с </w:t>
      </w:r>
      <w:hyperlink r:id="rId25">
        <w:r>
          <w:rPr>
            <w:color w:val="0000FF"/>
          </w:rPr>
          <w:t>пунктом 4 статьи 16.3</w:t>
        </w:r>
      </w:hyperlink>
      <w:r>
        <w:t xml:space="preserve"> Федерального закона "Об охране окружающей среды" на отчетный период и в соответствии с постановлением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(далее - ставки платы), с применением коэффициентов, установленных законодательством в области охраны окружающей среды, а также дополнительных коэффициентов, установленных </w:t>
      </w:r>
      <w:hyperlink r:id="rId26">
        <w:r>
          <w:rPr>
            <w:color w:val="0000FF"/>
          </w:rPr>
          <w:t>постановлением</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и </w:t>
      </w:r>
      <w:hyperlink r:id="rId27">
        <w:r>
          <w:rPr>
            <w:color w:val="0000FF"/>
          </w:rPr>
          <w:t>постановлением</w:t>
        </w:r>
      </w:hyperlink>
      <w:r>
        <w:t xml:space="preserve"> N 1148, и суммирования полученных величин (по каждому стационарному источнику загрязнения окружающей среды (далее - стационарный источник), и (или) объекту размещения отходов, объекту, на котором осуществлялось размещение и (или) складирование побочных продуктов производства, в случаях, установленных </w:t>
      </w:r>
      <w:hyperlink r:id="rId28">
        <w:r>
          <w:rPr>
            <w:color w:val="0000FF"/>
          </w:rPr>
          <w:t>пунктом 8 статьи 51.1</w:t>
        </w:r>
      </w:hyperlink>
      <w:r>
        <w:t xml:space="preserve"> Федерального закона "Об охране окружающей среды", по виду загрязнения и в целом по объекту, оказывающему негативное воздействие на окружающую среду, а также их совокупности).</w:t>
      </w:r>
    </w:p>
    <w:p w:rsidR="00C00031" w:rsidRDefault="00C00031">
      <w:pPr>
        <w:pStyle w:val="ConsPlusNormal"/>
        <w:spacing w:before="220"/>
        <w:ind w:firstLine="540"/>
        <w:jc w:val="both"/>
      </w:pPr>
      <w:r>
        <w:t xml:space="preserve">Величина платежной базы для расчета размера квартальных авансовых платежей определяется лицом, обязанным вносить плату, в соответствии с </w:t>
      </w:r>
      <w:hyperlink w:anchor="P230">
        <w:r>
          <w:rPr>
            <w:color w:val="0000FF"/>
          </w:rPr>
          <w:t>пунктами 54</w:t>
        </w:r>
      </w:hyperlink>
      <w:r>
        <w:t xml:space="preserve"> - </w:t>
      </w:r>
      <w:hyperlink w:anchor="P279">
        <w:r>
          <w:rPr>
            <w:color w:val="0000FF"/>
          </w:rPr>
          <w:t>57</w:t>
        </w:r>
      </w:hyperlink>
      <w:r>
        <w:t xml:space="preserve"> настоящих Правил.</w:t>
      </w:r>
    </w:p>
    <w:p w:rsidR="00C00031" w:rsidRDefault="00C00031">
      <w:pPr>
        <w:pStyle w:val="ConsPlusNormal"/>
        <w:spacing w:before="220"/>
        <w:ind w:firstLine="540"/>
        <w:jc w:val="both"/>
      </w:pPr>
      <w:r>
        <w:t>10. 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отходов, а также:</w:t>
      </w:r>
    </w:p>
    <w:p w:rsidR="00C00031" w:rsidRDefault="00C00031">
      <w:pPr>
        <w:pStyle w:val="ConsPlusNormal"/>
        <w:spacing w:before="220"/>
        <w:ind w:firstLine="540"/>
        <w:jc w:val="both"/>
      </w:pPr>
      <w:r>
        <w:t xml:space="preserve">а) объем или масса побочных продуктов животноводства, признанных отходами в соответствии с </w:t>
      </w:r>
      <w:hyperlink r:id="rId29">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rsidR="00C00031" w:rsidRDefault="00C00031">
      <w:pPr>
        <w:pStyle w:val="ConsPlusNormal"/>
        <w:spacing w:before="220"/>
        <w:ind w:firstLine="540"/>
        <w:jc w:val="both"/>
      </w:pPr>
      <w:r>
        <w:t xml:space="preserve">б) объем или масса побочных продуктов производства, признанных отходами в отчетном периоде в случаях, установленных </w:t>
      </w:r>
      <w:hyperlink r:id="rId30">
        <w:r>
          <w:rPr>
            <w:color w:val="0000FF"/>
          </w:rPr>
          <w:t>пунктом 8 статьи 51.1</w:t>
        </w:r>
      </w:hyperlink>
      <w:r>
        <w:t xml:space="preserve"> Федерального закона "Об охране окружающей среды";</w:t>
      </w:r>
    </w:p>
    <w:p w:rsidR="00C00031" w:rsidRDefault="00C00031">
      <w:pPr>
        <w:pStyle w:val="ConsPlusNormal"/>
        <w:spacing w:before="220"/>
        <w:ind w:firstLine="540"/>
        <w:jc w:val="both"/>
      </w:pPr>
      <w:r>
        <w:t xml:space="preserve">в) объем вскрышных или вмещающих горных пород, не использованных в целях, предусмотренных </w:t>
      </w:r>
      <w:hyperlink r:id="rId31">
        <w:r>
          <w:rPr>
            <w:color w:val="0000FF"/>
          </w:rPr>
          <w:t>статьей 23.5</w:t>
        </w:r>
      </w:hyperlink>
      <w:r>
        <w:t xml:space="preserve"> Закона Российской Федерации "О недрах".</w:t>
      </w:r>
    </w:p>
    <w:p w:rsidR="00C00031" w:rsidRDefault="00C00031">
      <w:pPr>
        <w:pStyle w:val="ConsPlusNormal"/>
        <w:spacing w:before="220"/>
        <w:ind w:firstLine="540"/>
        <w:jc w:val="both"/>
      </w:pPr>
      <w:r>
        <w:t>11. Платежная база определяется лицами, обязанными вносить плату, самостоятельно на основе данных производственного экологического контроля:</w:t>
      </w:r>
    </w:p>
    <w:p w:rsidR="00C00031" w:rsidRDefault="00C00031">
      <w:pPr>
        <w:pStyle w:val="ConsPlusNormal"/>
        <w:spacing w:before="220"/>
        <w:ind w:firstLine="540"/>
        <w:jc w:val="both"/>
      </w:pPr>
      <w:r>
        <w:t xml:space="preserve">а)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N 1316-р, для которого установлены ставки платы;</w:t>
      </w:r>
    </w:p>
    <w:p w:rsidR="00C00031" w:rsidRDefault="00C00031">
      <w:pPr>
        <w:pStyle w:val="ConsPlusNormal"/>
        <w:spacing w:before="220"/>
        <w:ind w:firstLine="540"/>
        <w:jc w:val="both"/>
      </w:pPr>
      <w:r>
        <w:t>б) в отношении каждого класса опасности отходов.</w:t>
      </w:r>
    </w:p>
    <w:p w:rsidR="00C00031" w:rsidRDefault="00C00031">
      <w:pPr>
        <w:pStyle w:val="ConsPlusNormal"/>
        <w:spacing w:before="220"/>
        <w:ind w:firstLine="540"/>
        <w:jc w:val="both"/>
      </w:pPr>
      <w:r>
        <w:t>12. При определении платежной базы учитываются:</w:t>
      </w:r>
    </w:p>
    <w:p w:rsidR="00C00031" w:rsidRDefault="00C00031">
      <w:pPr>
        <w:pStyle w:val="ConsPlusNormal"/>
        <w:spacing w:before="220"/>
        <w:ind w:firstLine="540"/>
        <w:jc w:val="both"/>
      </w:pPr>
      <w:r>
        <w:t>а) объем или масса выбросов загрязняющих веществ, сбросов загрязняющих веществ в пределах нормативов допустимых выбросов, нормативов допустимых сбросов либо технологических нормативов;</w:t>
      </w:r>
    </w:p>
    <w:p w:rsidR="00C00031" w:rsidRDefault="00C00031">
      <w:pPr>
        <w:pStyle w:val="ConsPlusNormal"/>
        <w:spacing w:before="220"/>
        <w:ind w:firstLine="540"/>
        <w:jc w:val="both"/>
      </w:pPr>
      <w:r>
        <w:t>б) объем или масса выбросов загрязняющих веществ, сбросов загрязняющих веществ в пределах временно разрешенных выбросов и временно разрешенных сбросов;</w:t>
      </w:r>
    </w:p>
    <w:p w:rsidR="00C00031" w:rsidRDefault="00C00031">
      <w:pPr>
        <w:pStyle w:val="ConsPlusNormal"/>
        <w:spacing w:before="220"/>
        <w:ind w:firstLine="540"/>
        <w:jc w:val="both"/>
      </w:pPr>
      <w:r>
        <w:t xml:space="preserve">в) объем или масса выбросов загрязняющих веществ, сбросов загрязняющих веществ, </w:t>
      </w:r>
      <w:r>
        <w:lastRenderedPageBreak/>
        <w:t>превышающие нормативы допустимых выбросов, нормативы допустимых сбросов, временно разрешенные выбросы и временно разрешенные сбросы (включая аварийные);</w:t>
      </w:r>
    </w:p>
    <w:p w:rsidR="00C00031" w:rsidRDefault="00C00031">
      <w:pPr>
        <w:pStyle w:val="ConsPlusNormal"/>
        <w:spacing w:before="220"/>
        <w:ind w:firstLine="540"/>
        <w:jc w:val="both"/>
      </w:pPr>
      <w:r>
        <w:t>г) лимиты на размещение отходов производства и потребления и их превышение.</w:t>
      </w:r>
    </w:p>
    <w:p w:rsidR="00C00031" w:rsidRDefault="00C00031">
      <w:pPr>
        <w:pStyle w:val="ConsPlusNormal"/>
        <w:spacing w:before="220"/>
        <w:ind w:firstLine="540"/>
        <w:jc w:val="both"/>
      </w:pPr>
      <w:r>
        <w:t xml:space="preserve">13. Информация о платежной базе представляется за отчетный период лицами, обязанными вносить плату, администратору платы в составе декларации о плате за негативное воздействие (далее - декларация о плате), </w:t>
      </w:r>
      <w:hyperlink r:id="rId33">
        <w:r>
          <w:rPr>
            <w:color w:val="0000FF"/>
          </w:rPr>
          <w:t>порядок</w:t>
        </w:r>
      </w:hyperlink>
      <w:r>
        <w:t xml:space="preserve"> представления и </w:t>
      </w:r>
      <w:hyperlink r:id="rId34">
        <w:r>
          <w:rPr>
            <w:color w:val="0000FF"/>
          </w:rPr>
          <w:t>форма</w:t>
        </w:r>
      </w:hyperlink>
      <w:r>
        <w:t xml:space="preserve"> которой устанавливаются Министерством природных ресурсов и экологии Российской Федерации.</w:t>
      </w:r>
    </w:p>
    <w:p w:rsidR="00C00031" w:rsidRDefault="00C00031">
      <w:pPr>
        <w:pStyle w:val="ConsPlusNormal"/>
        <w:spacing w:before="220"/>
        <w:ind w:firstLine="540"/>
        <w:jc w:val="both"/>
      </w:pPr>
      <w:bookmarkStart w:id="1" w:name="P69"/>
      <w:bookmarkEnd w:id="1"/>
      <w:r>
        <w:t>14. Лица, обязанные вносить плату, осуществляющие хозяйственную и (или) иную деятельность на объектах I категории, получившие комплексное экологическое разрешение, используют при исчислении платы за негативное воздействие:</w:t>
      </w:r>
    </w:p>
    <w:p w:rsidR="00C00031" w:rsidRDefault="00C00031">
      <w:pPr>
        <w:pStyle w:val="ConsPlusNormal"/>
        <w:spacing w:before="220"/>
        <w:ind w:firstLine="540"/>
        <w:jc w:val="both"/>
      </w:pPr>
      <w:r>
        <w:t xml:space="preserve">а) в пределах установленных технологических нормативов, нормативов допустимых выбросов, нормативов допустимых сбросов, лимитов на размещение отходов - формулы, указанные в </w:t>
      </w:r>
      <w:hyperlink w:anchor="P115">
        <w:r>
          <w:rPr>
            <w:color w:val="0000FF"/>
          </w:rPr>
          <w:t>пунктах 27</w:t>
        </w:r>
      </w:hyperlink>
      <w:r>
        <w:t xml:space="preserve"> - </w:t>
      </w:r>
      <w:hyperlink w:anchor="P139">
        <w:r>
          <w:rPr>
            <w:color w:val="0000FF"/>
          </w:rPr>
          <w:t>29</w:t>
        </w:r>
      </w:hyperlink>
      <w:r>
        <w:t xml:space="preserve"> настоящих Правил;</w:t>
      </w:r>
    </w:p>
    <w:p w:rsidR="00C00031" w:rsidRDefault="00C00031">
      <w:pPr>
        <w:pStyle w:val="ConsPlusNormal"/>
        <w:spacing w:before="220"/>
        <w:ind w:firstLine="540"/>
        <w:jc w:val="both"/>
      </w:pPr>
      <w:r>
        <w:t xml:space="preserve">б) при осуществлении выбросов загрязняющих веществ, сбросов загрязняющих веществ в пределах временно разрешенных выбросов, временно разрешенных сбросов - формулу, указанную в </w:t>
      </w:r>
      <w:hyperlink w:anchor="P154">
        <w:r>
          <w:rPr>
            <w:color w:val="0000FF"/>
          </w:rPr>
          <w:t>пункте 31</w:t>
        </w:r>
      </w:hyperlink>
      <w:r>
        <w:t xml:space="preserve"> настоящих Правил;</w:t>
      </w:r>
    </w:p>
    <w:p w:rsidR="00C00031" w:rsidRDefault="00C00031">
      <w:pPr>
        <w:pStyle w:val="ConsPlusNormal"/>
        <w:spacing w:before="220"/>
        <w:ind w:firstLine="540"/>
        <w:jc w:val="both"/>
      </w:pPr>
      <w:r>
        <w:t xml:space="preserve">в) при превышении установленных технологических нормативов, нормативов допустимых выбросов, нормативов допустимых сбросов, временно разрешенных выбросов и временно разрешенных сбросов (включая аварийные), лимитов на размещение отходов - формулы, указанные в </w:t>
      </w:r>
      <w:hyperlink w:anchor="P149">
        <w:r>
          <w:rPr>
            <w:color w:val="0000FF"/>
          </w:rPr>
          <w:t>пунктах 30</w:t>
        </w:r>
      </w:hyperlink>
      <w:r>
        <w:t xml:space="preserve">, </w:t>
      </w:r>
      <w:hyperlink w:anchor="P161">
        <w:r>
          <w:rPr>
            <w:color w:val="0000FF"/>
          </w:rPr>
          <w:t>32</w:t>
        </w:r>
      </w:hyperlink>
      <w:r>
        <w:t xml:space="preserve"> и </w:t>
      </w:r>
      <w:hyperlink w:anchor="P167">
        <w:r>
          <w:rPr>
            <w:color w:val="0000FF"/>
          </w:rPr>
          <w:t>33</w:t>
        </w:r>
      </w:hyperlink>
      <w:r>
        <w:t xml:space="preserve"> настоящих Правил.</w:t>
      </w:r>
    </w:p>
    <w:p w:rsidR="00C00031" w:rsidRDefault="00C00031">
      <w:pPr>
        <w:pStyle w:val="ConsPlusNormal"/>
        <w:spacing w:before="220"/>
        <w:ind w:firstLine="540"/>
        <w:jc w:val="both"/>
      </w:pPr>
      <w:bookmarkStart w:id="2" w:name="P73"/>
      <w:bookmarkEnd w:id="2"/>
      <w:r>
        <w:t>15. При исчислении платы за негативное воздействие лицами, обязанными вносить плату, осуществляющими хозяйственную и (или) иную деятельность на объектах II категории, объем или масса выбросов загрязняющих веществ, сбросов загрязняющих веществ, указанные в декларации о воздействии на окружающую среду, признаются осуществляемыми в пределах нормативов допустимых выбросов, нормативов допустимых сбросов.</w:t>
      </w:r>
    </w:p>
    <w:p w:rsidR="00C00031" w:rsidRDefault="00C00031">
      <w:pPr>
        <w:pStyle w:val="ConsPlusNormal"/>
        <w:spacing w:before="220"/>
        <w:ind w:firstLine="540"/>
        <w:jc w:val="both"/>
      </w:pPr>
      <w:r>
        <w:t>Лица, обязанные вносить плату, осуществляющие хозяйственную и (или) иную деятельность на объектах II категории, представившие декларацию о воздействии на окружающую среду, при исчислении платы за негативное воздействие используют:</w:t>
      </w:r>
    </w:p>
    <w:p w:rsidR="00C00031" w:rsidRDefault="00C00031">
      <w:pPr>
        <w:pStyle w:val="ConsPlusNormal"/>
        <w:spacing w:before="220"/>
        <w:ind w:firstLine="540"/>
        <w:jc w:val="both"/>
      </w:pPr>
      <w:r>
        <w:t xml:space="preserve">в отношении объема или массы выбросов загрязняющих веществ, сбросов загрязняющих веществ, указанных в декларации о воздействии на окружающую среду, - формулу, указанную в </w:t>
      </w:r>
      <w:hyperlink w:anchor="P115">
        <w:r>
          <w:rPr>
            <w:color w:val="0000FF"/>
          </w:rPr>
          <w:t>пункте 27</w:t>
        </w:r>
      </w:hyperlink>
      <w:r>
        <w:t xml:space="preserve"> настоящих Правил;</w:t>
      </w:r>
    </w:p>
    <w:p w:rsidR="00C00031" w:rsidRDefault="00C00031">
      <w:pPr>
        <w:pStyle w:val="ConsPlusNormal"/>
        <w:spacing w:before="220"/>
        <w:ind w:firstLine="540"/>
        <w:jc w:val="both"/>
      </w:pPr>
      <w:r>
        <w:t xml:space="preserve">в отношении объема или массы выбросов загрязняющих веществ, сбросов загрязняющих веществ, осуществленных в пределах установленных временно разрешенных выбросов, временно разрешенных сбросов, превышающих нормативы допустимых выбросов или нормативы допустимых сбросов, - формулу, указанную в </w:t>
      </w:r>
      <w:hyperlink w:anchor="P154">
        <w:r>
          <w:rPr>
            <w:color w:val="0000FF"/>
          </w:rPr>
          <w:t>пункте 31</w:t>
        </w:r>
      </w:hyperlink>
      <w:r>
        <w:t xml:space="preserve"> настоящих Правил;</w:t>
      </w:r>
    </w:p>
    <w:p w:rsidR="00C00031" w:rsidRDefault="00C00031">
      <w:pPr>
        <w:pStyle w:val="ConsPlusNormal"/>
        <w:spacing w:before="220"/>
        <w:ind w:firstLine="540"/>
        <w:jc w:val="both"/>
      </w:pPr>
      <w:r>
        <w:t xml:space="preserve">в отношении выбросов загрязняющих веществ и сбросов загрязняющих веществ, превышающих объем или массу выбросов загрязняющих веществ, сбросов загрязняющих веществ, указанные в декларации о воздействии на окружающую среду, - формулу, указанную в </w:t>
      </w:r>
      <w:hyperlink w:anchor="P167">
        <w:r>
          <w:rPr>
            <w:color w:val="0000FF"/>
          </w:rPr>
          <w:t>пункте 33</w:t>
        </w:r>
      </w:hyperlink>
      <w:r>
        <w:t xml:space="preserve"> настоящих Правил.</w:t>
      </w:r>
    </w:p>
    <w:p w:rsidR="00C00031" w:rsidRDefault="00C00031">
      <w:pPr>
        <w:pStyle w:val="ConsPlusNormal"/>
        <w:spacing w:before="220"/>
        <w:ind w:firstLine="540"/>
        <w:jc w:val="both"/>
      </w:pPr>
      <w:r>
        <w:t xml:space="preserve">При непредставлении (несвоевременном представлении) декларации о воздействии на окружающую среду лица, обязанные вносить плату, осуществляющие хозяйственную и (или) иную деятельность на объектах II категории, для расчета платы за негативное воздействие используют формулу, указанную в </w:t>
      </w:r>
      <w:hyperlink w:anchor="P175">
        <w:r>
          <w:rPr>
            <w:color w:val="0000FF"/>
          </w:rPr>
          <w:t>пункте 34</w:t>
        </w:r>
      </w:hyperlink>
      <w:r>
        <w:t xml:space="preserve"> настоящих Правил.</w:t>
      </w:r>
    </w:p>
    <w:p w:rsidR="00C00031" w:rsidRDefault="00C00031">
      <w:pPr>
        <w:pStyle w:val="ConsPlusNormal"/>
        <w:spacing w:before="220"/>
        <w:ind w:firstLine="540"/>
        <w:jc w:val="both"/>
      </w:pPr>
      <w:bookmarkStart w:id="3" w:name="P79"/>
      <w:bookmarkEnd w:id="3"/>
      <w:r>
        <w:lastRenderedPageBreak/>
        <w:t xml:space="preserve">16. При исчислении платы за негативное воздействие лицами, обязанными вносить плату,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w:t>
      </w:r>
      <w:hyperlink r:id="rId35">
        <w:r>
          <w:rPr>
            <w:color w:val="0000FF"/>
          </w:rPr>
          <w:t>отчете</w:t>
        </w:r>
      </w:hyperlink>
      <w:r>
        <w:t xml:space="preserve">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классов опасности).</w:t>
      </w:r>
    </w:p>
    <w:p w:rsidR="00C00031" w:rsidRDefault="00C00031">
      <w:pPr>
        <w:pStyle w:val="ConsPlusNormal"/>
        <w:spacing w:before="220"/>
        <w:ind w:firstLine="540"/>
        <w:jc w:val="both"/>
      </w:pPr>
      <w:r>
        <w:t>Плата за негативное воздействие исчисляется лицами, обязанными вносить плату, осуществляющими хозяйственную и (или) иную деятельность на объектах III категории, представившими отчет об организации и о результатах осуществления производственного экологического контроля, исходя из данных, содержащихся в отчете об организации и о результатах осуществления производственного экологического контроля.</w:t>
      </w:r>
    </w:p>
    <w:p w:rsidR="00C00031" w:rsidRDefault="00C00031">
      <w:pPr>
        <w:pStyle w:val="ConsPlusNormal"/>
        <w:spacing w:before="220"/>
        <w:ind w:firstLine="540"/>
        <w:jc w:val="both"/>
      </w:pPr>
      <w:r>
        <w:t>При исчислении платы за негативное воздействие лица, обязанные вносить плату, осуществляющие хозяйственную и (или) иную деятельность на объектах III категории, представившие отчет об организации и о результатах осуществления производственного экологического контроля, используют:</w:t>
      </w:r>
    </w:p>
    <w:p w:rsidR="00C00031" w:rsidRDefault="00C00031">
      <w:pPr>
        <w:pStyle w:val="ConsPlusNormal"/>
        <w:spacing w:before="220"/>
        <w:ind w:firstLine="540"/>
        <w:jc w:val="both"/>
      </w:pPr>
      <w:r>
        <w:t xml:space="preserve">в отношении объема или массы выбросов загрязняющих веществ, сбросов загрязняющих веществ, указанных в отчете об организации и о результатах осуществления производственного экологического контроля, за исключением радиоактивных веществ, высокотоксичных веществ, веществ, обладающих канцерогенными, мутагенными свойствами (веществ I, II классов опасности), - формулу, указанную в </w:t>
      </w:r>
      <w:hyperlink w:anchor="P115">
        <w:r>
          <w:rPr>
            <w:color w:val="0000FF"/>
          </w:rPr>
          <w:t>пункте 27</w:t>
        </w:r>
      </w:hyperlink>
      <w:r>
        <w:t xml:space="preserve"> настоящих Правил;</w:t>
      </w:r>
    </w:p>
    <w:p w:rsidR="00C00031" w:rsidRDefault="00C00031">
      <w:pPr>
        <w:pStyle w:val="ConsPlusNormal"/>
        <w:spacing w:before="220"/>
        <w:ind w:firstLine="540"/>
        <w:jc w:val="both"/>
      </w:pPr>
      <w:r>
        <w:t xml:space="preserve">в отношении выбросов загрязняющих веществ, сбросов загрязняющих веществ, превышающих объем или массу выбросов загрязняющих веществ, сбросов загрязняющих веществ, указанных в отчете об организации и о результатах осуществления производственного экологического контроля, за исключением радиоактивных веществ, высокотоксичных веществ, веществ, обладающих канцерогенными, мутагенными свойствами (веществ I, II классов опасности), - формулу, указанную в </w:t>
      </w:r>
      <w:hyperlink w:anchor="P167">
        <w:r>
          <w:rPr>
            <w:color w:val="0000FF"/>
          </w:rPr>
          <w:t>пункте 33</w:t>
        </w:r>
      </w:hyperlink>
      <w:r>
        <w:t xml:space="preserve"> настоящих Правил.</w:t>
      </w:r>
    </w:p>
    <w:p w:rsidR="00C00031" w:rsidRDefault="00C00031">
      <w:pPr>
        <w:pStyle w:val="ConsPlusNormal"/>
        <w:spacing w:before="220"/>
        <w:ind w:firstLine="540"/>
        <w:jc w:val="both"/>
      </w:pPr>
      <w:r>
        <w:t xml:space="preserve">При непредставлении (несвоевременном представлении) отчета об организации и о результатах осуществления производственного экологического контроля лица, обязанные вносить плату, осуществляющие хозяйственную и (или) иную деятельность на объектах III категории, для расчета платы за негативное воздействие используют формулу, указанную в </w:t>
      </w:r>
      <w:hyperlink w:anchor="P175">
        <w:r>
          <w:rPr>
            <w:color w:val="0000FF"/>
          </w:rPr>
          <w:t>пункте 34</w:t>
        </w:r>
      </w:hyperlink>
      <w:r>
        <w:t xml:space="preserve"> настоящих Правил.</w:t>
      </w:r>
    </w:p>
    <w:p w:rsidR="00C00031" w:rsidRDefault="00C00031">
      <w:pPr>
        <w:pStyle w:val="ConsPlusNormal"/>
        <w:spacing w:before="220"/>
        <w:ind w:firstLine="540"/>
        <w:jc w:val="both"/>
      </w:pPr>
      <w:bookmarkStart w:id="4" w:name="P85"/>
      <w:bookmarkEnd w:id="4"/>
      <w:r>
        <w:t>17. При исчислении платы за негативное воздействие в отношении объема или массы выбросов загрязняющих веществ или сбросов загрязняющих веществ, относящихся к высокотоксичным веществам, веществам, обладающим канцерогенными, мутагенными свойствами (веществам I, II классов опасности), лица, обязанные вносить плату, осуществляющие хозяйственную и (или) иную деятельность на объектах III категории, используют:</w:t>
      </w:r>
    </w:p>
    <w:p w:rsidR="00C00031" w:rsidRDefault="00C00031">
      <w:pPr>
        <w:pStyle w:val="ConsPlusNormal"/>
        <w:spacing w:before="220"/>
        <w:ind w:firstLine="540"/>
        <w:jc w:val="both"/>
      </w:pPr>
      <w:r>
        <w:t xml:space="preserve">а) в отношении объема или массы выбросов загрязняющих веществ или сбросов загрязняющих веществ, указанных в </w:t>
      </w:r>
      <w:hyperlink w:anchor="P85">
        <w:r>
          <w:rPr>
            <w:color w:val="0000FF"/>
          </w:rPr>
          <w:t>абзаце первом</w:t>
        </w:r>
      </w:hyperlink>
      <w:r>
        <w:t xml:space="preserve"> настоящего пункта, не превышающих рассчитанные нормативы допустимых выбросов, нормативы допустимых сбросов, - формулу, указанную в </w:t>
      </w:r>
      <w:hyperlink w:anchor="P115">
        <w:r>
          <w:rPr>
            <w:color w:val="0000FF"/>
          </w:rPr>
          <w:t>пункте 27</w:t>
        </w:r>
      </w:hyperlink>
      <w:r>
        <w:t xml:space="preserve"> настоящих Правил;</w:t>
      </w:r>
    </w:p>
    <w:p w:rsidR="00C00031" w:rsidRDefault="00C00031">
      <w:pPr>
        <w:pStyle w:val="ConsPlusNormal"/>
        <w:spacing w:before="220"/>
        <w:ind w:firstLine="540"/>
        <w:jc w:val="both"/>
      </w:pPr>
      <w:r>
        <w:t xml:space="preserve">б) в отношении объема или массы выбросов загрязняющих веществ или сбросов загрязняющих веществ, указанных в </w:t>
      </w:r>
      <w:hyperlink w:anchor="P85">
        <w:r>
          <w:rPr>
            <w:color w:val="0000FF"/>
          </w:rPr>
          <w:t>абзаце первом</w:t>
        </w:r>
      </w:hyperlink>
      <w:r>
        <w:t xml:space="preserve"> настоящего пункта, осуществленных в пределах установленных временно разрешенных выбросов, временно разрешенных сбросов, превышающих рассчитанные нормативы допустимых выбросов или нормативы допустимых сбросов, - формулу, указанную в </w:t>
      </w:r>
      <w:hyperlink w:anchor="P154">
        <w:r>
          <w:rPr>
            <w:color w:val="0000FF"/>
          </w:rPr>
          <w:t>пункте 31</w:t>
        </w:r>
      </w:hyperlink>
      <w:r>
        <w:t xml:space="preserve"> настоящих Правил;</w:t>
      </w:r>
    </w:p>
    <w:p w:rsidR="00C00031" w:rsidRDefault="00C00031">
      <w:pPr>
        <w:pStyle w:val="ConsPlusNormal"/>
        <w:spacing w:before="220"/>
        <w:ind w:firstLine="540"/>
        <w:jc w:val="both"/>
      </w:pPr>
      <w:bookmarkStart w:id="5" w:name="P88"/>
      <w:bookmarkEnd w:id="5"/>
      <w:r>
        <w:lastRenderedPageBreak/>
        <w:t xml:space="preserve">в) в отношении объема или массы выбросов загрязняющих веществ или сбросов загрязняющих веществ, указанных в </w:t>
      </w:r>
      <w:hyperlink w:anchor="P85">
        <w:r>
          <w:rPr>
            <w:color w:val="0000FF"/>
          </w:rPr>
          <w:t>абзаце первом</w:t>
        </w:r>
      </w:hyperlink>
      <w:r>
        <w:t xml:space="preserve"> настоящего пункта, осуществленных с превышением установленных временно разрешенных выбросов, временно разрешенных сбросов (с превышением рассчитанных нормативов допустимых выбросов или нормативов допустимых сбросов в случае отсутствия временно разрешенных выбросов, временно разрешенных сбросов), - формулу, указанную в </w:t>
      </w:r>
      <w:hyperlink w:anchor="P167">
        <w:r>
          <w:rPr>
            <w:color w:val="0000FF"/>
          </w:rPr>
          <w:t>пункте 33</w:t>
        </w:r>
      </w:hyperlink>
      <w:r>
        <w:t xml:space="preserve"> настоящих Правил.</w:t>
      </w:r>
    </w:p>
    <w:p w:rsidR="00C00031" w:rsidRDefault="00C00031">
      <w:pPr>
        <w:pStyle w:val="ConsPlusNormal"/>
        <w:spacing w:before="220"/>
        <w:ind w:firstLine="540"/>
        <w:jc w:val="both"/>
      </w:pPr>
      <w:bookmarkStart w:id="6" w:name="P89"/>
      <w:bookmarkEnd w:id="6"/>
      <w:r>
        <w:t xml:space="preserve">18. Лица, обязанные вносить плату, для расчета платы за размещение отходов производства используют формулу, указанную в </w:t>
      </w:r>
      <w:hyperlink w:anchor="P161">
        <w:r>
          <w:rPr>
            <w:color w:val="0000FF"/>
          </w:rPr>
          <w:t>пункте 32</w:t>
        </w:r>
      </w:hyperlink>
      <w:r>
        <w:t xml:space="preserve"> настоящих Правил, а в отношении расчета платы за негативное воздействие при размещении твердых коммунальных отходов - формулу, указанную в </w:t>
      </w:r>
      <w:hyperlink w:anchor="P149">
        <w:r>
          <w:rPr>
            <w:color w:val="0000FF"/>
          </w:rPr>
          <w:t>пункте 30</w:t>
        </w:r>
      </w:hyperlink>
      <w:r>
        <w:t xml:space="preserve"> настоящих Правил, в случае:</w:t>
      </w:r>
    </w:p>
    <w:p w:rsidR="00C00031" w:rsidRDefault="00C00031">
      <w:pPr>
        <w:pStyle w:val="ConsPlusNormal"/>
        <w:spacing w:before="220"/>
        <w:ind w:firstLine="540"/>
        <w:jc w:val="both"/>
      </w:pPr>
      <w:r>
        <w:t>осуществления хозяйственной и (или) иной деятельности на объектах I категории в отсутствие комплексного экологического разрешения;</w:t>
      </w:r>
    </w:p>
    <w:p w:rsidR="00C00031" w:rsidRDefault="00C00031">
      <w:pPr>
        <w:pStyle w:val="ConsPlusNormal"/>
        <w:spacing w:before="220"/>
        <w:ind w:firstLine="540"/>
        <w:jc w:val="both"/>
      </w:pPr>
      <w:r>
        <w:t>непредставления (несвоевременного представления) декларации о воздействии на окружающую среду при осуществлении хозяйственной и (или) иной деятельности на объектах II категории;</w:t>
      </w:r>
    </w:p>
    <w:p w:rsidR="00C00031" w:rsidRDefault="00C00031">
      <w:pPr>
        <w:pStyle w:val="ConsPlusNormal"/>
        <w:spacing w:before="220"/>
        <w:ind w:firstLine="540"/>
        <w:jc w:val="both"/>
      </w:pPr>
      <w:bookmarkStart w:id="7" w:name="P92"/>
      <w:bookmarkEnd w:id="7"/>
      <w:r>
        <w:t>непредставления (несвоевременного представления)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при осуществлении хозяйственной и (или) иной деятельности на объектах III категории.</w:t>
      </w:r>
    </w:p>
    <w:p w:rsidR="00C00031" w:rsidRDefault="00C00031">
      <w:pPr>
        <w:pStyle w:val="ConsPlusNormal"/>
        <w:spacing w:before="220"/>
        <w:ind w:firstLine="540"/>
        <w:jc w:val="both"/>
      </w:pPr>
      <w:r>
        <w:t xml:space="preserve">Положения </w:t>
      </w:r>
      <w:hyperlink w:anchor="P89">
        <w:r>
          <w:rPr>
            <w:color w:val="0000FF"/>
          </w:rPr>
          <w:t>абзацев первого</w:t>
        </w:r>
      </w:hyperlink>
      <w:r>
        <w:t xml:space="preserve"> - </w:t>
      </w:r>
      <w:hyperlink w:anchor="P92">
        <w:r>
          <w:rPr>
            <w:color w:val="0000FF"/>
          </w:rPr>
          <w:t>четвертого</w:t>
        </w:r>
      </w:hyperlink>
      <w:r>
        <w:t xml:space="preserve"> настоящего пункта не применяются в случае, установленном </w:t>
      </w:r>
      <w:hyperlink w:anchor="P94">
        <w:r>
          <w:rPr>
            <w:color w:val="0000FF"/>
          </w:rPr>
          <w:t>пунктом 19</w:t>
        </w:r>
      </w:hyperlink>
      <w:r>
        <w:t xml:space="preserve"> настоящих Правил.</w:t>
      </w:r>
    </w:p>
    <w:p w:rsidR="00C00031" w:rsidRDefault="00C00031">
      <w:pPr>
        <w:pStyle w:val="ConsPlusNormal"/>
        <w:spacing w:before="220"/>
        <w:ind w:firstLine="540"/>
        <w:jc w:val="both"/>
      </w:pPr>
      <w:bookmarkStart w:id="8" w:name="P94"/>
      <w:bookmarkEnd w:id="8"/>
      <w:r>
        <w:t>19. Лица, обязанные вносить плату, осуществляющие хозяйственную и (или) иную деятельность на объектах I и II категорий,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при исчислении платы за негативное воздействие используют:</w:t>
      </w:r>
    </w:p>
    <w:p w:rsidR="00C00031" w:rsidRDefault="00C00031">
      <w:pPr>
        <w:pStyle w:val="ConsPlusNormal"/>
        <w:spacing w:before="220"/>
        <w:ind w:firstLine="540"/>
        <w:jc w:val="both"/>
      </w:pPr>
      <w:r>
        <w:t xml:space="preserve">при осуществлении выбросов загрязняющих веществ, сбросов загрязняющих веществ в пределах нормативов допустимых выбросов, нормативов допустимых сбросов, размещении отходов в пределах установленных лимитов на размещение отходов - формулы, указанные в </w:t>
      </w:r>
      <w:hyperlink w:anchor="P115">
        <w:r>
          <w:rPr>
            <w:color w:val="0000FF"/>
          </w:rPr>
          <w:t>пунктах 27</w:t>
        </w:r>
      </w:hyperlink>
      <w:r>
        <w:t xml:space="preserve"> - </w:t>
      </w:r>
      <w:hyperlink w:anchor="P139">
        <w:r>
          <w:rPr>
            <w:color w:val="0000FF"/>
          </w:rPr>
          <w:t>29</w:t>
        </w:r>
      </w:hyperlink>
      <w:r>
        <w:t xml:space="preserve"> настоящих Правил;</w:t>
      </w:r>
    </w:p>
    <w:p w:rsidR="00C00031" w:rsidRDefault="00C00031">
      <w:pPr>
        <w:pStyle w:val="ConsPlusNormal"/>
        <w:spacing w:before="220"/>
        <w:ind w:firstLine="540"/>
        <w:jc w:val="both"/>
      </w:pPr>
      <w:r>
        <w:t xml:space="preserve">при осуществлении выбросов загрязняющих веществ, сбросов загрязняющих веществ в пределах лимитов на выбросы загрязняющих веществ, лимитов на сбросы загрязняющих веществ - формулу, указанную в </w:t>
      </w:r>
      <w:hyperlink w:anchor="P154">
        <w:r>
          <w:rPr>
            <w:color w:val="0000FF"/>
          </w:rPr>
          <w:t>пункте 31</w:t>
        </w:r>
      </w:hyperlink>
      <w:r>
        <w:t xml:space="preserve"> настоящих Правил;</w:t>
      </w:r>
    </w:p>
    <w:p w:rsidR="00C00031" w:rsidRDefault="00C00031">
      <w:pPr>
        <w:pStyle w:val="ConsPlusNormal"/>
        <w:spacing w:before="220"/>
        <w:ind w:firstLine="540"/>
        <w:jc w:val="both"/>
      </w:pPr>
      <w:r>
        <w:t xml:space="preserve">при превышении установленных нормативов допустимых выбросов, нормативов допустимых сбросов, лимитов на выбросы загрязняющих веществ, лимитов на сбросы загрязняющих веществ (включая аварийные выбросы и сбросы), лимитов на размещение отходов - формулы, указанные в </w:t>
      </w:r>
      <w:hyperlink w:anchor="P149">
        <w:r>
          <w:rPr>
            <w:color w:val="0000FF"/>
          </w:rPr>
          <w:t>пунктах 30</w:t>
        </w:r>
      </w:hyperlink>
      <w:r>
        <w:t xml:space="preserve">, </w:t>
      </w:r>
      <w:hyperlink w:anchor="P161">
        <w:r>
          <w:rPr>
            <w:color w:val="0000FF"/>
          </w:rPr>
          <w:t>32</w:t>
        </w:r>
      </w:hyperlink>
      <w:r>
        <w:t xml:space="preserve"> и </w:t>
      </w:r>
      <w:hyperlink w:anchor="P167">
        <w:r>
          <w:rPr>
            <w:color w:val="0000FF"/>
          </w:rPr>
          <w:t>33</w:t>
        </w:r>
      </w:hyperlink>
      <w:r>
        <w:t xml:space="preserve"> настоящих Правил.</w:t>
      </w:r>
    </w:p>
    <w:p w:rsidR="00C00031" w:rsidRDefault="00C00031">
      <w:pPr>
        <w:pStyle w:val="ConsPlusNormal"/>
        <w:spacing w:before="220"/>
        <w:ind w:firstLine="540"/>
        <w:jc w:val="both"/>
      </w:pPr>
      <w:bookmarkStart w:id="9" w:name="P98"/>
      <w:bookmarkEnd w:id="9"/>
      <w:r>
        <w:t>Лица, обязанные вносить плату, осуществляющие хозяйственную и (или) иную деятельность на объектах I категории, с 1 января 2019 г. получившие или переоформившие в установленном порядке разрешения на выброс загрязняющих веществ,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получения комплексных экологических разрешений при исчислении платы за негативное воздействие используют:</w:t>
      </w:r>
    </w:p>
    <w:p w:rsidR="00C00031" w:rsidRDefault="00C00031">
      <w:pPr>
        <w:pStyle w:val="ConsPlusNormal"/>
        <w:spacing w:before="220"/>
        <w:ind w:firstLine="540"/>
        <w:jc w:val="both"/>
      </w:pPr>
      <w:r>
        <w:lastRenderedPageBreak/>
        <w:t xml:space="preserve">при осуществлении выбросов загрязняющих веществ, сбросов загрязняющих веществ в пределах нормативов допустимых выбросов, нормативов допустимых сбросов, размещении отходов в пределах установленных лимитов на размещение отходов - формулы, указанные в </w:t>
      </w:r>
      <w:hyperlink w:anchor="P115">
        <w:r>
          <w:rPr>
            <w:color w:val="0000FF"/>
          </w:rPr>
          <w:t>пунктах 27</w:t>
        </w:r>
      </w:hyperlink>
      <w:r>
        <w:t xml:space="preserve"> - </w:t>
      </w:r>
      <w:hyperlink w:anchor="P139">
        <w:r>
          <w:rPr>
            <w:color w:val="0000FF"/>
          </w:rPr>
          <w:t>29</w:t>
        </w:r>
      </w:hyperlink>
      <w:r>
        <w:t xml:space="preserve"> настоящих Правил;</w:t>
      </w:r>
    </w:p>
    <w:p w:rsidR="00C00031" w:rsidRDefault="00C00031">
      <w:pPr>
        <w:pStyle w:val="ConsPlusNormal"/>
        <w:spacing w:before="220"/>
        <w:ind w:firstLine="540"/>
        <w:jc w:val="both"/>
      </w:pPr>
      <w:r>
        <w:t xml:space="preserve">при осуществлении выбросов загрязняющих веществ, сбросов загрязняющих веществ в пределах лимитов на выбросы загрязняющих веществ, лимитов на сбросы загрязняющих веществ - формулу, указанную в </w:t>
      </w:r>
      <w:hyperlink w:anchor="P154">
        <w:r>
          <w:rPr>
            <w:color w:val="0000FF"/>
          </w:rPr>
          <w:t>пункте 31</w:t>
        </w:r>
      </w:hyperlink>
      <w:r>
        <w:t xml:space="preserve"> настоящих Правил;</w:t>
      </w:r>
    </w:p>
    <w:p w:rsidR="00C00031" w:rsidRDefault="00C00031">
      <w:pPr>
        <w:pStyle w:val="ConsPlusNormal"/>
        <w:spacing w:before="220"/>
        <w:ind w:firstLine="540"/>
        <w:jc w:val="both"/>
      </w:pPr>
      <w:r>
        <w:t xml:space="preserve">при превышении нормативов допустимых выбросов, нормативов допустимых сбросов, лимитов на выбросы загрязняющих веществ и сбросы загрязняющих веществ (включая аварийные), лимитов на размещение отходов производства и потребления, а также при отсутствии разрешений на выброс загрязняющих веществ, лимитов на выбросы загрязняющих веществ, разрешений на сброс загрязняющих веществ, лимитов на сбросы загрязняющих веществ, нормативов образования отходов производства и потребления и лимитов на их размещение - формулы, указанные в </w:t>
      </w:r>
      <w:hyperlink w:anchor="P149">
        <w:r>
          <w:rPr>
            <w:color w:val="0000FF"/>
          </w:rPr>
          <w:t>пунктах 30</w:t>
        </w:r>
      </w:hyperlink>
      <w:r>
        <w:t xml:space="preserve"> и </w:t>
      </w:r>
      <w:hyperlink w:anchor="P161">
        <w:r>
          <w:rPr>
            <w:color w:val="0000FF"/>
          </w:rPr>
          <w:t>32</w:t>
        </w:r>
      </w:hyperlink>
      <w:r>
        <w:t xml:space="preserve"> - </w:t>
      </w:r>
      <w:hyperlink w:anchor="P175">
        <w:r>
          <w:rPr>
            <w:color w:val="0000FF"/>
          </w:rPr>
          <w:t>34</w:t>
        </w:r>
      </w:hyperlink>
      <w:r>
        <w:t xml:space="preserve"> настоящих Правил.</w:t>
      </w:r>
    </w:p>
    <w:p w:rsidR="00C00031" w:rsidRDefault="00C00031">
      <w:pPr>
        <w:pStyle w:val="ConsPlusNormal"/>
        <w:spacing w:before="220"/>
        <w:ind w:firstLine="540"/>
        <w:jc w:val="both"/>
      </w:pPr>
      <w:r>
        <w:t xml:space="preserve">В формулах, указанных в </w:t>
      </w:r>
      <w:hyperlink w:anchor="P115">
        <w:r>
          <w:rPr>
            <w:color w:val="0000FF"/>
          </w:rPr>
          <w:t>пунктах 27</w:t>
        </w:r>
      </w:hyperlink>
      <w:r>
        <w:t xml:space="preserve">, </w:t>
      </w:r>
      <w:hyperlink w:anchor="P154">
        <w:r>
          <w:rPr>
            <w:color w:val="0000FF"/>
          </w:rPr>
          <w:t>31</w:t>
        </w:r>
      </w:hyperlink>
      <w:r>
        <w:t xml:space="preserve"> и </w:t>
      </w:r>
      <w:hyperlink w:anchor="P167">
        <w:r>
          <w:rPr>
            <w:color w:val="0000FF"/>
          </w:rPr>
          <w:t>33</w:t>
        </w:r>
      </w:hyperlink>
      <w:r>
        <w:t xml:space="preserve"> настоящих Правил, при применении их лицами, указанными в </w:t>
      </w:r>
      <w:hyperlink w:anchor="P94">
        <w:r>
          <w:rPr>
            <w:color w:val="0000FF"/>
          </w:rPr>
          <w:t>абзацах первом</w:t>
        </w:r>
      </w:hyperlink>
      <w:r>
        <w:t xml:space="preserve"> и </w:t>
      </w:r>
      <w:hyperlink w:anchor="P98">
        <w:r>
          <w:rPr>
            <w:color w:val="0000FF"/>
          </w:rPr>
          <w:t>пятом</w:t>
        </w:r>
      </w:hyperlink>
      <w:r>
        <w:t xml:space="preserve"> настоящего пункта, нормативы допустимых выбросов или нормативы допустимых сбросов, временно разрешенные выбросы, временно разрешенные сбросы признаются соответственно предельно допустимыми выбросами загрязняющих веществ или предельно допустимыми сбросами загрязняющих веществ, лимитами на выбросы загрязняющих веществ, лимитами на сбросы загрязняющих веществ.</w:t>
      </w:r>
    </w:p>
    <w:p w:rsidR="00C00031" w:rsidRDefault="00C00031">
      <w:pPr>
        <w:pStyle w:val="ConsPlusNormal"/>
        <w:spacing w:before="220"/>
        <w:ind w:firstLine="540"/>
        <w:jc w:val="both"/>
      </w:pPr>
      <w:r>
        <w:t xml:space="preserve">20. Лица, обязанные вносить плату, осуществляющие хозяйственную и (или) иную деятельность на объектах II категории, в отношении объема или массы отходов производства и потребления (за исключением твердых коммунальных отходов), указанных в декларации о воздействии на окружающую среду, используют формулу, указанную в </w:t>
      </w:r>
      <w:hyperlink w:anchor="P127">
        <w:r>
          <w:rPr>
            <w:color w:val="0000FF"/>
          </w:rPr>
          <w:t>пункте 28</w:t>
        </w:r>
      </w:hyperlink>
      <w:r>
        <w:t xml:space="preserve"> настоящих Правил, а в отношении отходов (за исключением твердых коммунальных отходов), превышающих объем или массу отходов, указанных в декларации о воздействии на окружающую среду, используют формулу, указанную в </w:t>
      </w:r>
      <w:hyperlink w:anchor="P161">
        <w:r>
          <w:rPr>
            <w:color w:val="0000FF"/>
          </w:rPr>
          <w:t>пункте 32</w:t>
        </w:r>
      </w:hyperlink>
      <w:r>
        <w:t xml:space="preserve"> настоящих Правил.</w:t>
      </w:r>
    </w:p>
    <w:p w:rsidR="00C00031" w:rsidRDefault="00C00031">
      <w:pPr>
        <w:pStyle w:val="ConsPlusNormal"/>
        <w:spacing w:before="220"/>
        <w:ind w:firstLine="540"/>
        <w:jc w:val="both"/>
      </w:pPr>
      <w:bookmarkStart w:id="10" w:name="P104"/>
      <w:bookmarkEnd w:id="10"/>
      <w:r>
        <w:t xml:space="preserve">21. Лица, обязанные вносить плату, осуществляющие хозяйственную и (или) иную деятельность на объектах III категории, в отношении объема или массы отходов производства и потребления (за исключением твердых коммунальных отходов), указанных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используют формулу, указанную в </w:t>
      </w:r>
      <w:hyperlink w:anchor="P127">
        <w:r>
          <w:rPr>
            <w:color w:val="0000FF"/>
          </w:rPr>
          <w:t>пункте 28</w:t>
        </w:r>
      </w:hyperlink>
      <w:r>
        <w:t xml:space="preserve"> настоящих Правил, а в отношении отходов (за исключением твердых коммунальных отходов), превышающих объем или массу отходов, указанных в отчетности об образовании, утилизации, обезвреживании, о размещении отходов, используют формулу, указанную в </w:t>
      </w:r>
      <w:hyperlink w:anchor="P161">
        <w:r>
          <w:rPr>
            <w:color w:val="0000FF"/>
          </w:rPr>
          <w:t>пункте 32</w:t>
        </w:r>
      </w:hyperlink>
      <w:r>
        <w:t xml:space="preserve"> настоящих Правил.</w:t>
      </w:r>
    </w:p>
    <w:p w:rsidR="00C00031" w:rsidRDefault="00C00031">
      <w:pPr>
        <w:pStyle w:val="ConsPlusNormal"/>
        <w:spacing w:before="220"/>
        <w:ind w:firstLine="540"/>
        <w:jc w:val="both"/>
      </w:pPr>
      <w:r>
        <w:t xml:space="preserve">22. Лица, обязанные вносить плату, при исчислении платы за негативное воздействие при размещении твердых коммунальных отходов используют формулы, указанные в </w:t>
      </w:r>
      <w:hyperlink w:anchor="P139">
        <w:r>
          <w:rPr>
            <w:color w:val="0000FF"/>
          </w:rPr>
          <w:t>пунктах 29</w:t>
        </w:r>
      </w:hyperlink>
      <w:r>
        <w:t xml:space="preserve"> и </w:t>
      </w:r>
      <w:hyperlink w:anchor="P149">
        <w:r>
          <w:rPr>
            <w:color w:val="0000FF"/>
          </w:rPr>
          <w:t>30</w:t>
        </w:r>
      </w:hyperlink>
      <w:r>
        <w:t xml:space="preserve"> настоящих Правил.</w:t>
      </w:r>
    </w:p>
    <w:p w:rsidR="00C00031" w:rsidRDefault="00C00031">
      <w:pPr>
        <w:pStyle w:val="ConsPlusNormal"/>
        <w:spacing w:before="220"/>
        <w:ind w:firstLine="540"/>
        <w:jc w:val="both"/>
      </w:pPr>
      <w:bookmarkStart w:id="11" w:name="P106"/>
      <w:bookmarkEnd w:id="11"/>
      <w:r>
        <w:t xml:space="preserve">23. Лица, обязанные вносить плату, в отношении побочных продуктов производства, признанных отходами в случаях, установленных </w:t>
      </w:r>
      <w:hyperlink r:id="rId36">
        <w:r>
          <w:rPr>
            <w:color w:val="0000FF"/>
          </w:rPr>
          <w:t>пунктом 8 статьи 51.1</w:t>
        </w:r>
      </w:hyperlink>
      <w:r>
        <w:t xml:space="preserve"> Федерального закона "Об охране окружающей среды", при исчислении платы за размещение отходов используют формулы, указанные в </w:t>
      </w:r>
      <w:hyperlink w:anchor="P184">
        <w:r>
          <w:rPr>
            <w:color w:val="0000FF"/>
          </w:rPr>
          <w:t>пунктах 37</w:t>
        </w:r>
      </w:hyperlink>
      <w:r>
        <w:t xml:space="preserve"> и </w:t>
      </w:r>
      <w:hyperlink w:anchor="P191">
        <w:r>
          <w:rPr>
            <w:color w:val="0000FF"/>
          </w:rPr>
          <w:t>38</w:t>
        </w:r>
      </w:hyperlink>
      <w:r>
        <w:t xml:space="preserve"> настоящих Правил.</w:t>
      </w:r>
    </w:p>
    <w:p w:rsidR="00C00031" w:rsidRDefault="00C00031">
      <w:pPr>
        <w:pStyle w:val="ConsPlusNormal"/>
        <w:spacing w:before="220"/>
        <w:ind w:firstLine="540"/>
        <w:jc w:val="both"/>
      </w:pPr>
      <w:r>
        <w:t xml:space="preserve">Лица, обязанные вносить плату, в отношении побочных продуктов животноводства, признанных отходами в соответствии с </w:t>
      </w:r>
      <w:hyperlink r:id="rId37">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 при исчислении платы за размещение таких отходов используют </w:t>
      </w:r>
      <w:r>
        <w:lastRenderedPageBreak/>
        <w:t xml:space="preserve">формулу, указанную в </w:t>
      </w:r>
      <w:hyperlink w:anchor="P197">
        <w:r>
          <w:rPr>
            <w:color w:val="0000FF"/>
          </w:rPr>
          <w:t>пункте 40</w:t>
        </w:r>
      </w:hyperlink>
      <w:r>
        <w:t xml:space="preserve"> настоящих Правил.</w:t>
      </w:r>
    </w:p>
    <w:p w:rsidR="00C00031" w:rsidRDefault="00C00031">
      <w:pPr>
        <w:pStyle w:val="ConsPlusNormal"/>
        <w:spacing w:before="220"/>
        <w:ind w:firstLine="540"/>
        <w:jc w:val="both"/>
      </w:pPr>
      <w:r>
        <w:t xml:space="preserve">Лица, обязанные вносить плату, в случае, предусмотренном </w:t>
      </w:r>
      <w:hyperlink r:id="rId38">
        <w:r>
          <w:rPr>
            <w:color w:val="0000FF"/>
          </w:rPr>
          <w:t>пунктом 5 статьи 16.1</w:t>
        </w:r>
      </w:hyperlink>
      <w:r>
        <w:t xml:space="preserve"> Федерального закона "Об охране окружающей среды", в отношении вскрышных и вмещающих горных пород, не использованных в целях, предусмотренных </w:t>
      </w:r>
      <w:hyperlink r:id="rId39">
        <w:r>
          <w:rPr>
            <w:color w:val="0000FF"/>
          </w:rPr>
          <w:t>статьей 23.5</w:t>
        </w:r>
      </w:hyperlink>
      <w:r>
        <w:t xml:space="preserve"> Закона Российской Федерации "О недрах", при исчислении платы за размещение отходов используют формулы, указанные в </w:t>
      </w:r>
      <w:hyperlink w:anchor="P127">
        <w:r>
          <w:rPr>
            <w:color w:val="0000FF"/>
          </w:rPr>
          <w:t>пунктах 28</w:t>
        </w:r>
      </w:hyperlink>
      <w:r>
        <w:t xml:space="preserve"> и </w:t>
      </w:r>
      <w:hyperlink w:anchor="P161">
        <w:r>
          <w:rPr>
            <w:color w:val="0000FF"/>
          </w:rPr>
          <w:t>32</w:t>
        </w:r>
      </w:hyperlink>
      <w:r>
        <w:t xml:space="preserve"> настоящих Правил.</w:t>
      </w:r>
    </w:p>
    <w:p w:rsidR="00C00031" w:rsidRDefault="00C00031">
      <w:pPr>
        <w:pStyle w:val="ConsPlusNormal"/>
        <w:spacing w:before="220"/>
        <w:ind w:firstLine="540"/>
        <w:jc w:val="both"/>
      </w:pPr>
      <w:r>
        <w:t>24. В случае если в течение текущего отчетного периода учетные сведения об объекте, оказывающем негативное воздействие на окружающую среду, были актуализированы (скорректированы) и такая актуализация (корректировка) повлекла изменение присвоенной объекту, оказывающему негативное воздействие на окружающую среду, категории со II или III категории на I категорию, то после даты изменения присвоенной объекту, оказывающему негативное воздействие на окружающую среду, категории до даты получения комплексного экологического разрешения или разрешения на выброс загрязняющих веществ, лимитов на выбросы загрязняющих веществ, разрешения на сброс загрязняющих веществ, лимитов на сбросы загрязняющих веществ, нормативов образования отходов и лимитов на их размещение, но не более 9 месяцев с даты изменения присвоенной объекту, оказывающему негативное воздействие на окружающую среду, категории, исчисление платы за негативное воздействие осуществляется на основании разрешений на выброс загрязняющих веществ, лимитов на выбросы загрязняющих веществ, разрешений на сброс загрязняющих веществ, лимитов на сбросы загрязняющих веществ, нормативов образования отходов и лимитов на их размещение, действующих до даты изменения категории.</w:t>
      </w:r>
    </w:p>
    <w:p w:rsidR="00C00031" w:rsidRDefault="00C00031">
      <w:pPr>
        <w:pStyle w:val="ConsPlusNormal"/>
        <w:spacing w:before="220"/>
        <w:ind w:firstLine="540"/>
        <w:jc w:val="both"/>
      </w:pPr>
      <w:r>
        <w:t>В случае если в течение текущего отчетного периода учетные сведения об объекте, оказывающем негативное воздействие на окружающую среду, были актуализированы (скорректированы) и такая актуализация (корректировка) повлекла изменение присвоенной объекту, оказывающему негативное воздействие на окружающую среду, категории с III категории на II категорию, то после даты изменения присвоенной объекту, оказывающему негативное воздействие на окружающую среду, категории до даты представления декларации о воздействии на окружающую среду исчисление платы за негативное воздействие по итогам отчетного периода осуществляется раздельно:</w:t>
      </w:r>
    </w:p>
    <w:p w:rsidR="00C00031" w:rsidRDefault="00C00031">
      <w:pPr>
        <w:pStyle w:val="ConsPlusNormal"/>
        <w:spacing w:before="220"/>
        <w:ind w:firstLine="540"/>
        <w:jc w:val="both"/>
      </w:pPr>
      <w:r>
        <w:t xml:space="preserve">до подачи декларации о воздействии на окружающую среду, но не более 3 месяцев с даты изменения присвоенной объекту, оказывающему негативное воздействие на окружающую среду, категории, - в соответствии с </w:t>
      </w:r>
      <w:hyperlink w:anchor="P79">
        <w:r>
          <w:rPr>
            <w:color w:val="0000FF"/>
          </w:rPr>
          <w:t>пунктами 16</w:t>
        </w:r>
      </w:hyperlink>
      <w:r>
        <w:t xml:space="preserve"> и </w:t>
      </w:r>
      <w:hyperlink w:anchor="P85">
        <w:r>
          <w:rPr>
            <w:color w:val="0000FF"/>
          </w:rPr>
          <w:t>17</w:t>
        </w:r>
      </w:hyperlink>
      <w:r>
        <w:t xml:space="preserve"> настоящих Правил;</w:t>
      </w:r>
    </w:p>
    <w:p w:rsidR="00C00031" w:rsidRDefault="00C00031">
      <w:pPr>
        <w:pStyle w:val="ConsPlusNormal"/>
        <w:spacing w:before="220"/>
        <w:ind w:firstLine="540"/>
        <w:jc w:val="both"/>
      </w:pPr>
      <w:r>
        <w:t xml:space="preserve">после представления декларации о воздействии на окружающую среду - в соответствии с </w:t>
      </w:r>
      <w:hyperlink w:anchor="P73">
        <w:r>
          <w:rPr>
            <w:color w:val="0000FF"/>
          </w:rPr>
          <w:t>пунктом 15</w:t>
        </w:r>
      </w:hyperlink>
      <w:r>
        <w:t xml:space="preserve"> настоящих Правил.</w:t>
      </w:r>
    </w:p>
    <w:p w:rsidR="00C00031" w:rsidRDefault="00C00031">
      <w:pPr>
        <w:pStyle w:val="ConsPlusNormal"/>
        <w:spacing w:before="220"/>
        <w:ind w:firstLine="540"/>
        <w:jc w:val="both"/>
      </w:pPr>
      <w:r>
        <w:t>25. При сбросе загрязняющих веществ в водные объекты платежная база определяется их объемом или массой, которые поступили в водный объект в результате использования воды, и рассчитывается как разница между объемом или массой содержащихся в сточной воде загрязняющих веществ и объемом или массой этих веществ, содержащихся в воде, забранной для использования из того же водного объекта.</w:t>
      </w:r>
    </w:p>
    <w:p w:rsidR="00C00031" w:rsidRDefault="00C00031">
      <w:pPr>
        <w:pStyle w:val="ConsPlusNormal"/>
        <w:spacing w:before="220"/>
        <w:ind w:firstLine="540"/>
        <w:jc w:val="both"/>
      </w:pPr>
      <w:r>
        <w:t>26. Для отходов V класса опасности, образованных при добыче полезных ископаемых, в том числе при дроблении, измельчении, просушке, сортировке, очистке и обогащении руд (для урановой и ториевой руд - при первичном обогащении таких руд), включая выщелачивание металлических руд, очистку и обогащение руд и песков драгоценных металлов, очистке и обогащении угля, агломерации железных руд и твердого топлива, при исчислении платы за размещение отходов применяются ставки платы для отходов V класса опасности (практически неопасные) добывающей промышленности.</w:t>
      </w:r>
    </w:p>
    <w:p w:rsidR="00C00031" w:rsidRDefault="00C00031">
      <w:pPr>
        <w:pStyle w:val="ConsPlusNormal"/>
        <w:spacing w:before="220"/>
        <w:ind w:firstLine="540"/>
        <w:jc w:val="both"/>
      </w:pPr>
      <w:bookmarkStart w:id="12" w:name="P115"/>
      <w:bookmarkEnd w:id="12"/>
      <w:r>
        <w:t xml:space="preserve">27. Плата за выбросы загрязняющих веществ, плата за негативное воздействие при </w:t>
      </w:r>
      <w:r>
        <w:lastRenderedPageBreak/>
        <w:t xml:space="preserve">осуществлении сбросов загрязняющих веществ (далее - плата за сбросы загрязняющих веществ) в пределах (равных или менее)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w:t>
      </w:r>
      <w:hyperlink w:anchor="P69">
        <w:r>
          <w:rPr>
            <w:color w:val="0000FF"/>
          </w:rPr>
          <w:t>пунктами 14</w:t>
        </w:r>
      </w:hyperlink>
      <w:r>
        <w:t xml:space="preserve"> - </w:t>
      </w:r>
      <w:hyperlink w:anchor="P85">
        <w:r>
          <w:rPr>
            <w:color w:val="0000FF"/>
          </w:rPr>
          <w:t>17</w:t>
        </w:r>
      </w:hyperlink>
      <w:r>
        <w:t xml:space="preserve"> и </w:t>
      </w:r>
      <w:hyperlink w:anchor="P94">
        <w:r>
          <w:rPr>
            <w:color w:val="0000FF"/>
          </w:rPr>
          <w:t>19</w:t>
        </w:r>
      </w:hyperlink>
      <w:r>
        <w:t xml:space="preserve"> настоящих Правил (П</w:t>
      </w:r>
      <w:r>
        <w:rPr>
          <w:vertAlign w:val="subscript"/>
        </w:rPr>
        <w:t>нд</w:t>
      </w:r>
      <w:r>
        <w:t>), рассчитываются по формуле:</w:t>
      </w:r>
    </w:p>
    <w:p w:rsidR="00C00031" w:rsidRDefault="00C00031">
      <w:pPr>
        <w:pStyle w:val="ConsPlusNormal"/>
        <w:jc w:val="both"/>
      </w:pPr>
    </w:p>
    <w:p w:rsidR="00C00031" w:rsidRDefault="00C00031">
      <w:pPr>
        <w:pStyle w:val="ConsPlusNormal"/>
        <w:jc w:val="center"/>
      </w:pPr>
      <w:r>
        <w:rPr>
          <w:noProof/>
          <w:position w:val="-26"/>
        </w:rPr>
        <w:drawing>
          <wp:inline distT="0" distB="0" distL="0" distR="0">
            <wp:extent cx="30594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59430"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w:t>
      </w:r>
    </w:p>
    <w:p w:rsidR="00C00031" w:rsidRDefault="00C00031">
      <w:pPr>
        <w:pStyle w:val="ConsPlusNormal"/>
        <w:spacing w:before="220"/>
        <w:ind w:firstLine="540"/>
        <w:jc w:val="both"/>
      </w:pPr>
      <w:r>
        <w:t>n - количество загрязняющих веществ;</w:t>
      </w:r>
    </w:p>
    <w:p w:rsidR="00C00031" w:rsidRDefault="00C00031">
      <w:pPr>
        <w:pStyle w:val="ConsPlusNormal"/>
        <w:spacing w:before="220"/>
        <w:ind w:firstLine="540"/>
        <w:jc w:val="both"/>
      </w:pPr>
      <w:r>
        <w:t>М</w:t>
      </w:r>
      <w:r>
        <w:rPr>
          <w:vertAlign w:val="subscript"/>
        </w:rPr>
        <w:t>ндi</w:t>
      </w:r>
      <w:r>
        <w:t xml:space="preserve"> - платежная база за выбросы загрязняющих веществ или сбросы загрязняющих веществ в отношении i-го загрязняющего вещества, определяемая лицом, обязанным вносить плату, за отчетный период как объем или масса выбросов загрязняющих веществ или сбросов загрязняющих веществ в количестве, равном либо менее установленных нормативов допустимых выбросов или нормативов допустимых сбросов, технологических нормативов, тонн (куб. м). Для случая, предусмотренного </w:t>
      </w:r>
      <w:hyperlink w:anchor="P73">
        <w:r>
          <w:rPr>
            <w:color w:val="0000FF"/>
          </w:rPr>
          <w:t>пунктом 15</w:t>
        </w:r>
      </w:hyperlink>
      <w:r>
        <w:t xml:space="preserve"> настоящих Правил, платежная база за выбросы загрязняющих веществ или сбросы загрязняющих веществ в отношении i-го загрязняющего вещества определяется как объем или масса выбросов загрязняющих веществ или сбросов загрязняющих веществ в количестве, не превышающем указанные объем или массу выбросов загрязняющих веществ или сбросов загрязняющих веществ в декларации о воздействии на окружающую среду, тонн (куб. м). Для случая, предусмотренного </w:t>
      </w:r>
      <w:hyperlink w:anchor="P79">
        <w:r>
          <w:rPr>
            <w:color w:val="0000FF"/>
          </w:rPr>
          <w:t>пунктом 16</w:t>
        </w:r>
      </w:hyperlink>
      <w:r>
        <w:t xml:space="preserve"> настоящих Правил, платежная база за выбросы загрязняющих веществ или сбросы загрязняющих веществ в отношении i-го загрязняющего вещества определяется как объем или масса выбросов загрязняющих веществ или сбросов загрязняющих веществ в отношении i-го загрязняющего вещества, указанные в отчете об организации и о результатах осуществления производственного экологического контроля, тонн (куб. м). Для случая, предусмотренного </w:t>
      </w:r>
      <w:hyperlink w:anchor="P85">
        <w:r>
          <w:rPr>
            <w:color w:val="0000FF"/>
          </w:rPr>
          <w:t>пунктом 17</w:t>
        </w:r>
      </w:hyperlink>
      <w:r>
        <w:t xml:space="preserve"> настоящих Правил, платежная база за выбросы загрязняющих веществ или сбросы загрязняющих веществ в отношении i-го загрязняющего вещества, относящегося к высокотоксичным веществам, веществам, обладающим канцерогенными, мутагенными свойствами (веществам I, II классов опасности), определяется как объем или масса выбросов загрязняющих веществ или сбросов загрязняющих веществ в отношении i-го загрязняющего вещества в количестве, равном либо менее нормативов допустимых выбросов или нормативов допустимых сбросов, указанных в отчете об организации и о результатах осуществления производственного экологического контроля, тонн (куб. м);</w:t>
      </w:r>
    </w:p>
    <w:p w:rsidR="00C00031" w:rsidRDefault="00C00031">
      <w:pPr>
        <w:pStyle w:val="ConsPlusNormal"/>
        <w:spacing w:before="220"/>
        <w:ind w:firstLine="540"/>
        <w:jc w:val="both"/>
      </w:pPr>
      <w:r>
        <w:t>Н</w:t>
      </w:r>
      <w:r>
        <w:rPr>
          <w:vertAlign w:val="subscript"/>
        </w:rPr>
        <w:t>плi</w:t>
      </w:r>
      <w:r>
        <w:t xml:space="preserve"> - ставка платы за выбросы загрязняющих веществ или сбросы загрязняющих веществ в отношении i-го загрязняющего вещества, рублей/тонн (рублей/куб. м);</w:t>
      </w:r>
    </w:p>
    <w:p w:rsidR="00C00031" w:rsidRDefault="00C00031">
      <w:pPr>
        <w:pStyle w:val="ConsPlusNormal"/>
        <w:spacing w:before="220"/>
        <w:ind w:firstLine="540"/>
        <w:jc w:val="both"/>
      </w:pPr>
      <w:r>
        <w:t>К</w:t>
      </w:r>
      <w:r>
        <w:rPr>
          <w:vertAlign w:val="subscript"/>
        </w:rPr>
        <w:t>от</w:t>
      </w:r>
      <w:r>
        <w:t xml:space="preserve"> - дополнительный коэффициент к ставкам платы в отношении территорий и объектов, находящихся под особой охраной в соответствии с федеральными законами, равный 2;</w:t>
      </w:r>
    </w:p>
    <w:p w:rsidR="00C00031" w:rsidRDefault="00C00031">
      <w:pPr>
        <w:pStyle w:val="ConsPlusNormal"/>
        <w:spacing w:before="220"/>
        <w:ind w:firstLine="540"/>
        <w:jc w:val="both"/>
      </w:pPr>
      <w:r>
        <w:t>К</w:t>
      </w:r>
      <w:r>
        <w:rPr>
          <w:vertAlign w:val="subscript"/>
        </w:rPr>
        <w:t>нд</w:t>
      </w:r>
      <w:r>
        <w:t xml:space="preserve"> - коэффициент к ставкам платы за выбросы загрязняющих веществ или сбросы загрязняющих веществ в отношении i-го загрязняющего вещества, применяемый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 равный 1;</w:t>
      </w:r>
    </w:p>
    <w:p w:rsidR="00C00031" w:rsidRDefault="00C00031">
      <w:pPr>
        <w:pStyle w:val="ConsPlusNormal"/>
        <w:spacing w:before="220"/>
        <w:ind w:firstLine="540"/>
        <w:jc w:val="both"/>
      </w:pPr>
      <w:r>
        <w:t>К</w:t>
      </w:r>
      <w:r>
        <w:rPr>
          <w:vertAlign w:val="subscript"/>
        </w:rPr>
        <w:t>во</w:t>
      </w:r>
      <w:r>
        <w:t xml:space="preserve"> - коэффициент к ставкам платы за сбросы загрязняющих веществ организациями, эксплуатирующими централизованные системы водоотведения поселений или городских округов, при сбросах загрязняющих веществ, не относящихся к веществам, для которых устанавливаются технологические </w:t>
      </w:r>
      <w:hyperlink r:id="rId4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(за </w:t>
      </w:r>
      <w:r>
        <w:lastRenderedPageBreak/>
        <w:t>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 равный 0,5;</w:t>
      </w:r>
    </w:p>
    <w:p w:rsidR="00C00031" w:rsidRDefault="00C00031">
      <w:pPr>
        <w:pStyle w:val="ConsPlusNormal"/>
        <w:spacing w:before="220"/>
        <w:ind w:firstLine="540"/>
        <w:jc w:val="both"/>
      </w:pPr>
      <w:r>
        <w:t>К</w:t>
      </w:r>
      <w:r>
        <w:rPr>
          <w:vertAlign w:val="subscript"/>
        </w:rPr>
        <w:t>инд</w:t>
      </w:r>
      <w:r>
        <w:t xml:space="preserve"> - дополнительный коэффициент, применяемый к ставкам платы, устанавливаемый Правительством Российской Федерации в соответствии с </w:t>
      </w:r>
      <w:hyperlink r:id="rId42">
        <w:r>
          <w:rPr>
            <w:color w:val="0000FF"/>
          </w:rPr>
          <w:t>пунктом 4 статьи 16.3</w:t>
        </w:r>
      </w:hyperlink>
      <w:r>
        <w:t xml:space="preserve"> Федерального закона "Об охране окружающей среды".</w:t>
      </w:r>
    </w:p>
    <w:p w:rsidR="00C00031" w:rsidRDefault="00C00031">
      <w:pPr>
        <w:pStyle w:val="ConsPlusNormal"/>
        <w:spacing w:before="220"/>
        <w:ind w:firstLine="540"/>
        <w:jc w:val="both"/>
      </w:pPr>
      <w:bookmarkStart w:id="13" w:name="P127"/>
      <w:bookmarkEnd w:id="13"/>
      <w:r>
        <w:t xml:space="preserve">28. Плата за размещение отходов (за исключением твердых коммунальных отходов) в пределах лимитов на размещение отходов, либо в соответствии с декларацией о воздействии на окружающую среду, либо в соответствии с отчетностью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а также в случаях, предусмотренных </w:t>
      </w:r>
      <w:hyperlink w:anchor="P69">
        <w:r>
          <w:rPr>
            <w:color w:val="0000FF"/>
          </w:rPr>
          <w:t>пунктами 14</w:t>
        </w:r>
      </w:hyperlink>
      <w:r>
        <w:t xml:space="preserve">, </w:t>
      </w:r>
      <w:hyperlink w:anchor="P94">
        <w:r>
          <w:rPr>
            <w:color w:val="0000FF"/>
          </w:rPr>
          <w:t>19</w:t>
        </w:r>
      </w:hyperlink>
      <w:r>
        <w:t xml:space="preserve"> - </w:t>
      </w:r>
      <w:hyperlink w:anchor="P104">
        <w:r>
          <w:rPr>
            <w:color w:val="0000FF"/>
          </w:rPr>
          <w:t>21</w:t>
        </w:r>
      </w:hyperlink>
      <w:r>
        <w:t xml:space="preserve"> и </w:t>
      </w:r>
      <w:hyperlink w:anchor="P106">
        <w:r>
          <w:rPr>
            <w:color w:val="0000FF"/>
          </w:rPr>
          <w:t>23</w:t>
        </w:r>
      </w:hyperlink>
      <w:r>
        <w:t xml:space="preserve"> настоящих Правил (П</w:t>
      </w:r>
      <w:r>
        <w:rPr>
          <w:vertAlign w:val="subscript"/>
        </w:rPr>
        <w:t>лр</w:t>
      </w:r>
      <w:r>
        <w:t>), рассчитывается по формуле:</w:t>
      </w:r>
    </w:p>
    <w:p w:rsidR="00C00031" w:rsidRDefault="00C00031">
      <w:pPr>
        <w:pStyle w:val="ConsPlusNormal"/>
        <w:jc w:val="both"/>
      </w:pPr>
    </w:p>
    <w:p w:rsidR="00C00031" w:rsidRDefault="00C00031">
      <w:pPr>
        <w:pStyle w:val="ConsPlusNormal"/>
        <w:jc w:val="center"/>
      </w:pPr>
      <w:r>
        <w:rPr>
          <w:noProof/>
          <w:position w:val="-26"/>
        </w:rPr>
        <w:drawing>
          <wp:inline distT="0" distB="0" distL="0" distR="0">
            <wp:extent cx="367792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677920"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w:t>
      </w:r>
    </w:p>
    <w:p w:rsidR="00C00031" w:rsidRDefault="00C00031">
      <w:pPr>
        <w:pStyle w:val="ConsPlusNormal"/>
        <w:spacing w:before="220"/>
        <w:ind w:firstLine="540"/>
        <w:jc w:val="both"/>
      </w:pPr>
      <w:r>
        <w:t>m - количество классов опасности отходов;</w:t>
      </w:r>
    </w:p>
    <w:p w:rsidR="00C00031" w:rsidRDefault="00C00031">
      <w:pPr>
        <w:pStyle w:val="ConsPlusNormal"/>
        <w:spacing w:before="220"/>
        <w:ind w:firstLine="540"/>
        <w:jc w:val="both"/>
      </w:pPr>
      <w:r>
        <w:t>М</w:t>
      </w:r>
      <w:r>
        <w:rPr>
          <w:vertAlign w:val="subscript"/>
        </w:rPr>
        <w:t>лj</w:t>
      </w:r>
      <w:r>
        <w:t xml:space="preserve"> - платежная база за размещение отходов j-го класса опасности (за исключением твердых коммунальных отходов), определяемая лицом, обязанным вносить плату, за отчетный период как объем или масса размещенных отходов (за исключением твердых коммунальных отходов) в количестве, равном или менее установленных лимитов на размещение отходов, тонн (куб. м). Для объектов II категории платежная база за размещение отходов j-го класса опасности (за исключением твердых коммунальных отходов) определяется как объем или масса размещенных отходов (за исключением твердых коммунальных отходов) в количестве, не превышающем указанные объем или массу размещенных отходов (за исключением твердых коммунальных отходов) в декларации о воздействии на окружающую среду, тонн (куб. м). Для объектов III категории платежная база за размещение отходов j-го класса опасности (за исключением твердых коммунальных отходов) определяется как объем или масса размещенных отходов (за исключением твердых коммунальных отходов) в количестве, указанном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тонн (куб. м);</w:t>
      </w:r>
    </w:p>
    <w:p w:rsidR="00C00031" w:rsidRDefault="00C00031">
      <w:pPr>
        <w:pStyle w:val="ConsPlusNormal"/>
        <w:spacing w:before="220"/>
        <w:ind w:firstLine="540"/>
        <w:jc w:val="both"/>
      </w:pPr>
      <w:r>
        <w:t>Н</w:t>
      </w:r>
      <w:r>
        <w:rPr>
          <w:vertAlign w:val="subscript"/>
        </w:rPr>
        <w:t>плj</w:t>
      </w:r>
      <w:r>
        <w:t xml:space="preserve"> - ставка платы за размещение отходов j-го класса опасности, рублей/тонн (рублей/куб. м);</w:t>
      </w:r>
    </w:p>
    <w:p w:rsidR="00C00031" w:rsidRDefault="00C00031">
      <w:pPr>
        <w:pStyle w:val="ConsPlusNormal"/>
        <w:spacing w:before="220"/>
        <w:ind w:firstLine="540"/>
        <w:jc w:val="both"/>
      </w:pPr>
      <w:r>
        <w:t>К</w:t>
      </w:r>
      <w:r>
        <w:rPr>
          <w:vertAlign w:val="subscript"/>
        </w:rPr>
        <w:t>л</w:t>
      </w:r>
      <w:r>
        <w:t xml:space="preserve"> - коэффициент к ставке платы за размещение отходов j-го класса опасности за объем или массу отходов, размещенных в пределах лимитов на их размещение, в соответствии с декларацией о воздействии на окружающую среду либо отчетностью об образовании, утилизации, обезвреживании, о размещении отходов, равный 1;</w:t>
      </w:r>
    </w:p>
    <w:p w:rsidR="00C00031" w:rsidRDefault="00C00031">
      <w:pPr>
        <w:pStyle w:val="ConsPlusNormal"/>
        <w:spacing w:before="220"/>
        <w:ind w:firstLine="540"/>
        <w:jc w:val="both"/>
      </w:pPr>
      <w:r>
        <w:t>К</w:t>
      </w:r>
      <w:r>
        <w:rPr>
          <w:vertAlign w:val="subscript"/>
        </w:rPr>
        <w:t>од</w:t>
      </w:r>
      <w:r>
        <w:t xml:space="preserve"> - стимулирующий коэффициент к ставке платы за размещение отходов j-го класса опасности, применяемый в соответствии с </w:t>
      </w:r>
      <w:hyperlink r:id="rId44">
        <w:r>
          <w:rPr>
            <w:color w:val="0000FF"/>
          </w:rPr>
          <w:t>абзацами вторым</w:t>
        </w:r>
      </w:hyperlink>
      <w:r>
        <w:t xml:space="preserve"> и </w:t>
      </w:r>
      <w:hyperlink r:id="rId45">
        <w:r>
          <w:rPr>
            <w:color w:val="0000FF"/>
          </w:rPr>
          <w:t>третьим пункта 6 статьи 16.3</w:t>
        </w:r>
      </w:hyperlink>
      <w:r>
        <w:t xml:space="preserve"> Федерального закона "Об охране окружающей среды", равный 0;</w:t>
      </w:r>
    </w:p>
    <w:p w:rsidR="00C00031" w:rsidRDefault="00C00031">
      <w:pPr>
        <w:pStyle w:val="ConsPlusNormal"/>
        <w:spacing w:before="220"/>
        <w:ind w:firstLine="540"/>
        <w:jc w:val="both"/>
      </w:pPr>
      <w:r>
        <w:t>К</w:t>
      </w:r>
      <w:r>
        <w:rPr>
          <w:vertAlign w:val="subscript"/>
        </w:rPr>
        <w:t>по</w:t>
      </w:r>
      <w:r>
        <w:t xml:space="preserve"> - стимулирующий коэффициент к ставке платы за размещение отходов j-го класса опасности, применяемый в соответствии с </w:t>
      </w:r>
      <w:hyperlink r:id="rId46">
        <w:r>
          <w:rPr>
            <w:color w:val="0000FF"/>
          </w:rPr>
          <w:t>абзацем четвертым пункта 6 статьи 16.3</w:t>
        </w:r>
      </w:hyperlink>
      <w:r>
        <w:t xml:space="preserve"> Федерального закона "Об охране окружающей среды", равный 0,3;</w:t>
      </w:r>
    </w:p>
    <w:p w:rsidR="00C00031" w:rsidRDefault="00C00031">
      <w:pPr>
        <w:pStyle w:val="ConsPlusNormal"/>
        <w:spacing w:before="220"/>
        <w:ind w:firstLine="540"/>
        <w:jc w:val="both"/>
      </w:pPr>
      <w:r>
        <w:t>К</w:t>
      </w:r>
      <w:r>
        <w:rPr>
          <w:vertAlign w:val="subscript"/>
        </w:rPr>
        <w:t>ст</w:t>
      </w:r>
      <w:r>
        <w:t xml:space="preserve"> - стимулирующие коэффициенты к ставке платы за размещение отходов j-го класса </w:t>
      </w:r>
      <w:r>
        <w:lastRenderedPageBreak/>
        <w:t xml:space="preserve">опасности, применяемые в соответствии с </w:t>
      </w:r>
      <w:hyperlink r:id="rId47">
        <w:r>
          <w:rPr>
            <w:color w:val="0000FF"/>
          </w:rPr>
          <w:t>абзацами пятым</w:t>
        </w:r>
      </w:hyperlink>
      <w:r>
        <w:t xml:space="preserve"> - </w:t>
      </w:r>
      <w:hyperlink r:id="rId48">
        <w:r>
          <w:rPr>
            <w:color w:val="0000FF"/>
          </w:rPr>
          <w:t>восьмым пункта 6 статьи 16.3</w:t>
        </w:r>
      </w:hyperlink>
      <w:r>
        <w:t xml:space="preserve"> Федерального закона "Об охране окружающей среды", равные соответственно 0,5, 0,67, 0,49 и 0,33.</w:t>
      </w:r>
    </w:p>
    <w:p w:rsidR="00C00031" w:rsidRDefault="00C00031">
      <w:pPr>
        <w:pStyle w:val="ConsPlusNormal"/>
        <w:spacing w:before="220"/>
        <w:ind w:firstLine="540"/>
        <w:jc w:val="both"/>
      </w:pPr>
      <w:bookmarkStart w:id="14" w:name="P139"/>
      <w:bookmarkEnd w:id="14"/>
      <w:r>
        <w:t>29. Плата за размещение твердых коммунальных отходов (П</w:t>
      </w:r>
      <w:r>
        <w:rPr>
          <w:vertAlign w:val="subscript"/>
        </w:rPr>
        <w:t>ТКОл</w:t>
      </w:r>
      <w:r>
        <w:t xml:space="preserve">), а также плата за размещение отходов в случаях, предусмотренных </w:t>
      </w:r>
      <w:hyperlink w:anchor="P94">
        <w:r>
          <w:rPr>
            <w:color w:val="0000FF"/>
          </w:rPr>
          <w:t>пунктом 19</w:t>
        </w:r>
      </w:hyperlink>
      <w:r>
        <w:t xml:space="preserve"> настоящих Правил, рассчитываются лицом, обязанным вносить плату, по формуле:</w:t>
      </w:r>
    </w:p>
    <w:p w:rsidR="00C00031" w:rsidRDefault="00C00031">
      <w:pPr>
        <w:pStyle w:val="ConsPlusNormal"/>
        <w:jc w:val="both"/>
      </w:pPr>
    </w:p>
    <w:p w:rsidR="00C00031" w:rsidRDefault="00C00031">
      <w:pPr>
        <w:pStyle w:val="ConsPlusNormal"/>
        <w:jc w:val="center"/>
      </w:pPr>
      <w:r>
        <w:rPr>
          <w:noProof/>
          <w:position w:val="-107"/>
        </w:rPr>
        <w:drawing>
          <wp:inline distT="0" distB="0" distL="0" distR="0">
            <wp:extent cx="3604260" cy="1508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04260" cy="150876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w:t>
      </w:r>
    </w:p>
    <w:p w:rsidR="00C00031" w:rsidRDefault="00C00031">
      <w:pPr>
        <w:pStyle w:val="ConsPlusNormal"/>
        <w:spacing w:before="220"/>
        <w:ind w:firstLine="540"/>
        <w:jc w:val="both"/>
      </w:pPr>
      <w:r>
        <w:t>М</w:t>
      </w:r>
      <w:r>
        <w:rPr>
          <w:vertAlign w:val="subscript"/>
        </w:rPr>
        <w:t>ТКОчрj</w:t>
      </w:r>
      <w:r>
        <w:t xml:space="preserve"> - платежная база за размещение твердых коммунальных отходов j-го класса опасности, определяемая лицом, обязанным вносить плату, за отчетный период как объем или масса твердых коммунальных отходов, принятых в целях их размещения, за исключением объема или массы твердых коммунальных отходов из общего объема или массы принятых твердых коммунальных отходов, которые были утилизированы в течение отчетного периода, тонн (куб. м);</w:t>
      </w:r>
    </w:p>
    <w:p w:rsidR="00C00031" w:rsidRDefault="00C00031">
      <w:pPr>
        <w:pStyle w:val="ConsPlusNormal"/>
        <w:spacing w:before="220"/>
        <w:ind w:firstLine="540"/>
        <w:jc w:val="both"/>
      </w:pPr>
      <w:r>
        <w:t>Н</w:t>
      </w:r>
      <w:r>
        <w:rPr>
          <w:vertAlign w:val="subscript"/>
        </w:rPr>
        <w:t>ТКОплj</w:t>
      </w:r>
      <w:r>
        <w:t xml:space="preserve"> - ставка платы за размещение твердых коммунальных отходов j-го класса опасности, рублей/тонн (рублей/куб. м);</w:t>
      </w:r>
    </w:p>
    <w:p w:rsidR="00C00031" w:rsidRDefault="00C00031">
      <w:pPr>
        <w:pStyle w:val="ConsPlusNormal"/>
        <w:spacing w:before="220"/>
        <w:ind w:firstLine="540"/>
        <w:jc w:val="both"/>
      </w:pPr>
      <w:r>
        <w:t>М</w:t>
      </w:r>
      <w:r>
        <w:rPr>
          <w:vertAlign w:val="subscript"/>
        </w:rPr>
        <w:t>ТКОлрj</w:t>
      </w:r>
      <w:r>
        <w:t xml:space="preserve"> - платежная база за размещение твердых коммунальных отходов j-го класса опасности, образовавшихся у лица, обязанного вносить плату, в собственном производстве в пределах лимитов на их размещение, определяемая за отчетный период как объем или масса твердых коммунальных отходов, образованных в собственном производстве, в количестве, равном или менее установленных лимитов на размещение отходов. Для объектов II категории платежная база за размещение твердых коммунальных отходов j-го класса опасности определяется как объем или масса размещенных твердых коммунальных отходов в количестве, не превышающем объем или массу твердых коммунальных отходов, указанные в декларации о воздействии на окружающую среду. Для объектов III категории платежная база за размещение твердых коммунальных отходов j-го класса опасности определяется как объем или масса размещенных отходов, указанные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тонн (куб. м);</w:t>
      </w:r>
    </w:p>
    <w:p w:rsidR="00C00031" w:rsidRDefault="00C00031">
      <w:pPr>
        <w:pStyle w:val="ConsPlusNormal"/>
        <w:spacing w:before="220"/>
        <w:ind w:firstLine="540"/>
        <w:jc w:val="both"/>
      </w:pPr>
      <w:r>
        <w:t>М</w:t>
      </w:r>
      <w:r>
        <w:rPr>
          <w:vertAlign w:val="subscript"/>
        </w:rPr>
        <w:t>ТКОслj</w:t>
      </w:r>
      <w:r>
        <w:t xml:space="preserve"> - платежная база за размещение твердых коммунальных отходов j-го класса опасности, образовавшихся у лица, обязанного вносить плату, в собственном производстве, определяемая лицом, обязанным вносить плату, за отчетный период как разница между объемом или массой размещенных твердых коммунальных отходов, образованных в собственном производстве, и объемом или массой установленных лимитов на их размещение. Для объектов II категории платежная база за размещение твердых коммунальных отходов j-го класса опасности определяется как разница между объемом или массой размещенных твердых коммунальных отходов, образованных в собственном производстве, и объемом или массой твердых коммунальных отходов, указанных в декларации о воздействии на окружающую среду. Для объектов III категории платежная база за размещение твердых коммунальных отходов определяется как разница между объемом или массой твердых коммунальных отходов, образованных в собственном производстве, и объемом или массой размещенных твердых </w:t>
      </w:r>
      <w:r>
        <w:lastRenderedPageBreak/>
        <w:t>коммунальных отходов, указанных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тонн (куб. м);</w:t>
      </w:r>
    </w:p>
    <w:p w:rsidR="00C00031" w:rsidRDefault="00C00031">
      <w:pPr>
        <w:pStyle w:val="ConsPlusNormal"/>
        <w:spacing w:before="220"/>
        <w:ind w:firstLine="540"/>
        <w:jc w:val="both"/>
      </w:pPr>
      <w:r>
        <w:t>К</w:t>
      </w:r>
      <w:r>
        <w:rPr>
          <w:vertAlign w:val="subscript"/>
        </w:rPr>
        <w:t>сл</w:t>
      </w:r>
      <w:r>
        <w:t xml:space="preserve"> - коэффициент к ставке платы за размещение отходов j-го класса опасности за объем или массу отходов, размещенных с превышением установленных лимитов на их размещение, либо указанных в декларации о воздействии на окружающую среду, либо указанных в отчетности об образовании, утилизации, обезвреживании, о размещении отходов, равный 25.</w:t>
      </w:r>
    </w:p>
    <w:p w:rsidR="00C00031" w:rsidRDefault="00C00031">
      <w:pPr>
        <w:pStyle w:val="ConsPlusNormal"/>
        <w:spacing w:before="220"/>
        <w:ind w:firstLine="540"/>
        <w:jc w:val="both"/>
      </w:pPr>
      <w:bookmarkStart w:id="15" w:name="P149"/>
      <w:bookmarkEnd w:id="15"/>
      <w:r>
        <w:t xml:space="preserve">30.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категории,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плата за размещение твердых коммунальных отходов, а также плата за размещение отходов в случаях, предусмотренных </w:t>
      </w:r>
      <w:hyperlink w:anchor="P94">
        <w:r>
          <w:rPr>
            <w:color w:val="0000FF"/>
          </w:rPr>
          <w:t>пунктом 19</w:t>
        </w:r>
      </w:hyperlink>
      <w:r>
        <w:t xml:space="preserve"> настоящих Правил (П</w:t>
      </w:r>
      <w:r>
        <w:rPr>
          <w:vertAlign w:val="subscript"/>
        </w:rPr>
        <w:t>ТКОсл</w:t>
      </w:r>
      <w:r>
        <w:t>), рассчитываются лицом, обязанным вносить плату, по формуле:</w:t>
      </w:r>
    </w:p>
    <w:p w:rsidR="00C00031" w:rsidRDefault="00C00031">
      <w:pPr>
        <w:pStyle w:val="ConsPlusNormal"/>
        <w:jc w:val="both"/>
      </w:pPr>
    </w:p>
    <w:p w:rsidR="00C00031" w:rsidRDefault="00C00031">
      <w:pPr>
        <w:pStyle w:val="ConsPlusNormal"/>
        <w:jc w:val="center"/>
      </w:pPr>
      <w:r>
        <w:rPr>
          <w:noProof/>
          <w:position w:val="-68"/>
        </w:rPr>
        <w:drawing>
          <wp:inline distT="0" distB="0" distL="0" distR="0">
            <wp:extent cx="3646170" cy="10058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46170" cy="100584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ТКОслфj</w:t>
      </w:r>
      <w:r>
        <w:t xml:space="preserve"> - фактический объем или масса размещенных твердых коммунальных отходов, образованных в собственном производстве, тонн (куб. м).</w:t>
      </w:r>
    </w:p>
    <w:p w:rsidR="00C00031" w:rsidRDefault="00C00031">
      <w:pPr>
        <w:pStyle w:val="ConsPlusNormal"/>
        <w:spacing w:before="220"/>
        <w:ind w:firstLine="540"/>
        <w:jc w:val="both"/>
      </w:pPr>
      <w:bookmarkStart w:id="16" w:name="P154"/>
      <w:bookmarkEnd w:id="16"/>
      <w:r>
        <w:t xml:space="preserve">31. Плата за выбросы загрязняющих веществ, плата за сбросы загрязняющих веществ в пределах временно разрешенных выбросов, временно разрешенных сбросов, превышающих нормативы допустимых выбросов или нормативы допустимых сбросов, технологические нормативы, а также плата за выбросы загрязняющих веществ, плата за сбросы загрязняющих веществ в случаях, предусмотренных </w:t>
      </w:r>
      <w:hyperlink w:anchor="P69">
        <w:r>
          <w:rPr>
            <w:color w:val="0000FF"/>
          </w:rPr>
          <w:t>пунктами 14</w:t>
        </w:r>
      </w:hyperlink>
      <w:r>
        <w:t xml:space="preserve">, </w:t>
      </w:r>
      <w:hyperlink w:anchor="P85">
        <w:r>
          <w:rPr>
            <w:color w:val="0000FF"/>
          </w:rPr>
          <w:t>17</w:t>
        </w:r>
      </w:hyperlink>
      <w:r>
        <w:t xml:space="preserve"> и </w:t>
      </w:r>
      <w:hyperlink w:anchor="P94">
        <w:r>
          <w:rPr>
            <w:color w:val="0000FF"/>
          </w:rPr>
          <w:t>19</w:t>
        </w:r>
      </w:hyperlink>
      <w:r>
        <w:t xml:space="preserve"> настоящих Правил (П</w:t>
      </w:r>
      <w:r>
        <w:rPr>
          <w:vertAlign w:val="subscript"/>
        </w:rPr>
        <w:t>вр</w:t>
      </w:r>
      <w:r>
        <w:t>), рассчитываются по формуле:</w:t>
      </w:r>
    </w:p>
    <w:p w:rsidR="00C00031" w:rsidRDefault="00C00031">
      <w:pPr>
        <w:pStyle w:val="ConsPlusNormal"/>
        <w:jc w:val="both"/>
      </w:pPr>
    </w:p>
    <w:p w:rsidR="00C00031" w:rsidRDefault="00C00031">
      <w:pPr>
        <w:pStyle w:val="ConsPlusNormal"/>
        <w:jc w:val="center"/>
      </w:pPr>
      <w:r>
        <w:rPr>
          <w:noProof/>
          <w:position w:val="-26"/>
        </w:rPr>
        <w:drawing>
          <wp:inline distT="0" distB="0" distL="0" distR="0">
            <wp:extent cx="267208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72080"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w:t>
      </w:r>
    </w:p>
    <w:p w:rsidR="00C00031" w:rsidRDefault="00C00031">
      <w:pPr>
        <w:pStyle w:val="ConsPlusNormal"/>
        <w:spacing w:before="220"/>
        <w:ind w:firstLine="540"/>
        <w:jc w:val="both"/>
      </w:pPr>
      <w:r>
        <w:t>М</w:t>
      </w:r>
      <w:r>
        <w:rPr>
          <w:vertAlign w:val="subscript"/>
        </w:rPr>
        <w:t>врi</w:t>
      </w:r>
      <w:r>
        <w:t xml:space="preserve"> - платежная база за выбросы загрязняющих веществ или сбросы загрязняющих веществ в отношении i-го загрязняющего вещества, определяемая лицом, обязанным вносить плату, за отчетный период как разница между массой или объемом выбросов загрязняющих веществ или сбросов загрязняющих веществ в количестве, равном либо менее массы или объема временно разрешенных выбросов, временно разрешенных сбросов, и массой или объемом выбросов загрязняющих веществ или сбросов загрязняющих веществ в пределах установленных нормативов допустимых выбросов, нормативов допустимых сбросов, технологических нормативов, тонн (куб. м);</w:t>
      </w:r>
    </w:p>
    <w:p w:rsidR="00C00031" w:rsidRDefault="00C00031">
      <w:pPr>
        <w:pStyle w:val="ConsPlusNormal"/>
        <w:spacing w:before="220"/>
        <w:ind w:firstLine="540"/>
        <w:jc w:val="both"/>
      </w:pPr>
      <w:r>
        <w:t>К</w:t>
      </w:r>
      <w:r>
        <w:rPr>
          <w:vertAlign w:val="subscript"/>
        </w:rPr>
        <w:t>вр</w:t>
      </w:r>
      <w:r>
        <w:t xml:space="preserve"> - коэффициент к ставкам платы за выбросы загрязняющих веществ или сбросы загрязняющих веществ в отношении i-го загрязняющего вещества, применяемый за объем или </w:t>
      </w:r>
      <w:r>
        <w:lastRenderedPageBreak/>
        <w:t>массу выбросов загрязняющих веществ, сбросов загрязняющих веществ в пределах установленных временно разрешенных выбросов, временно разрешенных сбросов, равный 25. 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сбросы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указанного коэффициента применяется коэффициент 1.</w:t>
      </w:r>
    </w:p>
    <w:p w:rsidR="00C00031" w:rsidRDefault="00C00031">
      <w:pPr>
        <w:pStyle w:val="ConsPlusNormal"/>
        <w:spacing w:before="220"/>
        <w:ind w:firstLine="540"/>
        <w:jc w:val="both"/>
      </w:pPr>
      <w:bookmarkStart w:id="17" w:name="P161"/>
      <w:bookmarkEnd w:id="17"/>
      <w:r>
        <w:t xml:space="preserve">32. Плата за размещение отходов (за исключением твердых коммунальных отходов) с превышением установленных лимитов на размещение отходов либо с превышением объема или массы отходов, указанных в декларации о воздействии на окружающую среду, а также при выявлении превышения фактических значений размещенных отходов (за исключением твердых коммунальных отходов) над объемом или массой отходов, указанными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а также в случаях, предусмотренных </w:t>
      </w:r>
      <w:hyperlink w:anchor="P69">
        <w:r>
          <w:rPr>
            <w:color w:val="0000FF"/>
          </w:rPr>
          <w:t>пунктами 14</w:t>
        </w:r>
      </w:hyperlink>
      <w:r>
        <w:t xml:space="preserve">, </w:t>
      </w:r>
      <w:hyperlink w:anchor="P89">
        <w:r>
          <w:rPr>
            <w:color w:val="0000FF"/>
          </w:rPr>
          <w:t>18</w:t>
        </w:r>
      </w:hyperlink>
      <w:r>
        <w:t xml:space="preserve"> - </w:t>
      </w:r>
      <w:hyperlink w:anchor="P104">
        <w:r>
          <w:rPr>
            <w:color w:val="0000FF"/>
          </w:rPr>
          <w:t>21</w:t>
        </w:r>
      </w:hyperlink>
      <w:r>
        <w:t xml:space="preserve"> и </w:t>
      </w:r>
      <w:hyperlink w:anchor="P106">
        <w:r>
          <w:rPr>
            <w:color w:val="0000FF"/>
          </w:rPr>
          <w:t>23</w:t>
        </w:r>
      </w:hyperlink>
      <w:r>
        <w:t xml:space="preserve"> настоящих Правил (П</w:t>
      </w:r>
      <w:r>
        <w:rPr>
          <w:vertAlign w:val="subscript"/>
        </w:rPr>
        <w:t>сл</w:t>
      </w:r>
      <w:r>
        <w:t>), рассчитывается по формуле:</w:t>
      </w:r>
    </w:p>
    <w:p w:rsidR="00C00031" w:rsidRDefault="00C00031">
      <w:pPr>
        <w:pStyle w:val="ConsPlusNormal"/>
        <w:jc w:val="both"/>
      </w:pPr>
    </w:p>
    <w:p w:rsidR="00C00031" w:rsidRDefault="00C00031">
      <w:pPr>
        <w:pStyle w:val="ConsPlusNormal"/>
        <w:jc w:val="center"/>
      </w:pPr>
      <w:r>
        <w:rPr>
          <w:noProof/>
          <w:position w:val="-27"/>
        </w:rPr>
        <w:drawing>
          <wp:inline distT="0" distB="0" distL="0" distR="0">
            <wp:extent cx="3384550" cy="4927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84550" cy="49276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слj</w:t>
      </w:r>
      <w:r>
        <w:t xml:space="preserve"> - платежная база за размещение отходов (за исключением твердых коммунальных отходов) j-го класса опасности, определяемая лицом, обязанным вносить плату, за отчетный период как разница между объемом или массой размещенных отходов и объемом или массой установленных лимитов на их размещение. Для объектов II категории платежная база за размещение отходов j-го класса опасности (за исключением твердых коммунальных отходов) определяется как разница между объемом или массой размещенных отходов (за исключением твердых коммунальных отходов) и объемом или массой отходов, указанных в декларации о воздействии на окружающую среду. Для объектов III категории платежная база за размещение отходов j-го класса опасности (за исключением твердых коммунальных отходов) определяется как разница между объемом или массой размещенных отходов и объемом или массой размещенных отходов, указанных в отчетности об образовании, утилизации, обезвреживании, о размещении отходов, представляемой в составе отчета об организации и о результатах осуществления производственного экологического контроля, тонн (куб. м).</w:t>
      </w:r>
    </w:p>
    <w:p w:rsidR="00C00031" w:rsidRDefault="00C00031">
      <w:pPr>
        <w:pStyle w:val="ConsPlusNormal"/>
        <w:spacing w:before="220"/>
        <w:ind w:firstLine="540"/>
        <w:jc w:val="both"/>
      </w:pPr>
      <w:r>
        <w:t>При непредставлении (несвоевременном представлении) декларации о воздействии на окружающую среду, отчетности об образовании, утилизации, обезвреживании, о размещении отходов, а также при отсутствии для объектов I категории установленных лимитов на размещение отходов платежная база за размещение отходов j-го класса опасности (за исключением твердых коммунальных отходов) определяется как фактический объем или масса размещенных отходов, тонн (куб. м).</w:t>
      </w:r>
    </w:p>
    <w:p w:rsidR="00C00031" w:rsidRDefault="00C00031">
      <w:pPr>
        <w:pStyle w:val="ConsPlusNormal"/>
        <w:spacing w:before="220"/>
        <w:ind w:firstLine="540"/>
        <w:jc w:val="both"/>
      </w:pPr>
      <w:bookmarkStart w:id="18" w:name="P167"/>
      <w:bookmarkEnd w:id="18"/>
      <w:r>
        <w:t xml:space="preserve">33. Плата за выбросы загрязняющих веществ, плата за сбросы загрязняющих веществ при превышении установленных нормативов допустимых выбросов или нормативов допустимых сбросов, технологических нормативов, а также плата за выбросы загрязняющих веществ, плата за сбросы загрязняющих веществ в случаях, предусмотренных </w:t>
      </w:r>
      <w:hyperlink w:anchor="P69">
        <w:r>
          <w:rPr>
            <w:color w:val="0000FF"/>
          </w:rPr>
          <w:t>пунктами 14</w:t>
        </w:r>
      </w:hyperlink>
      <w:r>
        <w:t xml:space="preserve"> - </w:t>
      </w:r>
      <w:hyperlink w:anchor="P85">
        <w:r>
          <w:rPr>
            <w:color w:val="0000FF"/>
          </w:rPr>
          <w:t>17</w:t>
        </w:r>
      </w:hyperlink>
      <w:r>
        <w:t xml:space="preserve"> и </w:t>
      </w:r>
      <w:hyperlink w:anchor="P94">
        <w:r>
          <w:rPr>
            <w:color w:val="0000FF"/>
          </w:rPr>
          <w:t>19</w:t>
        </w:r>
      </w:hyperlink>
      <w:r>
        <w:t xml:space="preserve"> настоящих Правил (П</w:t>
      </w:r>
      <w:r>
        <w:rPr>
          <w:vertAlign w:val="subscript"/>
        </w:rPr>
        <w:t>пр</w:t>
      </w:r>
      <w:r>
        <w:t>), рассчитываются по формуле:</w:t>
      </w:r>
    </w:p>
    <w:p w:rsidR="00C00031" w:rsidRDefault="00C00031">
      <w:pPr>
        <w:pStyle w:val="ConsPlusNormal"/>
        <w:jc w:val="both"/>
      </w:pPr>
    </w:p>
    <w:p w:rsidR="00C00031" w:rsidRDefault="00C00031">
      <w:pPr>
        <w:pStyle w:val="ConsPlusNormal"/>
        <w:jc w:val="center"/>
      </w:pPr>
      <w:r>
        <w:rPr>
          <w:noProof/>
          <w:position w:val="-26"/>
        </w:rPr>
        <w:drawing>
          <wp:inline distT="0" distB="0" distL="0" distR="0">
            <wp:extent cx="305943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59430"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прi</w:t>
      </w:r>
      <w:r>
        <w:t xml:space="preserve"> - платежная база за выбросы загрязняющих веществ или сбросы загрязняющих </w:t>
      </w:r>
      <w:r>
        <w:lastRenderedPageBreak/>
        <w:t xml:space="preserve">веществ в отношении i-го загрязняющего вещества, определяемая лицом, обязанным вносить плату, за отчетный период как объем или масса выбросов загрязняющих веществ или сбросов загрязняющих веществ в количестве, превышающем установленные нормативы допустимых выбросов или нормативы допустимых сбросов, технологические нормативы, тонн (куб. м). Для случая, предусмотренного </w:t>
      </w:r>
      <w:hyperlink w:anchor="P73">
        <w:r>
          <w:rPr>
            <w:color w:val="0000FF"/>
          </w:rPr>
          <w:t>пунктом 15</w:t>
        </w:r>
      </w:hyperlink>
      <w:r>
        <w:t xml:space="preserve"> настоящих Правил, платежная база за выбросы загрязняющих веществ или сбросы загрязняющих веществ в отношении i-го загрязняющего вещества определяется как объем или масса выбросов загрязняющих веществ или сбросов загрязняющих веществ в количестве, превышающем объем или массу выбросов загрязняющих веществ или сбросов загрязняющих веществ, указанные в декларации о воздействии на окружающую среду, тонн (куб. м). Для случая, предусмотренного </w:t>
      </w:r>
      <w:hyperlink w:anchor="P79">
        <w:r>
          <w:rPr>
            <w:color w:val="0000FF"/>
          </w:rPr>
          <w:t>пунктом 16</w:t>
        </w:r>
      </w:hyperlink>
      <w:r>
        <w:t xml:space="preserve"> настоящих Правил, платежная база за выбросы загрязняющих веществ или сбросы загрязняющих веществ в отношении i-го загрязняющего вещества (за исключением высокотоксичных веществ, веществ, обладающих канцерогенными, мутагенными свойствами (веществ I, II классов опасности) определяется как объем или масса выбросов загрязняющих веществ или сбросов загрязняющих веществ в количестве, превышающем объем или массу выбросов загрязняющих веществ или сбросов загрязняющих веществ в отношении i-го загрязняющего вещества, указанные в отчете об организации и о результатах осуществления производственного экологического контроля, тонн (куб. м). Для случая, указанного в </w:t>
      </w:r>
      <w:hyperlink w:anchor="P88">
        <w:r>
          <w:rPr>
            <w:color w:val="0000FF"/>
          </w:rPr>
          <w:t>подпункте "в" пункта 17</w:t>
        </w:r>
      </w:hyperlink>
      <w:r>
        <w:t xml:space="preserve"> настоящих Правил, платежная база за выбросы загрязняющих веществ или сбросы загрязняющих веществ в отношении i-го загрязняющего вещества определяется как разница между объемом и массой фактических выбросов загрязняющих веществ или сбросов загрязняющих веществ и объемом или массой выбросов загрязняющих веществ или сбросов загрязняющих веществ, равных временно разрешенным выбросам, временно разрешенным сбросам, а в случае отсутствия временно разрешенных выбросов, временно разрешенных сбросов - как разница между объемом и массой фактических выбросов загрязняющих веществ или сбросов загрязняющих веществ и объемом или массой выбросов загрязняющих веществ или сбросов загрязняющих вещества, равных рассчитанным нормативам допустимых выбросов, нормативам допустимых сбросов, тонн (куб. м);</w:t>
      </w:r>
    </w:p>
    <w:p w:rsidR="00C00031" w:rsidRDefault="00C00031">
      <w:pPr>
        <w:pStyle w:val="ConsPlusNormal"/>
        <w:spacing w:before="220"/>
        <w:ind w:firstLine="540"/>
        <w:jc w:val="both"/>
      </w:pPr>
      <w:r>
        <w:t>К</w:t>
      </w:r>
      <w:r>
        <w:rPr>
          <w:vertAlign w:val="subscript"/>
        </w:rPr>
        <w:t>пр</w:t>
      </w:r>
      <w:r>
        <w:t xml:space="preserve"> - коэффициент к ставкам платы за выбросы загрязняющих веществ или сбросы загрязняющих веществ в отношении i-го загрязняющего вещества, применяемый за объем или массу выбросов загрязняющих веществ, сбросов загрязняющих веществ, превышающие установленные для объектов I категории такие объем или массу, а также превышающие указанные в декларации о воздействии на окружающую среду для объектов II категории такие объем или массу, равный 100.</w:t>
      </w:r>
    </w:p>
    <w:p w:rsidR="00C00031" w:rsidRDefault="00C00031">
      <w:pPr>
        <w:pStyle w:val="ConsPlusNormal"/>
        <w:spacing w:before="220"/>
        <w:ind w:firstLine="540"/>
        <w:jc w:val="both"/>
      </w:pPr>
      <w: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сбросы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коэффициента К</w:t>
      </w:r>
      <w:r>
        <w:rPr>
          <w:vertAlign w:val="subscript"/>
        </w:rPr>
        <w:t>пр</w:t>
      </w:r>
      <w:r>
        <w:t xml:space="preserve"> применяется коэффициент 1.</w:t>
      </w:r>
    </w:p>
    <w:p w:rsidR="00C00031" w:rsidRDefault="00C00031">
      <w:pPr>
        <w:pStyle w:val="ConsPlusNormal"/>
        <w:spacing w:before="220"/>
        <w:ind w:firstLine="540"/>
        <w:jc w:val="both"/>
      </w:pPr>
      <w:r>
        <w:t>Лица, обязанные вносить плату, осуществляющие хозяйственную и (или) иную деятельность на объектах III категории, а также лица, обязанные вносить плату, осуществляющие хозяйственную и (или) иную деятельность на объектах II категории, получившие до 1 января 2019 г. разрешения на выброс загрязняющих веществ в атмосферный воздух, лимиты на выбросы загрязняющих веществ, разрешения на сброс загрязняющих веществ, лимиты на сбросы загрязняющих веществ, нормативы образования отходов и лимиты на их размещение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вместо коэффициента К</w:t>
      </w:r>
      <w:r>
        <w:rPr>
          <w:vertAlign w:val="subscript"/>
        </w:rPr>
        <w:t>пр</w:t>
      </w:r>
      <w:r>
        <w:t xml:space="preserve"> применяют коэффициент 25.</w:t>
      </w:r>
    </w:p>
    <w:p w:rsidR="00C00031" w:rsidRDefault="00C00031">
      <w:pPr>
        <w:pStyle w:val="ConsPlusNormal"/>
        <w:spacing w:before="220"/>
        <w:ind w:firstLine="540"/>
        <w:jc w:val="both"/>
      </w:pPr>
      <w:bookmarkStart w:id="19" w:name="P175"/>
      <w:bookmarkEnd w:id="19"/>
      <w:r>
        <w:t xml:space="preserve">34. При отсутствии комплексных экологических разрешений, выданных в установленном законодательством Российской Федерации порядке, непредставлении (несвоевременном </w:t>
      </w:r>
      <w:r>
        <w:lastRenderedPageBreak/>
        <w:t xml:space="preserve">представлении) лицами, обязанными вносить плату, осуществляющими хозяйственную и (или) иную деятельность на объектах II категории, декларации о воздействии на окружающую среду, а также при непредставлении (несвоевременном представлении) лицами, обязанными вносить плату, осуществляющими хозяйственную и (или) иную деятельность на объектах III категории, отчета об организации и о результатах осуществления производственного экологического контроля, а также в случае, предусмотренном </w:t>
      </w:r>
      <w:hyperlink w:anchor="P94">
        <w:r>
          <w:rPr>
            <w:color w:val="0000FF"/>
          </w:rPr>
          <w:t>пунктом 19</w:t>
        </w:r>
      </w:hyperlink>
      <w:r>
        <w:t xml:space="preserve"> настоящих Правил (П</w:t>
      </w:r>
      <w:r>
        <w:rPr>
          <w:vertAlign w:val="subscript"/>
        </w:rPr>
        <w:t>ср</w:t>
      </w:r>
      <w:r>
        <w:t>), плата за выбросы загрязняющих веществ, плата за сбросы загрязняющих веществ рассчитываются по формуле:</w:t>
      </w:r>
    </w:p>
    <w:p w:rsidR="00C00031" w:rsidRDefault="00C00031">
      <w:pPr>
        <w:pStyle w:val="ConsPlusNormal"/>
        <w:jc w:val="both"/>
      </w:pPr>
    </w:p>
    <w:p w:rsidR="00C00031" w:rsidRDefault="00C00031">
      <w:pPr>
        <w:pStyle w:val="ConsPlusNormal"/>
        <w:jc w:val="center"/>
      </w:pPr>
      <w:r>
        <w:rPr>
          <w:noProof/>
          <w:position w:val="-26"/>
        </w:rPr>
        <w:drawing>
          <wp:inline distT="0" distB="0" distL="0" distR="0">
            <wp:extent cx="3028315"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28315"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срi</w:t>
      </w:r>
      <w:r>
        <w:t xml:space="preserve"> - фактический объем или масса выбросов загрязняющих веществ, сбросов загрязняющих веществ, тонн (куб. м).</w:t>
      </w:r>
    </w:p>
    <w:p w:rsidR="00C00031" w:rsidRDefault="00C00031">
      <w:pPr>
        <w:pStyle w:val="ConsPlusNormal"/>
        <w:spacing w:before="220"/>
        <w:ind w:firstLine="540"/>
        <w:jc w:val="both"/>
      </w:pPr>
      <w: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сбросы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коэффициент К</w:t>
      </w:r>
      <w:r>
        <w:rPr>
          <w:vertAlign w:val="subscript"/>
        </w:rPr>
        <w:t>пр</w:t>
      </w:r>
      <w:r>
        <w:t xml:space="preserve"> равен 1.</w:t>
      </w:r>
    </w:p>
    <w:p w:rsidR="00C00031" w:rsidRDefault="00C00031">
      <w:pPr>
        <w:pStyle w:val="ConsPlusNormal"/>
        <w:spacing w:before="220"/>
        <w:ind w:firstLine="540"/>
        <w:jc w:val="both"/>
      </w:pPr>
      <w:r>
        <w:t>Для лиц, обязанных вносить плату, осуществляющих хозяйственную и (или) иную деятельность на объектах III категории, вместо коэффициента К</w:t>
      </w:r>
      <w:r>
        <w:rPr>
          <w:vertAlign w:val="subscript"/>
        </w:rPr>
        <w:t>пр</w:t>
      </w:r>
      <w:r>
        <w:t xml:space="preserve"> применяется коэффициент 25.</w:t>
      </w:r>
    </w:p>
    <w:p w:rsidR="00C00031" w:rsidRDefault="00C00031">
      <w:pPr>
        <w:pStyle w:val="ConsPlusNormal"/>
        <w:spacing w:before="220"/>
        <w:ind w:firstLine="540"/>
        <w:jc w:val="both"/>
      </w:pPr>
      <w:r>
        <w:t xml:space="preserve">35. При исчислении платы за размещение отходов (за исключением твердых коммунальных отходов), подлежащих накоплению и фактически утилизированных в собственном производстве в соответствии с технологическим регламентом или переданных для утилизации в течение срока, не превышающего 11 месяцев, предусмотренного законодательством Российской Федерации в области обращения с отходами, расчет осуществляется по формуле, указанной в </w:t>
      </w:r>
      <w:hyperlink w:anchor="P161">
        <w:r>
          <w:rPr>
            <w:color w:val="0000FF"/>
          </w:rPr>
          <w:t>пункте 32</w:t>
        </w:r>
      </w:hyperlink>
      <w:r>
        <w:t xml:space="preserve"> настоящих Правил, в которой вместо коэффициентов К</w:t>
      </w:r>
      <w:r>
        <w:rPr>
          <w:vertAlign w:val="subscript"/>
        </w:rPr>
        <w:t>сл</w:t>
      </w:r>
      <w:r>
        <w:t xml:space="preserve"> и К</w:t>
      </w:r>
      <w:r>
        <w:rPr>
          <w:vertAlign w:val="subscript"/>
        </w:rPr>
        <w:t>ст</w:t>
      </w:r>
      <w:r>
        <w:t xml:space="preserve"> применяется коэффициент к объему или массе отходов, подлежащих накоплению и использованных в собственном производстве в соответствии с технологическим регламентом либо переданных для использования в течение срока, не превышающего 11 месяцев, предусмотренного законодательством Российской Федерации в области обращения с отходами, равный 0.</w:t>
      </w:r>
    </w:p>
    <w:p w:rsidR="00C00031" w:rsidRDefault="00C00031">
      <w:pPr>
        <w:pStyle w:val="ConsPlusNormal"/>
        <w:spacing w:before="220"/>
        <w:ind w:firstLine="540"/>
        <w:jc w:val="both"/>
      </w:pPr>
      <w:r>
        <w:t xml:space="preserve">36. При исчислении платы за выбросы загрязняющих веществ или платы за сбросы загрязняющих веществ в пределах, равных технологическим нормативам или менее технологических нормативов после внедрения наилучших доступных технологий на объекте, оказывающем негативное воздействие на окружающую среду, расчет осуществляется по формуле, указанной в </w:t>
      </w:r>
      <w:hyperlink w:anchor="P115">
        <w:r>
          <w:rPr>
            <w:color w:val="0000FF"/>
          </w:rPr>
          <w:t>пункте 27</w:t>
        </w:r>
      </w:hyperlink>
      <w:r>
        <w:t xml:space="preserve"> настоящих Правил, в которой вместо коэффициента К</w:t>
      </w:r>
      <w:r>
        <w:rPr>
          <w:vertAlign w:val="subscript"/>
        </w:rPr>
        <w:t>нд</w:t>
      </w:r>
      <w:r>
        <w:t xml:space="preserve"> применяется коэффициент к объему или массе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 равный 0.</w:t>
      </w:r>
    </w:p>
    <w:p w:rsidR="00C00031" w:rsidRDefault="00C00031">
      <w:pPr>
        <w:pStyle w:val="ConsPlusNormal"/>
        <w:spacing w:before="220"/>
        <w:ind w:firstLine="540"/>
        <w:jc w:val="both"/>
      </w:pPr>
      <w:bookmarkStart w:id="20" w:name="P184"/>
      <w:bookmarkEnd w:id="20"/>
      <w:r>
        <w:t xml:space="preserve">37. Плата за размещение и (или) складирование побочных продуктов производства, признанных отходами в случаях, установленных </w:t>
      </w:r>
      <w:hyperlink r:id="rId55">
        <w:r>
          <w:rPr>
            <w:color w:val="0000FF"/>
          </w:rPr>
          <w:t>пунктом 8 статьи 51.1</w:t>
        </w:r>
      </w:hyperlink>
      <w:r>
        <w:t xml:space="preserve"> Федерального закона "Об охране окружающей среды", при размещении побочных продуктов производства, признанных отходами, в срок, не превышающий 11 месяцев с даты образования таких продуктов (П</w:t>
      </w:r>
      <w:r>
        <w:rPr>
          <w:vertAlign w:val="subscript"/>
        </w:rPr>
        <w:t>пб1</w:t>
      </w:r>
      <w:r>
        <w:t>), рассчитывается по формуле:</w:t>
      </w:r>
    </w:p>
    <w:p w:rsidR="00C00031" w:rsidRDefault="00C00031">
      <w:pPr>
        <w:pStyle w:val="ConsPlusNormal"/>
        <w:jc w:val="both"/>
      </w:pPr>
    </w:p>
    <w:p w:rsidR="00C00031" w:rsidRDefault="00C00031">
      <w:pPr>
        <w:pStyle w:val="ConsPlusNormal"/>
        <w:jc w:val="center"/>
      </w:pPr>
      <w:r>
        <w:rPr>
          <w:noProof/>
          <w:position w:val="-27"/>
        </w:rPr>
        <w:drawing>
          <wp:inline distT="0" distB="0" distL="0" distR="0">
            <wp:extent cx="2713990" cy="4927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13990" cy="49276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пбj</w:t>
      </w:r>
      <w:r>
        <w:t xml:space="preserve"> - платежная база за размещение и (или) складирование побочных продуктов производства, признанных отходами j-го класса опасности, определяемая лицом, обязанным вносить плату, как фактический объем или масса побочных продуктов производства, признанных в случаях, установленных </w:t>
      </w:r>
      <w:hyperlink r:id="rId57">
        <w:r>
          <w:rPr>
            <w:color w:val="0000FF"/>
          </w:rPr>
          <w:t>пунктом 8 статьи 51.1</w:t>
        </w:r>
      </w:hyperlink>
      <w:r>
        <w:t xml:space="preserve"> Федерального закона "Об охране окружающей среды", в отчетном периоде отходами, тонн (куб. м).</w:t>
      </w:r>
    </w:p>
    <w:p w:rsidR="00C00031" w:rsidRDefault="00C00031">
      <w:pPr>
        <w:pStyle w:val="ConsPlusNormal"/>
        <w:spacing w:before="220"/>
        <w:ind w:firstLine="540"/>
        <w:jc w:val="both"/>
      </w:pPr>
      <w:r>
        <w:t>Коэффициент К</w:t>
      </w:r>
      <w:r>
        <w:rPr>
          <w:vertAlign w:val="subscript"/>
        </w:rPr>
        <w:t>сл</w:t>
      </w:r>
      <w:r>
        <w:t xml:space="preserve">, равный 25, применяется к ставкам платы за размещение отходов j-го класса опасности за объем или массу побочных продуктов производства, признанных отходами в случае, установленном </w:t>
      </w:r>
      <w:hyperlink r:id="rId58">
        <w:r>
          <w:rPr>
            <w:color w:val="0000FF"/>
          </w:rPr>
          <w:t>подпунктом 1 пункта 8 статьи 51.1</w:t>
        </w:r>
      </w:hyperlink>
      <w:r>
        <w:t xml:space="preserve"> Федерального закона "Об охране окружающей среды", и размещенных на объектах размещения отходов в срок, не превышающий 11 месяцев с даты образования таких продуктов, в отсутствие утвержденных лимитов на их размещение, либо с превышением объема или массы отходов, указанных в декларации о воздействии на окружающую среду, либо с превышением объема или массы отходов, указанных в отчетности об образовании, утилизации, обезвреживании, о размещении отходов.</w:t>
      </w:r>
    </w:p>
    <w:p w:rsidR="00C00031" w:rsidRDefault="00C00031">
      <w:pPr>
        <w:pStyle w:val="ConsPlusNormal"/>
        <w:spacing w:before="220"/>
        <w:ind w:firstLine="540"/>
        <w:jc w:val="both"/>
      </w:pPr>
      <w:r>
        <w:t xml:space="preserve">В случае если побочные продукты производства, признанные отходами в случае, установленном </w:t>
      </w:r>
      <w:hyperlink r:id="rId59">
        <w:r>
          <w:rPr>
            <w:color w:val="0000FF"/>
          </w:rPr>
          <w:t>подпунктом 1 пункта 8 статьи 51.1</w:t>
        </w:r>
      </w:hyperlink>
      <w:r>
        <w:t xml:space="preserve"> Федерального закона "Об охране окружающей среды", размещены на объектах размещения отходов в срок, не превышающий 11 месяцев с даты образования таких продуктов, в пределах установленных лимитов на их размещение, либо в соответствии с декларацией о воздействии на окружающую среду, либо в соответствии с отчетностью об образовании, утилизации, обезвреживании, о размещении отходов, вместо коэффициента К</w:t>
      </w:r>
      <w:r>
        <w:rPr>
          <w:vertAlign w:val="subscript"/>
        </w:rPr>
        <w:t>сл</w:t>
      </w:r>
      <w:r>
        <w:t xml:space="preserve"> применяется коэффициент, равный 1.</w:t>
      </w:r>
    </w:p>
    <w:p w:rsidR="00C00031" w:rsidRDefault="00C00031">
      <w:pPr>
        <w:pStyle w:val="ConsPlusNormal"/>
        <w:spacing w:before="220"/>
        <w:ind w:firstLine="540"/>
        <w:jc w:val="both"/>
      </w:pPr>
      <w:bookmarkStart w:id="21" w:name="P191"/>
      <w:bookmarkEnd w:id="21"/>
      <w:r>
        <w:t xml:space="preserve">38. Плата за негативное воздействие при размещении и (или) складировании побочных продуктов производства, признанных отходами в случаях, установленных </w:t>
      </w:r>
      <w:hyperlink r:id="rId60">
        <w:r>
          <w:rPr>
            <w:color w:val="0000FF"/>
          </w:rPr>
          <w:t>пунктом 8 статьи 51.1</w:t>
        </w:r>
      </w:hyperlink>
      <w:r>
        <w:t xml:space="preserve"> Федерального закона "Об охране окружающей среды", при размещении и (или) складировании побочных продуктов производства, признанных отходами, в срок, превышающий 11 месяцев с даты образования таких продуктов, а также при неиспользовании побочных продуктов производства в собственном производстве либо передаче другим лицам в качестве сырья или продукции по истечении 3-летнего срока с даты отнесения веществ и (или) предметов к побочным продуктам производства (П</w:t>
      </w:r>
      <w:r>
        <w:rPr>
          <w:vertAlign w:val="subscript"/>
        </w:rPr>
        <w:t>пб2</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27"/>
        </w:rPr>
        <w:drawing>
          <wp:inline distT="0" distB="0" distL="0" distR="0">
            <wp:extent cx="2724150" cy="4927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24150" cy="49276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К</w:t>
      </w:r>
      <w:r>
        <w:rPr>
          <w:vertAlign w:val="subscript"/>
        </w:rPr>
        <w:t>пб</w:t>
      </w:r>
      <w:r>
        <w:t xml:space="preserve"> - коэффициент, применяемый к ставкам платы за размещение и (или) складирование побочных продуктов производства, признанных отходами j-го класса опасности в случаях, установленных </w:t>
      </w:r>
      <w:hyperlink r:id="rId62">
        <w:r>
          <w:rPr>
            <w:color w:val="0000FF"/>
          </w:rPr>
          <w:t>пунктом 8 статьи 51.1</w:t>
        </w:r>
      </w:hyperlink>
      <w:r>
        <w:t xml:space="preserve"> Федерального закона "Об охране окружающей среды", равный 52.</w:t>
      </w:r>
    </w:p>
    <w:p w:rsidR="00C00031" w:rsidRDefault="00C00031">
      <w:pPr>
        <w:pStyle w:val="ConsPlusNormal"/>
        <w:spacing w:before="220"/>
        <w:ind w:firstLine="540"/>
        <w:jc w:val="both"/>
      </w:pPr>
      <w:r>
        <w:t xml:space="preserve">39. Плата за последующее размещение побочных продуктов производства, признанных отходами в случае, установленном </w:t>
      </w:r>
      <w:hyperlink r:id="rId63">
        <w:r>
          <w:rPr>
            <w:color w:val="0000FF"/>
          </w:rPr>
          <w:t>подпунктом 2 пункта 8 статьи 51.1</w:t>
        </w:r>
      </w:hyperlink>
      <w:r>
        <w:t xml:space="preserve"> Федерального закона "Об охране окружающей среды", на объектах размещения отходов производства и потребления по истечении 3-летнего срока с даты отнесения веществ и (или) предметов к побочным продуктам производства не исчисляется, в случае если плата за размещение отходов уже исчислена и внесена за отчетный период, в котором такие побочные продукты производства признаны отходами.</w:t>
      </w:r>
    </w:p>
    <w:p w:rsidR="00C00031" w:rsidRDefault="00C00031">
      <w:pPr>
        <w:pStyle w:val="ConsPlusNormal"/>
        <w:spacing w:before="220"/>
        <w:ind w:firstLine="540"/>
        <w:jc w:val="both"/>
      </w:pPr>
      <w:bookmarkStart w:id="22" w:name="P197"/>
      <w:bookmarkEnd w:id="22"/>
      <w:r>
        <w:t xml:space="preserve">40. Плата за размещение побочных продуктов животноводства, признанных отходами в соответствии с </w:t>
      </w:r>
      <w:hyperlink r:id="rId64">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 (П</w:t>
      </w:r>
      <w:r>
        <w:rPr>
          <w:vertAlign w:val="subscript"/>
        </w:rPr>
        <w:t>пбж</w:t>
      </w:r>
      <w:r>
        <w:t>), рассчитывается по формуле:</w:t>
      </w:r>
    </w:p>
    <w:p w:rsidR="00C00031" w:rsidRDefault="00C00031">
      <w:pPr>
        <w:pStyle w:val="ConsPlusNormal"/>
        <w:jc w:val="both"/>
      </w:pPr>
    </w:p>
    <w:p w:rsidR="00C00031" w:rsidRDefault="00C00031">
      <w:pPr>
        <w:pStyle w:val="ConsPlusNormal"/>
        <w:jc w:val="center"/>
      </w:pPr>
      <w:r>
        <w:rPr>
          <w:noProof/>
          <w:position w:val="-27"/>
        </w:rPr>
        <w:lastRenderedPageBreak/>
        <w:drawing>
          <wp:inline distT="0" distB="0" distL="0" distR="0">
            <wp:extent cx="2776855" cy="4927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76855" cy="49276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w:t>
      </w:r>
    </w:p>
    <w:p w:rsidR="00C00031" w:rsidRDefault="00C00031">
      <w:pPr>
        <w:pStyle w:val="ConsPlusNormal"/>
        <w:spacing w:before="220"/>
        <w:ind w:firstLine="540"/>
        <w:jc w:val="both"/>
      </w:pPr>
      <w:r>
        <w:t>M</w:t>
      </w:r>
      <w:r>
        <w:rPr>
          <w:vertAlign w:val="subscript"/>
        </w:rPr>
        <w:t>пбжj</w:t>
      </w:r>
      <w:r>
        <w:t xml:space="preserve"> - платежная база за размещение отходов j-го класса опасности, определяемая лицом, обязанным вносить плату, как фактический объем или масса побочных продуктов животноводства, признанных отходами в отчетном периоде в соответствии с </w:t>
      </w:r>
      <w:hyperlink r:id="rId66">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 тонн (куб. м);</w:t>
      </w:r>
    </w:p>
    <w:p w:rsidR="00C00031" w:rsidRDefault="00C00031">
      <w:pPr>
        <w:pStyle w:val="ConsPlusNormal"/>
        <w:spacing w:before="220"/>
        <w:ind w:firstLine="540"/>
        <w:jc w:val="both"/>
      </w:pPr>
      <w:r>
        <w:t>К</w:t>
      </w:r>
      <w:r>
        <w:rPr>
          <w:vertAlign w:val="subscript"/>
        </w:rPr>
        <w:t>ж</w:t>
      </w:r>
      <w:r>
        <w:t xml:space="preserve"> - коэффициент, применяемый к ставкам платы за размещение побочных продуктов животноводства, признанных отходами в соответствии с </w:t>
      </w:r>
      <w:hyperlink r:id="rId67">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 равный 1.</w:t>
      </w:r>
    </w:p>
    <w:p w:rsidR="00C00031" w:rsidRDefault="00C00031">
      <w:pPr>
        <w:pStyle w:val="ConsPlusNormal"/>
        <w:spacing w:before="220"/>
        <w:ind w:firstLine="540"/>
        <w:jc w:val="both"/>
      </w:pPr>
      <w:bookmarkStart w:id="23" w:name="P204"/>
      <w:bookmarkEnd w:id="23"/>
      <w:r>
        <w:t xml:space="preserve">41. В случае несоблюдения снижения объема или массы выбросов загрязняющих веществ, сбросов загрязняющих веществ в течение 6 месяцев после наступления сроков, определенных планом мероприятий по охране окружающей среды или программой повышения экологической эффективности, установленными </w:t>
      </w:r>
      <w:hyperlink r:id="rId68">
        <w:r>
          <w:rPr>
            <w:color w:val="0000FF"/>
          </w:rPr>
          <w:t>статьей 67.1</w:t>
        </w:r>
      </w:hyperlink>
      <w:r>
        <w:t xml:space="preserve"> Федерального закона "Об охране окружающей среды", исчисленная за соответствующие отчетные периоды, в которых осуществлялась корректировка платы за негативное воздействие, плата за негативное воздействие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без учета вычтенных затрат, указанных в </w:t>
      </w:r>
      <w:hyperlink w:anchor="P208">
        <w:r>
          <w:rPr>
            <w:color w:val="0000FF"/>
          </w:rPr>
          <w:t>пункте 45</w:t>
        </w:r>
      </w:hyperlink>
      <w:r>
        <w:t xml:space="preserve"> настоящих Правил, по формуле, указанной в </w:t>
      </w:r>
      <w:hyperlink w:anchor="P167">
        <w:r>
          <w:rPr>
            <w:color w:val="0000FF"/>
          </w:rPr>
          <w:t>пункте 33</w:t>
        </w:r>
      </w:hyperlink>
      <w:r>
        <w:t xml:space="preserve"> настоящих Правил, и внесению в бюджеты бюджетной системы Российской Федерации.</w:t>
      </w:r>
    </w:p>
    <w:p w:rsidR="00C00031" w:rsidRDefault="00C00031">
      <w:pPr>
        <w:pStyle w:val="ConsPlusNormal"/>
        <w:spacing w:before="220"/>
        <w:ind w:firstLine="540"/>
        <w:jc w:val="both"/>
      </w:pPr>
      <w:r>
        <w:t xml:space="preserve">42. При исчислении платы за негативное воздействие лица, обязанные вносить плату, вправе самостоятельно осуществлять корректировку (уменьшение) ее размера, за исключением случаев, предусмотренных </w:t>
      </w:r>
      <w:hyperlink w:anchor="P204">
        <w:r>
          <w:rPr>
            <w:color w:val="0000FF"/>
          </w:rPr>
          <w:t>пунктом 41</w:t>
        </w:r>
      </w:hyperlink>
      <w:r>
        <w:t xml:space="preserve"> настоящих Правил.</w:t>
      </w:r>
    </w:p>
    <w:p w:rsidR="00C00031" w:rsidRDefault="00C00031">
      <w:pPr>
        <w:pStyle w:val="ConsPlusNormal"/>
        <w:spacing w:before="220"/>
        <w:ind w:firstLine="540"/>
        <w:jc w:val="both"/>
      </w:pPr>
      <w:r>
        <w:t>43. Из суммы платы за негативное воздействие (за исключением случаев сбросов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по тем показателям (по каждому загрязняющему веществу, по которому производится расчет платы за негативное воздействие в части сбросов загрязняющих веществ и (или) выбросов загрязняющих веществ, по каждому классу опасности отходов производства и потребления), по которым в соответствии с планом мероприятий по охране окружающей среды или программой повышения экологической эффективности предусматривается снижение сбросов загрязняющих веществ и (или) выбросов загрязняющих веществ, снижение негативного воздействия на окружающую среду отходов производства и потребления.</w:t>
      </w:r>
    </w:p>
    <w:p w:rsidR="00C00031" w:rsidRDefault="00C00031">
      <w:pPr>
        <w:pStyle w:val="ConsPlusNormal"/>
        <w:spacing w:before="220"/>
        <w:ind w:firstLine="540"/>
        <w:jc w:val="both"/>
      </w:pPr>
      <w:bookmarkStart w:id="24" w:name="P207"/>
      <w:bookmarkEnd w:id="24"/>
      <w:r>
        <w:t xml:space="preserve">44. Из суммы платы за сбросы загрязняющих веществ при сбросах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сбросы загрязняющих веществ в отношении всех загрязняющих веществ, при сбросах которых указанными организациями вносится плата за сбросы загрязняющих веществ, а также сумма, на которую в порядке, установленном законодательством Российской Федерации в сфере водоснабжения и </w:t>
      </w:r>
      <w:r>
        <w:lastRenderedPageBreak/>
        <w:t>водоотведения, была снижена плата за сбросы загрязняющих веществ абонентов указанных организаций в составе сточных вод сверх установленных нормативов состава сточных вод.</w:t>
      </w:r>
    </w:p>
    <w:p w:rsidR="00C00031" w:rsidRDefault="00C00031">
      <w:pPr>
        <w:pStyle w:val="ConsPlusNormal"/>
        <w:spacing w:before="220"/>
        <w:ind w:firstLine="540"/>
        <w:jc w:val="both"/>
      </w:pPr>
      <w:bookmarkStart w:id="25" w:name="P208"/>
      <w:bookmarkEnd w:id="25"/>
      <w:r>
        <w:t xml:space="preserve">45. 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r:id="rId69">
        <w:r>
          <w:rPr>
            <w:color w:val="0000FF"/>
          </w:rPr>
          <w:t>пунктом 4 статьи 17</w:t>
        </w:r>
      </w:hyperlink>
      <w:r>
        <w:t xml:space="preserve"> Федерального закона "Об охране окружающей среды" и включенных в план мероприятий по охране окружающей среды или программу повышения экологической эффективности.</w:t>
      </w:r>
    </w:p>
    <w:p w:rsidR="00C00031" w:rsidRDefault="00C00031">
      <w:pPr>
        <w:pStyle w:val="ConsPlusNormal"/>
        <w:spacing w:before="220"/>
        <w:ind w:firstLine="540"/>
        <w:jc w:val="both"/>
      </w:pPr>
      <w:r>
        <w:t xml:space="preserve">Расходы на реализацию мероприятий по обеспечению полезного использования попутного нефтяного газа учитываются лицами, обязанными вносить плату, при расчете показателя покрытия затрат на реализацию проектов по полезному использованию попутного нефтяного газа в соответствии с </w:t>
      </w:r>
      <w:hyperlink r:id="rId70">
        <w:r>
          <w:rPr>
            <w:color w:val="0000FF"/>
          </w:rPr>
          <w:t>постановлением</w:t>
        </w:r>
      </w:hyperlink>
      <w:r>
        <w:t xml:space="preserve"> N 1148.</w:t>
      </w:r>
    </w:p>
    <w:p w:rsidR="00C00031" w:rsidRDefault="00C00031">
      <w:pPr>
        <w:pStyle w:val="ConsPlusNormal"/>
        <w:spacing w:before="220"/>
        <w:ind w:firstLine="540"/>
        <w:jc w:val="both"/>
      </w:pPr>
      <w:r>
        <w:t xml:space="preserve">46. При корректировке размеров платы за негативное воздействие не учитываются затраты, не указанные в </w:t>
      </w:r>
      <w:hyperlink w:anchor="P208">
        <w:r>
          <w:rPr>
            <w:color w:val="0000FF"/>
          </w:rPr>
          <w:t>пункте 45</w:t>
        </w:r>
      </w:hyperlink>
      <w:r>
        <w:t xml:space="preserve"> настоящих Правил, в том числе затраты на капитальный ремонт.</w:t>
      </w:r>
    </w:p>
    <w:p w:rsidR="00C00031" w:rsidRDefault="00C00031">
      <w:pPr>
        <w:pStyle w:val="ConsPlusNormal"/>
        <w:spacing w:before="220"/>
        <w:ind w:firstLine="540"/>
        <w:jc w:val="both"/>
      </w:pPr>
      <w:r>
        <w:t xml:space="preserve">47. Затраты, указанные в </w:t>
      </w:r>
      <w:hyperlink w:anchor="P208">
        <w:r>
          <w:rPr>
            <w:color w:val="0000FF"/>
          </w:rPr>
          <w:t>пункте 45</w:t>
        </w:r>
      </w:hyperlink>
      <w:r>
        <w:t xml:space="preserve"> настоящих Правил и не учтенные при исчислении платы за негативное воздействие в отчетном периоде, могут быть учтены в последующие отчетные периоды в течение срока выполнения плана мероприятий по охране окружающей среды или программы повышения экологической эффективности (за исключением случаев сбросов загрязняющих веществ организаций, эксплуатирующих централизованные системы водоотведения поселений или городских округов).</w:t>
      </w:r>
    </w:p>
    <w:p w:rsidR="00C00031" w:rsidRDefault="00C00031">
      <w:pPr>
        <w:pStyle w:val="ConsPlusNormal"/>
        <w:spacing w:before="220"/>
        <w:ind w:firstLine="540"/>
        <w:jc w:val="both"/>
      </w:pPr>
      <w:r>
        <w:t xml:space="preserve">48. Затраты организаций, эксплуатирующих централизованные системы водоотведения поселений или городских округов, указанные в </w:t>
      </w:r>
      <w:hyperlink w:anchor="P207">
        <w:r>
          <w:rPr>
            <w:color w:val="0000FF"/>
          </w:rPr>
          <w:t>пункте 44</w:t>
        </w:r>
      </w:hyperlink>
      <w:r>
        <w:t xml:space="preserve"> настоящих Правил, и сумма, не учтенная при исчислении платы за негативное воздействие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C00031" w:rsidRDefault="00C00031">
      <w:pPr>
        <w:pStyle w:val="ConsPlusNormal"/>
        <w:spacing w:before="220"/>
        <w:ind w:firstLine="540"/>
        <w:jc w:val="both"/>
      </w:pPr>
      <w:bookmarkStart w:id="26" w:name="P213"/>
      <w:bookmarkEnd w:id="26"/>
      <w:r>
        <w:t>49. Расходы на реализацию мероприятий по снижению негативного воздействия на окружающую среду при корректировке размеров платы за негативное воздействие и расходы на реализацию мероприятий по полезному использованию попутного нефтяного газа при расчете показателя покрытия затрат, фактически произведенные лицами, обязанными вносить плату, подтверждаются следующими документами:</w:t>
      </w:r>
    </w:p>
    <w:p w:rsidR="00C00031" w:rsidRDefault="00C00031">
      <w:pPr>
        <w:pStyle w:val="ConsPlusNormal"/>
        <w:spacing w:before="220"/>
        <w:ind w:firstLine="540"/>
        <w:jc w:val="both"/>
      </w:pPr>
      <w:r>
        <w:t>а) план мероприятий по охране окружающей среды или программа повышения экологической эффективности, проект по полезному использованию попутного нефтяного газа и отчеты о ходе их исполнения;</w:t>
      </w:r>
    </w:p>
    <w:p w:rsidR="00C00031" w:rsidRDefault="00C00031">
      <w:pPr>
        <w:pStyle w:val="ConsPlusNormal"/>
        <w:spacing w:before="220"/>
        <w:ind w:firstLine="540"/>
        <w:jc w:val="both"/>
      </w:pPr>
      <w:r>
        <w:t>б) договоры с поставщиками, подрядчиками, исполнителями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мероприятий по охране окружающей среды или программой повышения экологической эффективности, проектом по полезному использованию попутного нефтяного газа, с начала их реализации;</w:t>
      </w:r>
    </w:p>
    <w:p w:rsidR="00C00031" w:rsidRDefault="00C00031">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и ввода их в эксплуатацию, акты о приемке выполненных работ (услуг), справки о стоимости выполненных работ (услуг) и затрат и счета-фактуры;</w:t>
      </w:r>
    </w:p>
    <w:p w:rsidR="00C00031" w:rsidRDefault="00C00031">
      <w:pPr>
        <w:pStyle w:val="ConsPlusNormal"/>
        <w:spacing w:before="220"/>
        <w:ind w:firstLine="540"/>
        <w:jc w:val="both"/>
      </w:pPr>
      <w:r>
        <w:t xml:space="preserve">г) заверенная лицом, обязанным вносить плату, пояснительная записка с расшифровкой сумм денежных средств, затрачиваемых на реализацию мероприятий по снижению негативного </w:t>
      </w:r>
      <w:r>
        <w:lastRenderedPageBreak/>
        <w:t>воздействия на окружающую среду и мероприятий по обеспечению полезного использования попутного нефтяного газа.</w:t>
      </w:r>
    </w:p>
    <w:p w:rsidR="00C00031" w:rsidRDefault="00C00031">
      <w:pPr>
        <w:pStyle w:val="ConsPlusNormal"/>
        <w:spacing w:before="220"/>
        <w:ind w:firstLine="540"/>
        <w:jc w:val="both"/>
      </w:pPr>
      <w:bookmarkStart w:id="27" w:name="P218"/>
      <w:bookmarkEnd w:id="27"/>
      <w:r>
        <w:t xml:space="preserve">50. В случае если лицо, обязанное вносить плату, осуществляло в отчетном периоде корректировку ее размера либо расчет показателя покрытия затрат на реализацию проектов по полезному использованию попутного нефтяного газа, информация о наименовании и реквизитах (номер, дата) документов, указанных в </w:t>
      </w:r>
      <w:hyperlink w:anchor="P213">
        <w:r>
          <w:rPr>
            <w:color w:val="0000FF"/>
          </w:rPr>
          <w:t>пункте 49</w:t>
        </w:r>
      </w:hyperlink>
      <w:r>
        <w:t xml:space="preserve"> настоящих Правил (по каждому из мероприятий, по которым осуществлялась корректировка размера платы за негативное воздействие либо расчет показателя покрытия затрат на реализацию проектов по полезному использованию попутного нефтяного газа), представляется в составе декларации о плате в виде перечня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включенных в планы мероприятий по охране окружающей среды или программы повышения экологической эффективности, и мероприятий по обеспечению использования и утилизации попутного нефтяного газа.</w:t>
      </w:r>
    </w:p>
    <w:p w:rsidR="00C00031" w:rsidRDefault="00C00031">
      <w:pPr>
        <w:pStyle w:val="ConsPlusNormal"/>
        <w:spacing w:before="220"/>
        <w:ind w:firstLine="540"/>
        <w:jc w:val="both"/>
      </w:pPr>
      <w:r>
        <w:t>51. Плата за выбросы загрязняющих веществ и плата за сбросы загрязняющих веществ вносятся лицами, обязанными вносить плату, по месту нахождения стационарного источника.</w:t>
      </w:r>
    </w:p>
    <w:p w:rsidR="00C00031" w:rsidRDefault="00C00031">
      <w:pPr>
        <w:pStyle w:val="ConsPlusNormal"/>
        <w:spacing w:before="220"/>
        <w:ind w:firstLine="540"/>
        <w:jc w:val="both"/>
      </w:pPr>
      <w:r>
        <w:t xml:space="preserve">Плата за размещение отходов, в том числе побочных продуктов производства, признанных отходами в случае, установленном </w:t>
      </w:r>
      <w:hyperlink r:id="rId71">
        <w:r>
          <w:rPr>
            <w:color w:val="0000FF"/>
          </w:rPr>
          <w:t>подпунктом 1 пункта 8 статьи 51.1</w:t>
        </w:r>
      </w:hyperlink>
      <w:r>
        <w:t xml:space="preserve"> Федерального закона "Об охране окружающей среды", а также вскрышных и вмещающих горных пород, признанных отходами в соответствии со </w:t>
      </w:r>
      <w:hyperlink r:id="rId72">
        <w:r>
          <w:rPr>
            <w:color w:val="0000FF"/>
          </w:rPr>
          <w:t>статьей 23.5</w:t>
        </w:r>
      </w:hyperlink>
      <w:r>
        <w:t xml:space="preserve"> Закона Российской Федерации "О недрах", вносится лицами, обязанными вносить плату, по месту нахождения объекта размещения отходов.</w:t>
      </w:r>
    </w:p>
    <w:p w:rsidR="00C00031" w:rsidRDefault="00C00031">
      <w:pPr>
        <w:pStyle w:val="ConsPlusNormal"/>
        <w:spacing w:before="220"/>
        <w:ind w:firstLine="540"/>
        <w:jc w:val="both"/>
      </w:pPr>
      <w:r>
        <w:t xml:space="preserve">Плата за складирование побочных продуктов производства, признанных отходами в случае, установленном </w:t>
      </w:r>
      <w:hyperlink r:id="rId73">
        <w:r>
          <w:rPr>
            <w:color w:val="0000FF"/>
          </w:rPr>
          <w:t>подпунктом 2 пункта 8 статьи 51.1</w:t>
        </w:r>
      </w:hyperlink>
      <w:r>
        <w:t xml:space="preserve"> Федерального закона "Об охране окружающей среды", вносится лицами, обязанными вносить плату, по месту нахождения объекта, на котором осуществлялось складирование указанных побочных продуктов производства.</w:t>
      </w:r>
    </w:p>
    <w:p w:rsidR="00C00031" w:rsidRDefault="00C00031">
      <w:pPr>
        <w:pStyle w:val="ConsPlusNormal"/>
        <w:spacing w:before="220"/>
        <w:ind w:firstLine="540"/>
        <w:jc w:val="both"/>
      </w:pPr>
      <w:r>
        <w:t xml:space="preserve">Плата за размещение побочных продуктов животноводства, признанных отходами в соответствии с </w:t>
      </w:r>
      <w:hyperlink r:id="rId74">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 вносится по месту выявления нарушений, указанных в </w:t>
      </w:r>
      <w:hyperlink r:id="rId75">
        <w:r>
          <w:rPr>
            <w:color w:val="0000FF"/>
          </w:rPr>
          <w:t>части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rsidR="00C00031" w:rsidRDefault="00C00031">
      <w:pPr>
        <w:pStyle w:val="ConsPlusNormal"/>
        <w:spacing w:before="220"/>
        <w:ind w:firstLine="540"/>
        <w:jc w:val="both"/>
      </w:pPr>
      <w:bookmarkStart w:id="28" w:name="P223"/>
      <w:bookmarkEnd w:id="28"/>
      <w:r>
        <w:t xml:space="preserve">52. Отчетным периодом в отношении внесения платы за негативное воздействие (за исключением платы за размещение отходов, вносимой в случае, предусмотренном </w:t>
      </w:r>
      <w:hyperlink w:anchor="P224">
        <w:r>
          <w:rPr>
            <w:color w:val="0000FF"/>
          </w:rPr>
          <w:t>абзацами вторым</w:t>
        </w:r>
      </w:hyperlink>
      <w:r>
        <w:t xml:space="preserve"> - </w:t>
      </w:r>
      <w:hyperlink w:anchor="P226">
        <w:r>
          <w:rPr>
            <w:color w:val="0000FF"/>
          </w:rPr>
          <w:t>четвертым</w:t>
        </w:r>
      </w:hyperlink>
      <w:r>
        <w:t xml:space="preserve"> настоящего пункта) признается календарный год.</w:t>
      </w:r>
    </w:p>
    <w:p w:rsidR="00C00031" w:rsidRDefault="00C00031">
      <w:pPr>
        <w:pStyle w:val="ConsPlusNormal"/>
        <w:spacing w:before="220"/>
        <w:ind w:firstLine="540"/>
        <w:jc w:val="both"/>
      </w:pPr>
      <w:bookmarkStart w:id="29" w:name="P224"/>
      <w:bookmarkEnd w:id="29"/>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r:id="rId76">
        <w:r>
          <w:rPr>
            <w:color w:val="0000FF"/>
          </w:rPr>
          <w:t>пунктом 8 статьи 51.1</w:t>
        </w:r>
      </w:hyperlink>
      <w:r>
        <w:t xml:space="preserve"> Федерального закона "Об охране окружающей среды" признается календарный год, в котором такие побочные продукты производства признаны отходами.</w:t>
      </w:r>
    </w:p>
    <w:p w:rsidR="00C00031" w:rsidRDefault="00C00031">
      <w:pPr>
        <w:pStyle w:val="ConsPlusNormal"/>
        <w:spacing w:before="220"/>
        <w:ind w:firstLine="540"/>
        <w:jc w:val="both"/>
      </w:pPr>
      <w:r>
        <w:t xml:space="preserve">Отчетным периодом в отношении внесения платы за размещение отходов в случае признания побочных продуктов животноводства отходами в соответствии с </w:t>
      </w:r>
      <w:hyperlink r:id="rId77">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 признается календарный год, в котором такие побочные продукты животноводства признаны отходами.</w:t>
      </w:r>
    </w:p>
    <w:p w:rsidR="00C00031" w:rsidRDefault="00C00031">
      <w:pPr>
        <w:pStyle w:val="ConsPlusNormal"/>
        <w:spacing w:before="220"/>
        <w:ind w:firstLine="540"/>
        <w:jc w:val="both"/>
      </w:pPr>
      <w:bookmarkStart w:id="30" w:name="P226"/>
      <w:bookmarkEnd w:id="30"/>
      <w:r>
        <w:t xml:space="preserve">Отчетным периодом в отношении внесения платы за размещение отходов в случае признания вскрышных и вмещающих горных пород отходами производства и потребления в соответствии со </w:t>
      </w:r>
      <w:hyperlink r:id="rId78">
        <w:r>
          <w:rPr>
            <w:color w:val="0000FF"/>
          </w:rPr>
          <w:t>статьей 23.5</w:t>
        </w:r>
      </w:hyperlink>
      <w:r>
        <w:t xml:space="preserve"> Закона Российской Федерации "О недрах" признается календарный </w:t>
      </w:r>
      <w:r>
        <w:lastRenderedPageBreak/>
        <w:t>год, в котором такие вскрышные и вмещающие горные породы признаны отходами производства и потребления.</w:t>
      </w:r>
    </w:p>
    <w:p w:rsidR="00C00031" w:rsidRDefault="00C00031">
      <w:pPr>
        <w:pStyle w:val="ConsPlusNormal"/>
        <w:spacing w:before="220"/>
        <w:ind w:firstLine="540"/>
        <w:jc w:val="both"/>
      </w:pPr>
      <w:r>
        <w:t>Плата за негативное воздействие, исчисленная по итогам отчетного периода, с учетом корректировки ее размера вносится не позднее 1-го марта года, следующего за отчетным периодом.</w:t>
      </w:r>
    </w:p>
    <w:p w:rsidR="00C00031" w:rsidRDefault="00C00031">
      <w:pPr>
        <w:pStyle w:val="ConsPlusNormal"/>
        <w:spacing w:before="220"/>
        <w:ind w:firstLine="540"/>
        <w:jc w:val="both"/>
      </w:pPr>
      <w:bookmarkStart w:id="31" w:name="P228"/>
      <w:bookmarkEnd w:id="31"/>
      <w:r>
        <w:t xml:space="preserve">53. Несвоевременное или неполное внесение лицом, обязанным вносить плату, платы за негативное воздействие, в том числе квартальных авансовых платежей, влечет за собой уплату пеней в размере одной трехсотой ключевой ставки Центрального банка Российской Федерации, действующей на день уплаты пеней, но не более чем в размере 0,2 процента за каждый день просрочки. Пеня начисляется за каждый календарный день просрочки исполнения обязанности по внесению платы за негативное воздействие, в том числе квартальных авансовых платежей, начиная со следующего дня после окончания сроков, предусмотренных </w:t>
      </w:r>
      <w:hyperlink w:anchor="P223">
        <w:r>
          <w:rPr>
            <w:color w:val="0000FF"/>
          </w:rPr>
          <w:t>пунктами 52</w:t>
        </w:r>
      </w:hyperlink>
      <w:r>
        <w:t xml:space="preserve"> и </w:t>
      </w:r>
      <w:hyperlink w:anchor="P230">
        <w:r>
          <w:rPr>
            <w:color w:val="0000FF"/>
          </w:rPr>
          <w:t>54</w:t>
        </w:r>
      </w:hyperlink>
      <w:r>
        <w:t xml:space="preserve"> настоящих Правил.</w:t>
      </w:r>
    </w:p>
    <w:p w:rsidR="00C00031" w:rsidRDefault="00C00031">
      <w:pPr>
        <w:pStyle w:val="ConsPlusNormal"/>
        <w:spacing w:before="220"/>
        <w:ind w:firstLine="540"/>
        <w:jc w:val="both"/>
      </w:pPr>
      <w:r>
        <w:t>Окончанием периода, за который начисляются пени, признается дата погашения лицом, обязанным вносить плату, задолженности по плате за негативное воздействие в соответствии с платежным поручением о перечислении средств в бюджеты бюджетной системы Российской Федерации.</w:t>
      </w:r>
    </w:p>
    <w:p w:rsidR="00C00031" w:rsidRDefault="00C00031">
      <w:pPr>
        <w:pStyle w:val="ConsPlusNormal"/>
        <w:spacing w:before="220"/>
        <w:ind w:firstLine="540"/>
        <w:jc w:val="both"/>
      </w:pPr>
      <w:bookmarkStart w:id="32" w:name="P230"/>
      <w:bookmarkEnd w:id="32"/>
      <w:r>
        <w:t>54. Лица, обязанные вносить плату, за исключением субъектов малого и среднего предпринимательства, вносят квартальные авансовые платежи (кроме IV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за негативное воздействие:</w:t>
      </w:r>
    </w:p>
    <w:p w:rsidR="00C00031" w:rsidRDefault="00C00031">
      <w:pPr>
        <w:pStyle w:val="ConsPlusNormal"/>
        <w:spacing w:before="220"/>
        <w:ind w:firstLine="540"/>
        <w:jc w:val="both"/>
      </w:pPr>
      <w:r>
        <w:t xml:space="preserve">в размере одной четвертой части суммы платы за негативное воздействие, подлежащей уплате (с учетом корректировки размера платы за негативное воздействие, осуществляемой в соответствии с </w:t>
      </w:r>
      <w:hyperlink r:id="rId79">
        <w:r>
          <w:rPr>
            <w:color w:val="0000FF"/>
          </w:rPr>
          <w:t>пунктами 10</w:t>
        </w:r>
      </w:hyperlink>
      <w:r>
        <w:t xml:space="preserve"> - </w:t>
      </w:r>
      <w:hyperlink r:id="rId80">
        <w:r>
          <w:rPr>
            <w:color w:val="0000FF"/>
          </w:rPr>
          <w:t>12.1 статьи 16.3</w:t>
        </w:r>
      </w:hyperlink>
      <w:r>
        <w:t xml:space="preserve"> Федерального закона "Об охране окружающей среды") за предыдущий отчетный период. Размер квартального авансового платежа (А</w:t>
      </w:r>
      <w:r>
        <w:rPr>
          <w:vertAlign w:val="subscript"/>
        </w:rPr>
        <w:t>к1</w:t>
      </w:r>
      <w:r>
        <w:t>) в этом случае определяется по формуле:</w:t>
      </w:r>
    </w:p>
    <w:p w:rsidR="00C00031" w:rsidRDefault="00C00031">
      <w:pPr>
        <w:pStyle w:val="ConsPlusNormal"/>
        <w:jc w:val="both"/>
      </w:pPr>
    </w:p>
    <w:p w:rsidR="00C00031" w:rsidRDefault="00C00031">
      <w:pPr>
        <w:pStyle w:val="ConsPlusNormal"/>
        <w:jc w:val="center"/>
      </w:pPr>
      <w:r>
        <w:rPr>
          <w:noProof/>
          <w:position w:val="-22"/>
        </w:rPr>
        <w:drawing>
          <wp:inline distT="0" distB="0" distL="0" distR="0">
            <wp:extent cx="78613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86130" cy="42989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А</w:t>
      </w:r>
      <w:r>
        <w:rPr>
          <w:vertAlign w:val="subscript"/>
        </w:rPr>
        <w:t>кб</w:t>
      </w:r>
      <w:r>
        <w:t xml:space="preserve"> - сумма платы за негативное воздействие, подлежащая уплате по итогам прошедшего отчетного периода (с учетом корректировки размера платы за негативное воздействие, осуществляемой в соответствии с </w:t>
      </w:r>
      <w:hyperlink r:id="rId82">
        <w:r>
          <w:rPr>
            <w:color w:val="0000FF"/>
          </w:rPr>
          <w:t>пунктами 10</w:t>
        </w:r>
      </w:hyperlink>
      <w:r>
        <w:t xml:space="preserve"> - </w:t>
      </w:r>
      <w:hyperlink r:id="rId83">
        <w:r>
          <w:rPr>
            <w:color w:val="0000FF"/>
          </w:rPr>
          <w:t>12.1 статьи 16.3</w:t>
        </w:r>
      </w:hyperlink>
      <w:r>
        <w:t xml:space="preserve"> Федерального закона "Об охране окружающей среды"), определяемая как сумма платы за негативное воздействие, подлежащая внесению в бюджеты бюджетной системы Российской Федерации, по всем видам негативного воздействия на окружающую среду, указанная в декларации о плате, представленной по итогам прошедшего отчетного периода, рублей;</w:t>
      </w:r>
    </w:p>
    <w:p w:rsidR="00C00031" w:rsidRDefault="00C00031">
      <w:pPr>
        <w:pStyle w:val="ConsPlusNormal"/>
        <w:spacing w:before="220"/>
        <w:ind w:firstLine="540"/>
        <w:jc w:val="both"/>
      </w:pPr>
      <w:r>
        <w:t xml:space="preserve">в размере одной четвертой части суммы платы за негативное воздействие,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 Размер квартального авансового платежа в этом случае определяется по формулам, указанным в </w:t>
      </w:r>
      <w:hyperlink w:anchor="P239">
        <w:r>
          <w:rPr>
            <w:color w:val="0000FF"/>
          </w:rPr>
          <w:t>пунктах 55</w:t>
        </w:r>
      </w:hyperlink>
      <w:r>
        <w:t xml:space="preserve"> и </w:t>
      </w:r>
      <w:hyperlink w:anchor="P262">
        <w:r>
          <w:rPr>
            <w:color w:val="0000FF"/>
          </w:rPr>
          <w:t>56</w:t>
        </w:r>
      </w:hyperlink>
      <w:r>
        <w:t xml:space="preserve"> настоящих Правил;</w:t>
      </w:r>
    </w:p>
    <w:p w:rsidR="00C00031" w:rsidRDefault="00C00031">
      <w:pPr>
        <w:pStyle w:val="ConsPlusNormal"/>
        <w:spacing w:before="220"/>
        <w:ind w:firstLine="540"/>
        <w:jc w:val="both"/>
      </w:pPr>
      <w:r>
        <w:t xml:space="preserve">в размере суммы платы за негативное воздействие, определенной путем умножения </w:t>
      </w:r>
      <w:r>
        <w:lastRenderedPageBreak/>
        <w:t xml:space="preserve">платежной базы, которая определена исходя из объема или массы выбросов загрязняющих веществ, сбросов загрязняющих веществ либо объема или массы размещенных отходов производства и потребления, определенных по результатам производственного экологического контроля в предыдущем квартале текущего отчетного периода, на соответствующие ставки платы с применением коэффициентов, установленных </w:t>
      </w:r>
      <w:hyperlink r:id="rId84">
        <w:r>
          <w:rPr>
            <w:color w:val="0000FF"/>
          </w:rPr>
          <w:t>статьей 16.3</w:t>
        </w:r>
      </w:hyperlink>
      <w:r>
        <w:t xml:space="preserve"> Федерального закона "Об охране окружающей среды". Размер квартального авансового платежа в этом случае определяется по формуле, указанной в </w:t>
      </w:r>
      <w:hyperlink w:anchor="P279">
        <w:r>
          <w:rPr>
            <w:color w:val="0000FF"/>
          </w:rPr>
          <w:t>пункте 57</w:t>
        </w:r>
      </w:hyperlink>
      <w:r>
        <w:t xml:space="preserve"> настоящих Правил.</w:t>
      </w:r>
    </w:p>
    <w:p w:rsidR="00C00031" w:rsidRDefault="00C00031">
      <w:pPr>
        <w:pStyle w:val="ConsPlusNormal"/>
        <w:spacing w:before="220"/>
        <w:ind w:firstLine="540"/>
        <w:jc w:val="both"/>
      </w:pPr>
      <w:r>
        <w:t>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отчетный период. При внесении квартальных авансовых платежей представление администратору платы декларации о плате не требуется.</w:t>
      </w:r>
    </w:p>
    <w:p w:rsidR="00C00031" w:rsidRDefault="00C00031">
      <w:pPr>
        <w:pStyle w:val="ConsPlusNormal"/>
        <w:spacing w:before="220"/>
        <w:ind w:firstLine="540"/>
        <w:jc w:val="both"/>
      </w:pPr>
      <w:bookmarkStart w:id="33" w:name="P239"/>
      <w:bookmarkEnd w:id="33"/>
      <w:r>
        <w:t>55. Размер квартального авансового платежа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лимитов на размещение отходов производства и потребления (А</w:t>
      </w:r>
      <w:r>
        <w:rPr>
          <w:vertAlign w:val="subscript"/>
        </w:rPr>
        <w:t>к2н</w:t>
      </w:r>
      <w:r>
        <w:t>) определяется по формуле:</w:t>
      </w:r>
    </w:p>
    <w:p w:rsidR="00C00031" w:rsidRDefault="00C00031">
      <w:pPr>
        <w:pStyle w:val="ConsPlusNormal"/>
        <w:jc w:val="both"/>
      </w:pPr>
    </w:p>
    <w:p w:rsidR="00C00031" w:rsidRDefault="00C00031">
      <w:pPr>
        <w:pStyle w:val="ConsPlusNormal"/>
        <w:jc w:val="center"/>
      </w:pPr>
      <w:r>
        <w:t>А</w:t>
      </w:r>
      <w:r>
        <w:rPr>
          <w:vertAlign w:val="subscript"/>
        </w:rPr>
        <w:t>к2н</w:t>
      </w:r>
      <w:r>
        <w:t xml:space="preserve"> = П</w:t>
      </w:r>
      <w:r>
        <w:rPr>
          <w:vertAlign w:val="subscript"/>
        </w:rPr>
        <w:t>ндв</w:t>
      </w:r>
      <w:r>
        <w:t xml:space="preserve"> + П</w:t>
      </w:r>
      <w:r>
        <w:rPr>
          <w:vertAlign w:val="subscript"/>
        </w:rPr>
        <w:t>ндс</w:t>
      </w:r>
      <w:r>
        <w:t xml:space="preserve"> + П</w:t>
      </w:r>
      <w:r>
        <w:rPr>
          <w:vertAlign w:val="subscript"/>
        </w:rPr>
        <w:t>ло</w:t>
      </w:r>
      <w:r>
        <w:t>,</w:t>
      </w:r>
    </w:p>
    <w:p w:rsidR="00C00031" w:rsidRDefault="00C00031">
      <w:pPr>
        <w:pStyle w:val="ConsPlusNormal"/>
        <w:jc w:val="both"/>
      </w:pPr>
    </w:p>
    <w:p w:rsidR="00C00031" w:rsidRDefault="00C00031">
      <w:pPr>
        <w:pStyle w:val="ConsPlusNormal"/>
        <w:ind w:firstLine="540"/>
        <w:jc w:val="both"/>
      </w:pPr>
      <w:r>
        <w:t>где:</w:t>
      </w:r>
    </w:p>
    <w:p w:rsidR="00C00031" w:rsidRDefault="00C00031">
      <w:pPr>
        <w:pStyle w:val="ConsPlusNormal"/>
        <w:spacing w:before="220"/>
        <w:ind w:firstLine="540"/>
        <w:jc w:val="both"/>
      </w:pPr>
      <w:r>
        <w:t>П</w:t>
      </w:r>
      <w:r>
        <w:rPr>
          <w:vertAlign w:val="subscript"/>
        </w:rPr>
        <w:t>ндв</w:t>
      </w:r>
      <w:r>
        <w:t xml:space="preserve"> - 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нормативов допустимых выбросов на текущий отчетный период, умноженных на соответствующие ставки платы, рублей;</w:t>
      </w:r>
    </w:p>
    <w:p w:rsidR="00C00031" w:rsidRDefault="00C00031">
      <w:pPr>
        <w:pStyle w:val="ConsPlusNormal"/>
        <w:spacing w:before="220"/>
        <w:ind w:firstLine="540"/>
        <w:jc w:val="both"/>
      </w:pPr>
      <w:r>
        <w:t>П</w:t>
      </w:r>
      <w:r>
        <w:rPr>
          <w:vertAlign w:val="subscript"/>
        </w:rPr>
        <w:t>ндс</w:t>
      </w:r>
      <w:r>
        <w:t xml:space="preserve"> - 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нормативов допустимых сбросов на текущий отчетный период, умноженных на соответствующие ставки платы, рублей;</w:t>
      </w:r>
    </w:p>
    <w:p w:rsidR="00C00031" w:rsidRDefault="00C00031">
      <w:pPr>
        <w:pStyle w:val="ConsPlusNormal"/>
        <w:spacing w:before="220"/>
        <w:ind w:firstLine="540"/>
        <w:jc w:val="both"/>
      </w:pPr>
      <w:r>
        <w:t>П</w:t>
      </w:r>
      <w:r>
        <w:rPr>
          <w:vertAlign w:val="subscript"/>
        </w:rPr>
        <w:t>ло</w:t>
      </w:r>
      <w:r>
        <w:t xml:space="preserve"> - сумма платежа за размещение отходов производства и потребления, определенная суммарно по всем видам отходов производства и потребления исходя из значений объема или массы отходов производства и потребления, равных значениям лимитов на размещение отходов производства и потребления на текущий отчетный период, умноженных на соответствующие ставки платы, рублей.</w:t>
      </w:r>
    </w:p>
    <w:p w:rsidR="00C00031" w:rsidRDefault="00C00031">
      <w:pPr>
        <w:pStyle w:val="ConsPlusNormal"/>
        <w:spacing w:before="220"/>
        <w:ind w:firstLine="540"/>
        <w:jc w:val="both"/>
      </w:pPr>
      <w:r>
        <w:t>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нормативов допустимых выбросов на текущий отчетный период, умноженных на соответствующие ставки платы (П</w:t>
      </w:r>
      <w:r>
        <w:rPr>
          <w:vertAlign w:val="subscript"/>
        </w:rPr>
        <w:t>ндв</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26"/>
        </w:rPr>
        <w:drawing>
          <wp:inline distT="0" distB="0" distL="0" distR="0">
            <wp:extent cx="1603375" cy="4718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вi</w:t>
      </w:r>
      <w:r>
        <w:t xml:space="preserve"> - объем или масса выбросов i-го загрязняющего вещества, равные значению норматива допустимых выбросов на текущий отчетный период, тонн (куб. м).</w:t>
      </w:r>
    </w:p>
    <w:p w:rsidR="00C00031" w:rsidRDefault="00C00031">
      <w:pPr>
        <w:pStyle w:val="ConsPlusNormal"/>
        <w:spacing w:before="220"/>
        <w:ind w:firstLine="540"/>
        <w:jc w:val="both"/>
      </w:pPr>
      <w:r>
        <w:t>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нормативов допустимых сбросов на текущий отчетный период, умноженных на соответствующие ставки платы (П</w:t>
      </w:r>
      <w:r>
        <w:rPr>
          <w:vertAlign w:val="subscript"/>
        </w:rPr>
        <w:t>ндс</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26"/>
        </w:rPr>
        <w:drawing>
          <wp:inline distT="0" distB="0" distL="0" distR="0">
            <wp:extent cx="159258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92580"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сi</w:t>
      </w:r>
      <w:r>
        <w:t xml:space="preserve"> - объем загрязняющих веществ или масса загрязняющих веществ в отношении сбросов i-го загрязняющего вещества, равные значению норматива допустимых сбросов на текущий отчетный период, тонн (куб. м).</w:t>
      </w:r>
    </w:p>
    <w:p w:rsidR="00C00031" w:rsidRDefault="00C00031">
      <w:pPr>
        <w:pStyle w:val="ConsPlusNormal"/>
        <w:spacing w:before="220"/>
        <w:ind w:firstLine="540"/>
        <w:jc w:val="both"/>
      </w:pPr>
      <w:r>
        <w:t>Сумма платежа за размещение отходов производства и потребления, определенная суммарно по всем видам отходов производства и потребления исходя из значений объема или массы отходов производства и потребления, равных значениям лимитов на размещение отходов производства и потребления на текущий отчетный период, умноженных на соответствующие ставки платы (П</w:t>
      </w:r>
      <w:r>
        <w:rPr>
          <w:vertAlign w:val="subscript"/>
        </w:rPr>
        <w:t>ло</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31"/>
        </w:rPr>
        <w:drawing>
          <wp:inline distT="0" distB="0" distL="0" distR="0">
            <wp:extent cx="1592580"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92580" cy="53467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лоj</w:t>
      </w:r>
      <w:r>
        <w:t xml:space="preserve"> - объем или масса отходов j-го класса опасности, равные значению лимита на размещение отходов производства и потребления на текущий отчетный период, тонн (куб. м).</w:t>
      </w:r>
    </w:p>
    <w:p w:rsidR="00C00031" w:rsidRDefault="00C00031">
      <w:pPr>
        <w:pStyle w:val="ConsPlusNormal"/>
        <w:spacing w:before="220"/>
        <w:ind w:firstLine="540"/>
        <w:jc w:val="both"/>
      </w:pPr>
      <w:bookmarkStart w:id="34" w:name="P262"/>
      <w:bookmarkEnd w:id="34"/>
      <w:r>
        <w:t>56. Размер квартального авансового платежа исходя из объема или массы выбросов загрязняющих веществ, сбросов загрязняющих веществ в пределах временно разрешенных выбросов, временно разрешенных сбросов, лимитов на размещение отходов производства и потребления (А</w:t>
      </w:r>
      <w:r>
        <w:rPr>
          <w:vertAlign w:val="subscript"/>
        </w:rPr>
        <w:t>к2вр</w:t>
      </w:r>
      <w:r>
        <w:t>) определяется по формуле:</w:t>
      </w:r>
    </w:p>
    <w:p w:rsidR="00C00031" w:rsidRDefault="00C00031">
      <w:pPr>
        <w:pStyle w:val="ConsPlusNormal"/>
        <w:jc w:val="both"/>
      </w:pPr>
    </w:p>
    <w:p w:rsidR="00C00031" w:rsidRDefault="00C00031">
      <w:pPr>
        <w:pStyle w:val="ConsPlusNormal"/>
        <w:jc w:val="center"/>
      </w:pPr>
      <w:r>
        <w:t>А</w:t>
      </w:r>
      <w:r>
        <w:rPr>
          <w:vertAlign w:val="subscript"/>
        </w:rPr>
        <w:t>к2вр</w:t>
      </w:r>
      <w:r>
        <w:t xml:space="preserve"> = П</w:t>
      </w:r>
      <w:r>
        <w:rPr>
          <w:vertAlign w:val="subscript"/>
        </w:rPr>
        <w:t>врв</w:t>
      </w:r>
      <w:r>
        <w:t xml:space="preserve"> + П</w:t>
      </w:r>
      <w:r>
        <w:rPr>
          <w:vertAlign w:val="subscript"/>
        </w:rPr>
        <w:t>врс</w:t>
      </w:r>
      <w:r>
        <w:t xml:space="preserve"> + П</w:t>
      </w:r>
      <w:r>
        <w:rPr>
          <w:vertAlign w:val="subscript"/>
        </w:rPr>
        <w:t>ло</w:t>
      </w:r>
      <w:r>
        <w:t>,</w:t>
      </w:r>
    </w:p>
    <w:p w:rsidR="00C00031" w:rsidRDefault="00C00031">
      <w:pPr>
        <w:pStyle w:val="ConsPlusNormal"/>
        <w:jc w:val="both"/>
      </w:pPr>
    </w:p>
    <w:p w:rsidR="00C00031" w:rsidRDefault="00C00031">
      <w:pPr>
        <w:pStyle w:val="ConsPlusNormal"/>
        <w:ind w:firstLine="540"/>
        <w:jc w:val="both"/>
      </w:pPr>
      <w:r>
        <w:t>где:</w:t>
      </w:r>
    </w:p>
    <w:p w:rsidR="00C00031" w:rsidRDefault="00C00031">
      <w:pPr>
        <w:pStyle w:val="ConsPlusNormal"/>
        <w:spacing w:before="220"/>
        <w:ind w:firstLine="540"/>
        <w:jc w:val="both"/>
      </w:pPr>
      <w:r>
        <w:t>П</w:t>
      </w:r>
      <w:r>
        <w:rPr>
          <w:vertAlign w:val="subscript"/>
        </w:rPr>
        <w:t>врв</w:t>
      </w:r>
      <w:r>
        <w:t xml:space="preserve"> - 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временно разрешенных выбросов на текущий отчетный период, умноженных на соответствующие ставки платы, рублей;</w:t>
      </w:r>
    </w:p>
    <w:p w:rsidR="00C00031" w:rsidRDefault="00C00031">
      <w:pPr>
        <w:pStyle w:val="ConsPlusNormal"/>
        <w:spacing w:before="220"/>
        <w:ind w:firstLine="540"/>
        <w:jc w:val="both"/>
      </w:pPr>
      <w:r>
        <w:t>П</w:t>
      </w:r>
      <w:r>
        <w:rPr>
          <w:vertAlign w:val="subscript"/>
        </w:rPr>
        <w:t>врс</w:t>
      </w:r>
      <w:r>
        <w:t xml:space="preserve"> - 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равных значениям временно разрешенных сбросов, умноженных на соответствующие ставки платы, рублей.</w:t>
      </w:r>
    </w:p>
    <w:p w:rsidR="00C00031" w:rsidRDefault="00C00031">
      <w:pPr>
        <w:pStyle w:val="ConsPlusNormal"/>
        <w:spacing w:before="220"/>
        <w:ind w:firstLine="540"/>
        <w:jc w:val="both"/>
      </w:pPr>
      <w:r>
        <w:t>Сумма платежа за выбросы загрязняющих веществ, определенная суммарно по всем загрязняющим веществам исходя из значений объема или массы выбросов загрязняющих веществ, равных значениям временно разрешенных выбросов на текущий отчетный период, умноженных на соответствующие ставки платы (П</w:t>
      </w:r>
      <w:r>
        <w:rPr>
          <w:vertAlign w:val="subscript"/>
        </w:rPr>
        <w:t>врв</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31"/>
        </w:rPr>
        <w:drawing>
          <wp:inline distT="0" distB="0" distL="0" distR="0">
            <wp:extent cx="1687195" cy="5346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87195" cy="53467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врвi</w:t>
      </w:r>
      <w:r>
        <w:t xml:space="preserve"> - объем или масса выбросов i-го загрязняющего вещества, равные значению временно разрешенных выбросов на текущий отчетный период, тонн (куб. м).</w:t>
      </w:r>
    </w:p>
    <w:p w:rsidR="00C00031" w:rsidRDefault="00C00031">
      <w:pPr>
        <w:pStyle w:val="ConsPlusNormal"/>
        <w:spacing w:before="220"/>
        <w:ind w:firstLine="540"/>
        <w:jc w:val="both"/>
      </w:pPr>
      <w:r>
        <w:t xml:space="preserve">Сумма платежа за сбросы загрязняющих веществ, определенная суммарно по всем загрязняющим веществам исходя из значений объема или массы сбросов загрязняющих веществ, </w:t>
      </w:r>
      <w:r>
        <w:lastRenderedPageBreak/>
        <w:t>равных значениям временно разрешенных сбросов, умноженных на соответствующие ставки платы (П</w:t>
      </w:r>
      <w:r>
        <w:rPr>
          <w:vertAlign w:val="subscript"/>
        </w:rPr>
        <w:t>врс</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31"/>
        </w:rPr>
        <w:drawing>
          <wp:inline distT="0" distB="0" distL="0" distR="0">
            <wp:extent cx="1676400" cy="5346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76400" cy="53467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врсi</w:t>
      </w:r>
      <w:r>
        <w:t xml:space="preserve"> - объем или масса сбросов i-го загрязняющего вещества, равные значению временно разрешенных сбросов на текущий отчетный период, тонн (куб. м).</w:t>
      </w:r>
    </w:p>
    <w:p w:rsidR="00C00031" w:rsidRDefault="00C00031">
      <w:pPr>
        <w:pStyle w:val="ConsPlusNormal"/>
        <w:spacing w:before="220"/>
        <w:ind w:firstLine="540"/>
        <w:jc w:val="both"/>
      </w:pPr>
      <w:bookmarkStart w:id="35" w:name="P279"/>
      <w:bookmarkEnd w:id="35"/>
      <w:r>
        <w:t>57. Размер квартального авансового платежа исходя из объема или массы выбросов загрязняющих веществ, сбросов загрязняющих веществ либо объема или массы размещенных отходов производства и потребления, определенных по результатам производственного экологического контроля в предыдущем квартале текущего отчетного периода (А</w:t>
      </w:r>
      <w:r>
        <w:rPr>
          <w:vertAlign w:val="subscript"/>
        </w:rPr>
        <w:t>к3</w:t>
      </w:r>
      <w:r>
        <w:t>), определяется по формуле:</w:t>
      </w:r>
    </w:p>
    <w:p w:rsidR="00C00031" w:rsidRDefault="00C00031">
      <w:pPr>
        <w:pStyle w:val="ConsPlusNormal"/>
        <w:jc w:val="both"/>
      </w:pPr>
    </w:p>
    <w:p w:rsidR="00C00031" w:rsidRDefault="00C00031">
      <w:pPr>
        <w:pStyle w:val="ConsPlusNormal"/>
        <w:jc w:val="center"/>
      </w:pPr>
      <w:r>
        <w:t>А</w:t>
      </w:r>
      <w:r>
        <w:rPr>
          <w:vertAlign w:val="subscript"/>
        </w:rPr>
        <w:t>к3</w:t>
      </w:r>
      <w:r>
        <w:t xml:space="preserve"> = П</w:t>
      </w:r>
      <w:r>
        <w:rPr>
          <w:vertAlign w:val="subscript"/>
        </w:rPr>
        <w:t>в</w:t>
      </w:r>
      <w:r>
        <w:t xml:space="preserve"> + П</w:t>
      </w:r>
      <w:r>
        <w:rPr>
          <w:vertAlign w:val="subscript"/>
        </w:rPr>
        <w:t>с</w:t>
      </w:r>
      <w:r>
        <w:t xml:space="preserve"> + П</w:t>
      </w:r>
      <w:r>
        <w:rPr>
          <w:vertAlign w:val="subscript"/>
        </w:rPr>
        <w:t>оп</w:t>
      </w:r>
      <w:r>
        <w:t xml:space="preserve"> + П</w:t>
      </w:r>
      <w:r>
        <w:rPr>
          <w:vertAlign w:val="subscript"/>
        </w:rPr>
        <w:t>ТКО</w:t>
      </w:r>
      <w:r>
        <w:t>,</w:t>
      </w:r>
    </w:p>
    <w:p w:rsidR="00C00031" w:rsidRDefault="00C00031">
      <w:pPr>
        <w:pStyle w:val="ConsPlusNormal"/>
        <w:jc w:val="both"/>
      </w:pPr>
    </w:p>
    <w:p w:rsidR="00C00031" w:rsidRDefault="00C00031">
      <w:pPr>
        <w:pStyle w:val="ConsPlusNormal"/>
        <w:ind w:firstLine="540"/>
        <w:jc w:val="both"/>
      </w:pPr>
      <w:r>
        <w:t>где:</w:t>
      </w:r>
    </w:p>
    <w:p w:rsidR="00C00031" w:rsidRDefault="00C00031">
      <w:pPr>
        <w:pStyle w:val="ConsPlusNormal"/>
        <w:spacing w:before="220"/>
        <w:ind w:firstLine="540"/>
        <w:jc w:val="both"/>
      </w:pPr>
      <w:r>
        <w:t>П</w:t>
      </w:r>
      <w:r>
        <w:rPr>
          <w:vertAlign w:val="subscript"/>
        </w:rPr>
        <w:t>в</w:t>
      </w:r>
      <w:r>
        <w:t xml:space="preserve"> - сумма платежа за выбросы загрязняющих веществ, определенная исходя из объема или массы выбросов загрязняющих веществ, определенных по результатам производственного экологического контроля в предыдущем квартале, рублей;</w:t>
      </w:r>
    </w:p>
    <w:p w:rsidR="00C00031" w:rsidRDefault="00C00031">
      <w:pPr>
        <w:pStyle w:val="ConsPlusNormal"/>
        <w:spacing w:before="220"/>
        <w:ind w:firstLine="540"/>
        <w:jc w:val="both"/>
      </w:pPr>
      <w:r>
        <w:t>П</w:t>
      </w:r>
      <w:r>
        <w:rPr>
          <w:vertAlign w:val="subscript"/>
        </w:rPr>
        <w:t>с</w:t>
      </w:r>
      <w:r>
        <w:t xml:space="preserve"> - сумма платежа за сбросы загрязняющих веществ, определенная исходя из объема или массы сбросов загрязняющих веществ, определенных по результатам производственного экологического контроля в предыдущем квартале, рублей;</w:t>
      </w:r>
    </w:p>
    <w:p w:rsidR="00C00031" w:rsidRDefault="00C00031">
      <w:pPr>
        <w:pStyle w:val="ConsPlusNormal"/>
        <w:spacing w:before="220"/>
        <w:ind w:firstLine="540"/>
        <w:jc w:val="both"/>
      </w:pPr>
      <w:r>
        <w:t>П</w:t>
      </w:r>
      <w:r>
        <w:rPr>
          <w:vertAlign w:val="subscript"/>
        </w:rPr>
        <w:t>оп</w:t>
      </w:r>
      <w:r>
        <w:t xml:space="preserve"> - сумма платежа за размещение отходов производства, определенная исходя из объема или массы размещенных отходов производства, определенных по результатам производственного экологического контроля в предыдущем квартале, рублей;</w:t>
      </w:r>
    </w:p>
    <w:p w:rsidR="00C00031" w:rsidRDefault="00C00031">
      <w:pPr>
        <w:pStyle w:val="ConsPlusNormal"/>
        <w:spacing w:before="220"/>
        <w:ind w:firstLine="540"/>
        <w:jc w:val="both"/>
      </w:pPr>
      <w:r>
        <w:t>П</w:t>
      </w:r>
      <w:r>
        <w:rPr>
          <w:vertAlign w:val="subscript"/>
        </w:rPr>
        <w:t>ТКО</w:t>
      </w:r>
      <w:r>
        <w:t xml:space="preserve"> - сумма платежа за размещение твердых коммунальных отходов, определенная региональными операторами по обращению с твердыми коммунальными отходами, операторами по обращению с твердыми коммунальными отходами исходя из объема или массы размещенных твердых коммунальных отходов, определенных по результатам производственного экологического контроля в предыдущем квартале, рублей.</w:t>
      </w:r>
    </w:p>
    <w:p w:rsidR="00C00031" w:rsidRDefault="00C00031">
      <w:pPr>
        <w:pStyle w:val="ConsPlusNormal"/>
        <w:spacing w:before="220"/>
        <w:ind w:firstLine="540"/>
        <w:jc w:val="both"/>
      </w:pPr>
      <w:r>
        <w:t>Сумма платежа за выбросы загрязняющих веществ, определенная исходя из объема или массы выбросов загрязняющих веществ, определенных по результатам производственного экологического контроля в предыдущем квартале (П</w:t>
      </w:r>
      <w:r>
        <w:rPr>
          <w:vertAlign w:val="subscript"/>
        </w:rPr>
        <w:t>в</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26"/>
        </w:rPr>
        <w:drawing>
          <wp:inline distT="0" distB="0" distL="0" distR="0">
            <wp:extent cx="2148205"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вiф</w:t>
      </w:r>
      <w:r>
        <w:t xml:space="preserve"> - фактический объем или масса выброса i-го загрязняющего вещества в предыдущем квартале, тонн (куб. м).</w:t>
      </w:r>
    </w:p>
    <w:p w:rsidR="00C00031" w:rsidRDefault="00C00031">
      <w:pPr>
        <w:pStyle w:val="ConsPlusNormal"/>
        <w:spacing w:before="220"/>
        <w:ind w:firstLine="540"/>
        <w:jc w:val="both"/>
      </w:pPr>
      <w:r>
        <w:t>Сумма платежа за сбросы загрязняющих веществ, определенная исходя из объема или массы сбросов загрязняющих веществ, определенных по результатам производственного экологического контроля в предыдущем квартале (П</w:t>
      </w:r>
      <w:r>
        <w:rPr>
          <w:vertAlign w:val="subscript"/>
        </w:rPr>
        <w:t>с</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26"/>
        </w:rPr>
        <w:lastRenderedPageBreak/>
        <w:drawing>
          <wp:inline distT="0" distB="0" distL="0" distR="0">
            <wp:extent cx="2514600" cy="4718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14600" cy="471805"/>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сiф</w:t>
      </w:r>
      <w:r>
        <w:t xml:space="preserve"> - фактический объем или масса сбросов i-го загрязняющего вещества в предыдущем квартале, тонн (куб. м).</w:t>
      </w:r>
    </w:p>
    <w:p w:rsidR="00C00031" w:rsidRDefault="00C00031">
      <w:pPr>
        <w:pStyle w:val="ConsPlusNormal"/>
        <w:spacing w:before="220"/>
        <w:ind w:firstLine="540"/>
        <w:jc w:val="both"/>
      </w:pPr>
      <w:r>
        <w:t>Сумма платежа за размещение отходов производства, определенная исходя из объема или массы размещенных отходов производства, определенных по результатам производственного экологического контроля в предыдущем квартале (П</w:t>
      </w:r>
      <w:r>
        <w:rPr>
          <w:vertAlign w:val="subscript"/>
        </w:rPr>
        <w:t>оп</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27"/>
        </w:rPr>
        <w:drawing>
          <wp:inline distT="0" distB="0" distL="0" distR="0">
            <wp:extent cx="2504440" cy="4927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04440" cy="49276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опj</w:t>
      </w:r>
      <w:r>
        <w:t xml:space="preserve"> - фактический объем или масса размещенных отходов производства j-го класса опасности в предыдущем квартале, тонн (куб. м).</w:t>
      </w:r>
    </w:p>
    <w:p w:rsidR="00C00031" w:rsidRDefault="00C00031">
      <w:pPr>
        <w:pStyle w:val="ConsPlusNormal"/>
        <w:spacing w:before="220"/>
        <w:ind w:firstLine="540"/>
        <w:jc w:val="both"/>
      </w:pPr>
      <w:r>
        <w:t>Сумма платежа за размещение твердых коммунальных отходов, определенная региональными операторами по обращению с твердыми коммунальными отходами, операторами по обращению с твердыми коммунальными отходами исходя из объема или массы размещенных твердых коммунальных отходов, определенных по результатам производственного экологического контроля в предыдущем квартале (П</w:t>
      </w:r>
      <w:r>
        <w:rPr>
          <w:vertAlign w:val="subscript"/>
        </w:rPr>
        <w:t>ТКО</w:t>
      </w:r>
      <w:r>
        <w:t>), определяется по формуле:</w:t>
      </w:r>
    </w:p>
    <w:p w:rsidR="00C00031" w:rsidRDefault="00C00031">
      <w:pPr>
        <w:pStyle w:val="ConsPlusNormal"/>
        <w:jc w:val="both"/>
      </w:pPr>
    </w:p>
    <w:p w:rsidR="00C00031" w:rsidRDefault="00C00031">
      <w:pPr>
        <w:pStyle w:val="ConsPlusNormal"/>
        <w:jc w:val="center"/>
      </w:pPr>
      <w:r>
        <w:rPr>
          <w:noProof/>
          <w:position w:val="-27"/>
        </w:rPr>
        <w:drawing>
          <wp:inline distT="0" distB="0" distL="0" distR="0">
            <wp:extent cx="2556510" cy="4927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56510" cy="492760"/>
                    </a:xfrm>
                    <a:prstGeom prst="rect">
                      <a:avLst/>
                    </a:prstGeom>
                    <a:noFill/>
                    <a:ln>
                      <a:noFill/>
                    </a:ln>
                  </pic:spPr>
                </pic:pic>
              </a:graphicData>
            </a:graphic>
          </wp:inline>
        </w:drawing>
      </w:r>
    </w:p>
    <w:p w:rsidR="00C00031" w:rsidRDefault="00C00031">
      <w:pPr>
        <w:pStyle w:val="ConsPlusNormal"/>
        <w:jc w:val="both"/>
      </w:pPr>
    </w:p>
    <w:p w:rsidR="00C00031" w:rsidRDefault="00C00031">
      <w:pPr>
        <w:pStyle w:val="ConsPlusNormal"/>
        <w:ind w:firstLine="540"/>
        <w:jc w:val="both"/>
      </w:pPr>
      <w:r>
        <w:t>где М</w:t>
      </w:r>
      <w:r>
        <w:rPr>
          <w:vertAlign w:val="subscript"/>
        </w:rPr>
        <w:t>оТКОj</w:t>
      </w:r>
      <w:r>
        <w:t xml:space="preserve"> - фактический объем или масса размещенных твердых коммунальных отходов j-го класса опасности в предыдущем квартале, тонн (куб. м).</w:t>
      </w:r>
    </w:p>
    <w:p w:rsidR="00C00031" w:rsidRDefault="00C00031">
      <w:pPr>
        <w:pStyle w:val="ConsPlusNormal"/>
        <w:spacing w:before="220"/>
        <w:ind w:firstLine="540"/>
        <w:jc w:val="both"/>
      </w:pPr>
      <w:r>
        <w:t>58. Квартальные авансовые платежи не вносятся в текущем отчетном периоде лицами, обязанными вносить плату:</w:t>
      </w:r>
    </w:p>
    <w:p w:rsidR="00C00031" w:rsidRDefault="00C00031">
      <w:pPr>
        <w:pStyle w:val="ConsPlusNormal"/>
        <w:spacing w:before="220"/>
        <w:ind w:firstLine="540"/>
        <w:jc w:val="both"/>
      </w:pPr>
      <w:r>
        <w:t>а) в случае начала осуществления ими хозяйственной и (или) иной деятельности в течение этого отчетного периода;</w:t>
      </w:r>
    </w:p>
    <w:p w:rsidR="00C00031" w:rsidRDefault="00C00031">
      <w:pPr>
        <w:pStyle w:val="ConsPlusNormal"/>
        <w:spacing w:before="220"/>
        <w:ind w:firstLine="540"/>
        <w:jc w:val="both"/>
      </w:pPr>
      <w:r>
        <w:t xml:space="preserve">б) в отношении побочных продуктов животноводства, признанных отходами в соответствии с </w:t>
      </w:r>
      <w:hyperlink r:id="rId94">
        <w:r>
          <w:rPr>
            <w:color w:val="0000FF"/>
          </w:rPr>
          <w:t>частью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w:t>
      </w:r>
    </w:p>
    <w:p w:rsidR="00C00031" w:rsidRDefault="00C00031">
      <w:pPr>
        <w:pStyle w:val="ConsPlusNormal"/>
        <w:spacing w:before="220"/>
        <w:ind w:firstLine="540"/>
        <w:jc w:val="both"/>
      </w:pPr>
      <w:r>
        <w:t xml:space="preserve">в) в отношении побочных продуктов производства, признанных отходами в соответствии с </w:t>
      </w:r>
      <w:hyperlink r:id="rId95">
        <w:r>
          <w:rPr>
            <w:color w:val="0000FF"/>
          </w:rPr>
          <w:t>пунктом 8 статьи 51.1</w:t>
        </w:r>
      </w:hyperlink>
      <w:r>
        <w:t xml:space="preserve"> Федерального закона "Об охране окружающей среды";</w:t>
      </w:r>
    </w:p>
    <w:p w:rsidR="00C00031" w:rsidRDefault="00C00031">
      <w:pPr>
        <w:pStyle w:val="ConsPlusNormal"/>
        <w:spacing w:before="220"/>
        <w:ind w:firstLine="540"/>
        <w:jc w:val="both"/>
      </w:pPr>
      <w:r>
        <w:t xml:space="preserve">г) в отношении вскрышных и вмещающих горных пород, признанных отходами производства и потребления в соответствии со </w:t>
      </w:r>
      <w:hyperlink r:id="rId96">
        <w:r>
          <w:rPr>
            <w:color w:val="0000FF"/>
          </w:rPr>
          <w:t>статьей 23.5</w:t>
        </w:r>
      </w:hyperlink>
      <w:r>
        <w:t xml:space="preserve"> Закона Российской Федерации "О недрах".</w:t>
      </w:r>
    </w:p>
    <w:p w:rsidR="00C00031" w:rsidRDefault="00C00031">
      <w:pPr>
        <w:pStyle w:val="ConsPlusNormal"/>
        <w:spacing w:before="220"/>
        <w:ind w:firstLine="540"/>
        <w:jc w:val="both"/>
      </w:pPr>
      <w:bookmarkStart w:id="36" w:name="P313"/>
      <w:bookmarkEnd w:id="36"/>
      <w:r>
        <w:t xml:space="preserve">59. Лица, обязанные вносить плату, не позднее 10-го марта года, следующего за отчетным периодом, представляют администратору платы по месту нахождения объекта, оказывающего негативное воздействие на окружающую среду, объекта размещения отходов, объекта, на котором осуществлялось складирование побочных продуктов производства, в случаях, установленных </w:t>
      </w:r>
      <w:hyperlink r:id="rId97">
        <w:r>
          <w:rPr>
            <w:color w:val="0000FF"/>
          </w:rPr>
          <w:t>подпунктом 2 пункта 8 статьи 51.1</w:t>
        </w:r>
      </w:hyperlink>
      <w:r>
        <w:t xml:space="preserve"> Федерального закона "Об охране окружающей среды", а также по месту выявления нарушений, указанных в </w:t>
      </w:r>
      <w:hyperlink r:id="rId98">
        <w:r>
          <w:rPr>
            <w:color w:val="0000FF"/>
          </w:rPr>
          <w:t>части 6 статьи 5</w:t>
        </w:r>
      </w:hyperlink>
      <w:r>
        <w:t xml:space="preserve"> Федерального закона "О побочных продуктах животноводства и о внесении изменений в отдельные законодательные акты Российской Федерации", декларацию о плате.</w:t>
      </w:r>
    </w:p>
    <w:p w:rsidR="00C00031" w:rsidRDefault="00C00031">
      <w:pPr>
        <w:pStyle w:val="ConsPlusNormal"/>
        <w:spacing w:before="220"/>
        <w:ind w:firstLine="540"/>
        <w:jc w:val="both"/>
      </w:pPr>
      <w:r>
        <w:lastRenderedPageBreak/>
        <w:t>60. Излишне уплаченные (взысканные) суммы платы за негативное воздействие подлежат возврату по заявлению лиц, обязанных вносить плату, или зачету в счет будущих отчетных периодов.</w:t>
      </w:r>
    </w:p>
    <w:p w:rsidR="00C00031" w:rsidRDefault="00C00031">
      <w:pPr>
        <w:pStyle w:val="ConsPlusNormal"/>
        <w:spacing w:before="220"/>
        <w:ind w:firstLine="540"/>
        <w:jc w:val="both"/>
      </w:pPr>
      <w:r>
        <w:t>Заявление о возврате излишне уплаченной (взысканной) платы за негативное воздействие может быть подано лицом, обязанным вносить плату, в течение 3 лет со дня уплаты (взыскания) платы.</w:t>
      </w:r>
    </w:p>
    <w:p w:rsidR="00C00031" w:rsidRDefault="00C00031">
      <w:pPr>
        <w:pStyle w:val="ConsPlusNormal"/>
        <w:spacing w:before="220"/>
        <w:ind w:firstLine="540"/>
        <w:jc w:val="both"/>
      </w:pPr>
      <w:r>
        <w:t xml:space="preserve">Зачет и возврат сумм излишне уплаченной (взысканной) платы за негативное воздействие осуществляются в </w:t>
      </w:r>
      <w:hyperlink r:id="rId99">
        <w:r>
          <w:rPr>
            <w:color w:val="0000FF"/>
          </w:rPr>
          <w:t>порядке</w:t>
        </w:r>
      </w:hyperlink>
      <w:r>
        <w:t>, установленном администратором платы, на основании заявления лица, обязанного вносить плату, не позднее 3 месяцев с даты получения администратором платы соответствующего заявления.</w:t>
      </w:r>
    </w:p>
    <w:p w:rsidR="00C00031" w:rsidRDefault="00C00031">
      <w:pPr>
        <w:pStyle w:val="ConsPlusNormal"/>
        <w:spacing w:before="220"/>
        <w:ind w:firstLine="540"/>
        <w:jc w:val="both"/>
      </w:pPr>
      <w:r>
        <w:t>61. Контроль за исчислением платы осуществляется администратором платы:</w:t>
      </w:r>
    </w:p>
    <w:p w:rsidR="00C00031" w:rsidRDefault="00C00031">
      <w:pPr>
        <w:pStyle w:val="ConsPlusNormal"/>
        <w:spacing w:before="220"/>
        <w:ind w:firstLine="540"/>
        <w:jc w:val="both"/>
      </w:pPr>
      <w:r>
        <w:t>а) в течение 9 месяцев со дня приема декларации о плате;</w:t>
      </w:r>
    </w:p>
    <w:p w:rsidR="00C00031" w:rsidRDefault="00C00031">
      <w:pPr>
        <w:pStyle w:val="ConsPlusNormal"/>
        <w:spacing w:before="220"/>
        <w:ind w:firstLine="540"/>
        <w:jc w:val="both"/>
      </w:pPr>
      <w:r>
        <w:t xml:space="preserve">б) при проведении государственного экологического контроля (надзора) в соответствии с процедурами, предусмотренными Федеральным </w:t>
      </w:r>
      <w:hyperlink r:id="rId100">
        <w:r>
          <w:rPr>
            <w:color w:val="0000FF"/>
          </w:rPr>
          <w:t>законом</w:t>
        </w:r>
      </w:hyperlink>
      <w:r>
        <w:t xml:space="preserve"> "О государственном контроле (надзоре) и муниципальном контроле в Российской Федерации".</w:t>
      </w:r>
    </w:p>
    <w:p w:rsidR="00C00031" w:rsidRDefault="00C00031">
      <w:pPr>
        <w:pStyle w:val="ConsPlusNormal"/>
        <w:spacing w:before="220"/>
        <w:ind w:firstLine="540"/>
        <w:jc w:val="both"/>
      </w:pPr>
      <w:r>
        <w:t>62. Предметами контроля за исчислением платы являются правильность исчисления, полнота и своевременность внесения платы за негативное воздействие, обязанность по внесению которой в соответствии с законодательством в области охраны окружающей среды и настоящими Правилами возложена на лицо, обязанное вносить плату.</w:t>
      </w:r>
    </w:p>
    <w:p w:rsidR="00C00031" w:rsidRDefault="00C00031">
      <w:pPr>
        <w:pStyle w:val="ConsPlusNormal"/>
        <w:spacing w:before="220"/>
        <w:ind w:firstLine="540"/>
        <w:jc w:val="both"/>
      </w:pPr>
      <w:r>
        <w:t>Контроль за исчислением платы осуществляется посредством осуществления мероприятий по проверке полноты и правильности заполнения декларации о плате и соблюдения сроков ее представления (далее - проверка декларации о плате), своевременности внесения платы за негативное воздействие.</w:t>
      </w:r>
    </w:p>
    <w:p w:rsidR="00C00031" w:rsidRDefault="00C00031">
      <w:pPr>
        <w:pStyle w:val="ConsPlusNormal"/>
        <w:spacing w:before="220"/>
        <w:ind w:firstLine="540"/>
        <w:jc w:val="both"/>
      </w:pPr>
      <w:r>
        <w:t>63. При проверке декларации о плате устанавливается соответствие сведений и расчетов, представленных лицом, обязанным вносить плату, в составе декларации о плате и прилагаемых к ней документах положениям настоящих Правил.</w:t>
      </w:r>
    </w:p>
    <w:p w:rsidR="00C00031" w:rsidRDefault="00C00031">
      <w:pPr>
        <w:pStyle w:val="ConsPlusNormal"/>
        <w:spacing w:before="220"/>
        <w:ind w:firstLine="540"/>
        <w:jc w:val="both"/>
      </w:pPr>
      <w:bookmarkStart w:id="37" w:name="P323"/>
      <w:bookmarkEnd w:id="37"/>
      <w:r>
        <w:t>64. В случае если при проведении проверки декларации о плате выявлены ошибки в этой декларации и (или) противоречия между сведениями в представленных документах либо несоответствия сведений, представленных лицом, обязанным вносить плату, сведениям, содержащимся в документах, имеющихся у администратора платы, и (или) полученным им в ходе проведения контроля за исчислением платы, об этом сообщается лицу, обязанному вносить плату, с требованием представить в течение 20 рабочих дней обоснованные пояснения (с приложением при необходимости дополнительных документов) и (или) уточненную декларацию о плате с соответствующими исправлениями.</w:t>
      </w:r>
    </w:p>
    <w:p w:rsidR="00C00031" w:rsidRDefault="00C00031">
      <w:pPr>
        <w:pStyle w:val="ConsPlusNormal"/>
        <w:spacing w:before="220"/>
        <w:ind w:firstLine="540"/>
        <w:jc w:val="both"/>
      </w:pPr>
      <w:r>
        <w:t xml:space="preserve">65. В случае несогласия с фактами, изложенными в требовании, указанном в </w:t>
      </w:r>
      <w:hyperlink w:anchor="P323">
        <w:r>
          <w:rPr>
            <w:color w:val="0000FF"/>
          </w:rPr>
          <w:t>пункте 64</w:t>
        </w:r>
      </w:hyperlink>
      <w:r>
        <w:t xml:space="preserve"> настоящих Правил, лицо, обязанное вносить плату, вправе представить администратору платы письменные возражения по указанному требованию в целом или по его отдельным положениям. При этом лицо, обязанное вносить плату, вправе приложить к письменным возражениям или в согласованный срок передать администратору платы документы (их заверенные копии), подтверждающие обоснованность своих возражений.</w:t>
      </w:r>
    </w:p>
    <w:p w:rsidR="00C00031" w:rsidRDefault="00C00031">
      <w:pPr>
        <w:pStyle w:val="ConsPlusNormal"/>
        <w:spacing w:before="220"/>
        <w:ind w:firstLine="540"/>
        <w:jc w:val="both"/>
      </w:pPr>
      <w:bookmarkStart w:id="38" w:name="P325"/>
      <w:bookmarkEnd w:id="38"/>
      <w:r>
        <w:t xml:space="preserve">66. В случае, указанном в </w:t>
      </w:r>
      <w:hyperlink w:anchor="P323">
        <w:r>
          <w:rPr>
            <w:color w:val="0000FF"/>
          </w:rPr>
          <w:t>пункте 64</w:t>
        </w:r>
      </w:hyperlink>
      <w:r>
        <w:t xml:space="preserve"> настоящих Правил, администратор платы вправе затребовать у лица, обязанного вносить плату, осуществившего в отчетном периоде корректировку ее размера либо расчет показателя покрытия затрат, заверенные копии документов, указанных в </w:t>
      </w:r>
      <w:hyperlink w:anchor="P213">
        <w:r>
          <w:rPr>
            <w:color w:val="0000FF"/>
          </w:rPr>
          <w:t>пункте 49</w:t>
        </w:r>
      </w:hyperlink>
      <w:r>
        <w:t xml:space="preserve"> настоящих Правил. В течение 20 рабочих дней со дня получения от администратора платы соответствующего </w:t>
      </w:r>
      <w:hyperlink r:id="rId101">
        <w:r>
          <w:rPr>
            <w:color w:val="0000FF"/>
          </w:rPr>
          <w:t>требования</w:t>
        </w:r>
      </w:hyperlink>
      <w:r>
        <w:t xml:space="preserve"> лицо, обязанное вносить </w:t>
      </w:r>
      <w:r>
        <w:lastRenderedPageBreak/>
        <w:t>плату, обязано направить администратору платы копии указанных в требовании документов.</w:t>
      </w:r>
    </w:p>
    <w:p w:rsidR="00C00031" w:rsidRDefault="00C00031">
      <w:pPr>
        <w:pStyle w:val="ConsPlusNormal"/>
        <w:spacing w:before="220"/>
        <w:ind w:firstLine="540"/>
        <w:jc w:val="both"/>
      </w:pPr>
      <w:r>
        <w:t xml:space="preserve">Копии документов, затребованные в соответствии с </w:t>
      </w:r>
      <w:hyperlink w:anchor="P325">
        <w:r>
          <w:rPr>
            <w:color w:val="0000FF"/>
          </w:rPr>
          <w:t>абзацем первым</w:t>
        </w:r>
      </w:hyperlink>
      <w:r>
        <w:t xml:space="preserve"> настоящего пункта, могут быть направлены администратору платы в форме электронного документа, подписанного электронной подписью в соответствии с требованиями Федерального </w:t>
      </w:r>
      <w:hyperlink r:id="rId102">
        <w:r>
          <w:rPr>
            <w:color w:val="0000FF"/>
          </w:rPr>
          <w:t>закона</w:t>
        </w:r>
      </w:hyperlink>
      <w:r>
        <w:t xml:space="preserve"> "Об электронной подписи".</w:t>
      </w:r>
    </w:p>
    <w:p w:rsidR="00C00031" w:rsidRDefault="00C00031">
      <w:pPr>
        <w:pStyle w:val="ConsPlusNormal"/>
        <w:spacing w:before="220"/>
        <w:ind w:firstLine="540"/>
        <w:jc w:val="both"/>
      </w:pPr>
      <w:r>
        <w:t xml:space="preserve">67. Отсутствие в декларации о плате, представляемой лицом, обязанным вносить плату, осуществившим в отчетном периоде корректировку размера платы за негативное воздействие либо расчет показателя покрытия затрат на реализацию проектов по полезному использованию попутного нефтяного газа, информации, указанной в </w:t>
      </w:r>
      <w:hyperlink w:anchor="P218">
        <w:r>
          <w:rPr>
            <w:color w:val="0000FF"/>
          </w:rPr>
          <w:t>пункте 50</w:t>
        </w:r>
      </w:hyperlink>
      <w:r>
        <w:t xml:space="preserve"> настоящих Правил, а также непредставление (представление не в полном объеме) таким лицом копий документов, указанных в </w:t>
      </w:r>
      <w:hyperlink w:anchor="P213">
        <w:r>
          <w:rPr>
            <w:color w:val="0000FF"/>
          </w:rPr>
          <w:t>пункте 49</w:t>
        </w:r>
      </w:hyperlink>
      <w:r>
        <w:t xml:space="preserve"> настоящих Правил, в срок, предусмотренный </w:t>
      </w:r>
      <w:hyperlink w:anchor="P325">
        <w:r>
          <w:rPr>
            <w:color w:val="0000FF"/>
          </w:rPr>
          <w:t>пунктом 66</w:t>
        </w:r>
      </w:hyperlink>
      <w:r>
        <w:t xml:space="preserve"> настоящих Правил, является основанием для выставления администратором платы лицу, обязанному вносить плату, </w:t>
      </w:r>
      <w:hyperlink r:id="rId103">
        <w:r>
          <w:rPr>
            <w:color w:val="0000FF"/>
          </w:rPr>
          <w:t>требования</w:t>
        </w:r>
      </w:hyperlink>
      <w:r>
        <w:t xml:space="preserve"> о ее доначислении и довнесении в бюджеты бюджетной системы Российской Федерации.</w:t>
      </w:r>
    </w:p>
    <w:p w:rsidR="00C00031" w:rsidRDefault="00C00031">
      <w:pPr>
        <w:pStyle w:val="ConsPlusNormal"/>
        <w:spacing w:before="220"/>
        <w:ind w:firstLine="540"/>
        <w:jc w:val="both"/>
      </w:pPr>
      <w:r>
        <w:t>68. При проведении проверки декларации о плате в обязательном порядке рассматриваются представленные лицом, обязанным вносить плату, пояснения и дополнительные документы.</w:t>
      </w:r>
    </w:p>
    <w:p w:rsidR="00C00031" w:rsidRDefault="00C00031">
      <w:pPr>
        <w:pStyle w:val="ConsPlusNormal"/>
        <w:spacing w:before="220"/>
        <w:ind w:firstLine="540"/>
        <w:jc w:val="both"/>
      </w:pPr>
      <w:r>
        <w:t xml:space="preserve">Если после рассмотрения пояснений лица, обязанного вносить плату, и представления дополнительных документов либо при неисполнении лицом, обязанным вносить плату, </w:t>
      </w:r>
      <w:hyperlink r:id="rId104">
        <w:r>
          <w:rPr>
            <w:color w:val="0000FF"/>
          </w:rPr>
          <w:t>требования</w:t>
        </w:r>
      </w:hyperlink>
      <w:r>
        <w:t xml:space="preserve"> о представлении обоснованных пояснений или уточненной декларации о плате с соответствующими исправлениями в установленный срок администратор платы установит факт наличия ошибок в декларации о плате и (или) противоречий между сведениями в представленных документах, его уполномоченные должностные лица составляют акт проведения контроля за исчислением платы в </w:t>
      </w:r>
      <w:hyperlink r:id="rId105">
        <w:r>
          <w:rPr>
            <w:color w:val="0000FF"/>
          </w:rPr>
          <w:t>порядке</w:t>
        </w:r>
      </w:hyperlink>
      <w:r>
        <w:t xml:space="preserve"> и по </w:t>
      </w:r>
      <w:hyperlink r:id="rId106">
        <w:r>
          <w:rPr>
            <w:color w:val="0000FF"/>
          </w:rPr>
          <w:t>форме</w:t>
        </w:r>
      </w:hyperlink>
      <w:r>
        <w:t>, которые устанавливаются администратором платы.</w:t>
      </w:r>
    </w:p>
    <w:p w:rsidR="00C00031" w:rsidRDefault="00C00031">
      <w:pPr>
        <w:pStyle w:val="ConsPlusNormal"/>
        <w:spacing w:before="220"/>
        <w:ind w:firstLine="540"/>
        <w:jc w:val="both"/>
      </w:pPr>
      <w:r>
        <w:t>Акт проведения контроля за исчислением платы составляется в течение 20 рабочих дней со дня представления лицом, обязанным вносить плату, обоснованных пояснений и дополнительных документов, а в случае неисполнения требований о представлении обоснованных пояснений и дополнительных документов - в течение 20 рабочих дней со дня истечения сроков, установленных такими требованиями.</w:t>
      </w:r>
    </w:p>
    <w:p w:rsidR="00C00031" w:rsidRDefault="00C00031">
      <w:pPr>
        <w:pStyle w:val="ConsPlusNormal"/>
        <w:spacing w:before="220"/>
        <w:ind w:firstLine="540"/>
        <w:jc w:val="both"/>
      </w:pPr>
      <w:r>
        <w:t>69. В акте проведения контроля за исчислением платы указываются:</w:t>
      </w:r>
    </w:p>
    <w:p w:rsidR="00C00031" w:rsidRDefault="00C00031">
      <w:pPr>
        <w:pStyle w:val="ConsPlusNormal"/>
        <w:spacing w:before="220"/>
        <w:ind w:firstLine="540"/>
        <w:jc w:val="both"/>
      </w:pPr>
      <w:r>
        <w:t>а) дата составления акта проведения контроля за исчислением платы;</w:t>
      </w:r>
    </w:p>
    <w:p w:rsidR="00C00031" w:rsidRDefault="00C00031">
      <w:pPr>
        <w:pStyle w:val="ConsPlusNormal"/>
        <w:spacing w:before="220"/>
        <w:ind w:firstLine="540"/>
        <w:jc w:val="both"/>
      </w:pPr>
      <w:r>
        <w:t>б) полное и сокращенное наименование юридического лица (обособленного подразделения), организационно-правовая форма, адрес (место нахождения) юридического лица либо фамилия, имя и отчество (при наличии), место жительства индивидуального предпринимателя;</w:t>
      </w:r>
    </w:p>
    <w:p w:rsidR="00C00031" w:rsidRDefault="00C00031">
      <w:pPr>
        <w:pStyle w:val="ConsPlusNormal"/>
        <w:spacing w:before="220"/>
        <w:ind w:firstLine="540"/>
        <w:jc w:val="both"/>
      </w:pPr>
      <w:r>
        <w:t>в) фамилия, имя и отчество (при наличии) лица, осуществляющего проведение контроля за исчислением платы, его должность, наименование администратора платы;</w:t>
      </w:r>
    </w:p>
    <w:p w:rsidR="00C00031" w:rsidRDefault="00C00031">
      <w:pPr>
        <w:pStyle w:val="ConsPlusNormal"/>
        <w:spacing w:before="220"/>
        <w:ind w:firstLine="540"/>
        <w:jc w:val="both"/>
      </w:pPr>
      <w:r>
        <w:t>г) дата представления декларации о плате и иных документов;</w:t>
      </w:r>
    </w:p>
    <w:p w:rsidR="00C00031" w:rsidRDefault="00C00031">
      <w:pPr>
        <w:pStyle w:val="ConsPlusNormal"/>
        <w:spacing w:before="220"/>
        <w:ind w:firstLine="540"/>
        <w:jc w:val="both"/>
      </w:pPr>
      <w:r>
        <w:t>д) перечень документов, представленных проверяемым лицом в ходе проведения контроля за исчислением платы;</w:t>
      </w:r>
    </w:p>
    <w:p w:rsidR="00C00031" w:rsidRDefault="00C00031">
      <w:pPr>
        <w:pStyle w:val="ConsPlusNormal"/>
        <w:spacing w:before="220"/>
        <w:ind w:firstLine="540"/>
        <w:jc w:val="both"/>
      </w:pPr>
      <w:r>
        <w:t>е) период, за который проведен контроль за исчислением платы;</w:t>
      </w:r>
    </w:p>
    <w:p w:rsidR="00C00031" w:rsidRDefault="00C00031">
      <w:pPr>
        <w:pStyle w:val="ConsPlusNormal"/>
        <w:spacing w:before="220"/>
        <w:ind w:firstLine="540"/>
        <w:jc w:val="both"/>
      </w:pPr>
      <w:r>
        <w:t xml:space="preserve">ж) наименование видов платы за негативное воздействие, в отношении которых проводился </w:t>
      </w:r>
      <w:r>
        <w:lastRenderedPageBreak/>
        <w:t>контроль за исчислением платы;</w:t>
      </w:r>
    </w:p>
    <w:p w:rsidR="00C00031" w:rsidRDefault="00C00031">
      <w:pPr>
        <w:pStyle w:val="ConsPlusNormal"/>
        <w:spacing w:before="220"/>
        <w:ind w:firstLine="540"/>
        <w:jc w:val="both"/>
      </w:pPr>
      <w:r>
        <w:t>з) сведения о контрольных (надзорных) мероприятиях, осуществленных при проведении контроля за исчислением платы;</w:t>
      </w:r>
    </w:p>
    <w:p w:rsidR="00C00031" w:rsidRDefault="00C00031">
      <w:pPr>
        <w:pStyle w:val="ConsPlusNormal"/>
        <w:spacing w:before="220"/>
        <w:ind w:firstLine="540"/>
        <w:jc w:val="both"/>
      </w:pPr>
      <w:r>
        <w:t>и) документально подтвержденные факты ошибок при выполнении расчетов и несоответствий (противоречий) между сведениями, представленными в документах, использованных в ходе проведения контроля за исчислением платы;</w:t>
      </w:r>
    </w:p>
    <w:p w:rsidR="00C00031" w:rsidRDefault="00C00031">
      <w:pPr>
        <w:pStyle w:val="ConsPlusNormal"/>
        <w:spacing w:before="220"/>
        <w:ind w:firstLine="540"/>
        <w:jc w:val="both"/>
      </w:pPr>
      <w:r>
        <w:t>к) выводы и предложения по устранению выявленных ошибок в расчетах и несоответствий (противоречий) в документах.</w:t>
      </w:r>
    </w:p>
    <w:p w:rsidR="00C00031" w:rsidRDefault="00C00031">
      <w:pPr>
        <w:pStyle w:val="ConsPlusNormal"/>
        <w:spacing w:before="220"/>
        <w:ind w:firstLine="540"/>
        <w:jc w:val="both"/>
      </w:pPr>
      <w:bookmarkStart w:id="39" w:name="P342"/>
      <w:bookmarkEnd w:id="39"/>
      <w:r>
        <w:t>70. В случае выявления заниженного размера исчисленной и (или) внесенной фактической платы за негативное воздействие и (или) необходимости уплаты пеней в акт проведения контроля за исчислением платы включается соответствующая информация и администратором платы выставляется лицу, обязанному вносить плату, требование о внесении в бюджеты бюджетной системы Российской Федерации доначисленной платы за негативное воздействие и пеней.</w:t>
      </w:r>
    </w:p>
    <w:p w:rsidR="00C00031" w:rsidRDefault="00C00031">
      <w:pPr>
        <w:pStyle w:val="ConsPlusNormal"/>
        <w:spacing w:before="220"/>
        <w:ind w:firstLine="540"/>
        <w:jc w:val="both"/>
      </w:pPr>
      <w:r>
        <w:t xml:space="preserve">71. При неисполнении в течение 10 календарных дней лицом, обязанным вносить плату, требования, указанного в </w:t>
      </w:r>
      <w:hyperlink w:anchor="P342">
        <w:r>
          <w:rPr>
            <w:color w:val="0000FF"/>
          </w:rPr>
          <w:t>пункте 70</w:t>
        </w:r>
      </w:hyperlink>
      <w:r>
        <w:t xml:space="preserve"> настоящих Правил, администратор платы начинает процедуру взыскания платы за негативное воздействие в судебном порядке.</w:t>
      </w:r>
    </w:p>
    <w:p w:rsidR="00C00031" w:rsidRDefault="00C00031">
      <w:pPr>
        <w:pStyle w:val="ConsPlusNormal"/>
        <w:spacing w:before="220"/>
        <w:ind w:firstLine="540"/>
        <w:jc w:val="both"/>
      </w:pPr>
      <w:r>
        <w:t>72. В случае выявления завышенного размера исчисленной и (или) внесенной фактической платы за негативное воздействие в акт проведения контроля за исчислением платы включается соответствующая информация и администратор платы предлагает лицу, обязанному вносить плату, оформить в установленном порядке зачет переплаты в счет будущих отчетных периодов.</w:t>
      </w:r>
    </w:p>
    <w:p w:rsidR="00C00031" w:rsidRDefault="00C00031">
      <w:pPr>
        <w:pStyle w:val="ConsPlusNormal"/>
        <w:spacing w:before="220"/>
        <w:ind w:firstLine="540"/>
        <w:jc w:val="both"/>
      </w:pPr>
      <w:r>
        <w:t>Лицо, обязанное вносить плату, в случае несогласия с предложением, изложенным в акте проведения контроля за исчислением платы, о зачете платы за негативное воздействие вправе направить администратору платы заявление о возврате в установленном порядке суммы излишне внесенной платы за негативное воздействие.</w:t>
      </w:r>
    </w:p>
    <w:p w:rsidR="00C00031" w:rsidRDefault="00C00031">
      <w:pPr>
        <w:pStyle w:val="ConsPlusNormal"/>
        <w:spacing w:before="220"/>
        <w:ind w:firstLine="540"/>
        <w:jc w:val="both"/>
      </w:pPr>
      <w:r>
        <w:t>Решения о зачете (возврате) излишне уплаченных сумм платы за негативное воздействие принимаются администратором платы в порядке, установленном бюджетным законодательством Российской Федерации.</w:t>
      </w:r>
    </w:p>
    <w:p w:rsidR="00C00031" w:rsidRDefault="00C00031">
      <w:pPr>
        <w:pStyle w:val="ConsPlusNormal"/>
        <w:spacing w:before="220"/>
        <w:ind w:firstLine="540"/>
        <w:jc w:val="both"/>
      </w:pPr>
      <w:bookmarkStart w:id="40" w:name="P347"/>
      <w:bookmarkEnd w:id="40"/>
      <w:r>
        <w:t xml:space="preserve">73. В случае если при проведении проверки декларации о плате, мероприятий по проверке своевременности внесения платы за негативное воздействие выявлено, что лицо, обязанное вносить плату, в течение 9 месяцев после истечения срока, установленного </w:t>
      </w:r>
      <w:hyperlink w:anchor="P313">
        <w:r>
          <w:rPr>
            <w:color w:val="0000FF"/>
          </w:rPr>
          <w:t>пунктом 59</w:t>
        </w:r>
      </w:hyperlink>
      <w:r>
        <w:t xml:space="preserve"> настоящих Правил, не представило декларацию о плате за отчетный период и (или) предыдущие 2 года и (или) не внесло плату за негативное воздействие либо внесло ее не в полном объеме в соответствии со </w:t>
      </w:r>
      <w:hyperlink r:id="rId107">
        <w:r>
          <w:rPr>
            <w:color w:val="0000FF"/>
          </w:rPr>
          <w:t>статьей 16.4</w:t>
        </w:r>
      </w:hyperlink>
      <w:r>
        <w:t xml:space="preserve"> Федерального закона "Об охране окружающей среды", администратор платы направляет указанному лицу требование о представлении декларации о плате и (или) о внесении сумм платы за негативное воздействие в бюджеты бюджетной системы Российской Федерации за соответствующие периоды, а также пеней, начисляемых в соответствии с </w:t>
      </w:r>
      <w:hyperlink w:anchor="P228">
        <w:r>
          <w:rPr>
            <w:color w:val="0000FF"/>
          </w:rPr>
          <w:t>пунктом 53</w:t>
        </w:r>
      </w:hyperlink>
      <w:r>
        <w:t xml:space="preserve"> настоящих Правил.</w:t>
      </w:r>
    </w:p>
    <w:p w:rsidR="00C00031" w:rsidRDefault="00C00031">
      <w:pPr>
        <w:pStyle w:val="ConsPlusNormal"/>
        <w:spacing w:before="220"/>
        <w:ind w:firstLine="540"/>
        <w:jc w:val="both"/>
      </w:pPr>
      <w:r>
        <w:t xml:space="preserve">Лицо, обязанное вносить плату, должно представить декларацию о плате на основании фактических данных и обосновывающих документов, погасить имеющуюся задолженность по плате за негативное воздействие не позднее 15 календарных дней со дня получения требования, указанного в </w:t>
      </w:r>
      <w:hyperlink w:anchor="P347">
        <w:r>
          <w:rPr>
            <w:color w:val="0000FF"/>
          </w:rPr>
          <w:t>абзаце первом</w:t>
        </w:r>
      </w:hyperlink>
      <w:r>
        <w:t xml:space="preserve"> настоящего пункта. По истечении указанного срока в случае наличия задолженности по плате за негативное воздействие администратор платы в соответствии с законодательством Российской Федерации начинает процедуру взыскания платы за негативное воздействие и пеней в судебном порядке.</w:t>
      </w:r>
    </w:p>
    <w:p w:rsidR="00C00031" w:rsidRDefault="00C00031">
      <w:pPr>
        <w:pStyle w:val="ConsPlusNormal"/>
        <w:spacing w:before="220"/>
        <w:ind w:firstLine="540"/>
        <w:jc w:val="both"/>
      </w:pPr>
      <w:r>
        <w:t xml:space="preserve">74. Получение администратором платы информации о внесении лицом, обязанным вносить </w:t>
      </w:r>
      <w:r>
        <w:lastRenderedPageBreak/>
        <w:t>плату, платы за негативное воздействие, квартальных авансовых платежей обеспечивается в рамках исполнения соответствующих соглашений о взаимодействии с территориальными органами Федерального казначейства.</w:t>
      </w:r>
    </w:p>
    <w:p w:rsidR="00C00031" w:rsidRDefault="00C00031">
      <w:pPr>
        <w:pStyle w:val="ConsPlusNormal"/>
        <w:spacing w:before="220"/>
        <w:ind w:firstLine="540"/>
        <w:jc w:val="both"/>
      </w:pPr>
      <w:r>
        <w:t>75. Формы, форматы, порядок заполнения и представления документов на бумажном носителе или в форме электронного документа, применяемые при проведении и оформлении результатов контроля за исчислением платы, организации взаимодействия лица, обязанного вносить плату, и администратора платы утверждаются администратором платы по согласованию с Министерством природных ресурсов и экологии Российской Федерации.</w:t>
      </w:r>
    </w:p>
    <w:p w:rsidR="00C00031" w:rsidRDefault="00C00031">
      <w:pPr>
        <w:pStyle w:val="ConsPlusNormal"/>
        <w:spacing w:before="220"/>
        <w:ind w:firstLine="540"/>
        <w:jc w:val="both"/>
      </w:pPr>
      <w:r>
        <w:t>76. В случае невнесения или неполного внесения платы за негативное воздействие в установленный срок администратор платы применяет предусмотренные законодательством об административных правонарушениях административные санкции в отношении лиц, обязанных вносить плату, осуществляющих хозяйственную и (или) иную деятельность на объектах, подлежащих федеральному государственному экологическому контролю (надзору), и направляет в уполномоченные исполнительные органы субъектов Российской Федерации информацию об указанных лицах.</w:t>
      </w:r>
    </w:p>
    <w:p w:rsidR="00C00031" w:rsidRDefault="00C00031">
      <w:pPr>
        <w:pStyle w:val="ConsPlusNormal"/>
        <w:spacing w:before="220"/>
        <w:ind w:firstLine="540"/>
        <w:jc w:val="both"/>
      </w:pPr>
      <w:r>
        <w:t>Исполнительные органы субъектов Российской Федерации применяют предусмотренные законодательством об административных правонарушениях административные санкции в отношении лиц, обязанных вносить плату, осуществляющих хозяйственную и (или) иную деятельность на объектах, подлежащих региональному государственному экологическому контролю (надзору).</w:t>
      </w:r>
    </w:p>
    <w:p w:rsidR="00C00031" w:rsidRDefault="00C00031">
      <w:pPr>
        <w:pStyle w:val="ConsPlusNormal"/>
        <w:spacing w:before="220"/>
        <w:ind w:firstLine="540"/>
        <w:jc w:val="both"/>
      </w:pPr>
      <w:r>
        <w:t>77. В случае если лицо, обязанное вносить плату, добровольно не погашает недоимку по плате за негативное воздействие, администратор платы взыскивает плату за негативное воздействие и пени по ней в судебном порядке.</w:t>
      </w:r>
    </w:p>
    <w:p w:rsidR="00C00031" w:rsidRDefault="00C00031">
      <w:pPr>
        <w:pStyle w:val="ConsPlusNormal"/>
        <w:jc w:val="both"/>
      </w:pPr>
    </w:p>
    <w:p w:rsidR="00C00031" w:rsidRDefault="00C00031">
      <w:pPr>
        <w:pStyle w:val="ConsPlusNormal"/>
        <w:jc w:val="both"/>
      </w:pPr>
    </w:p>
    <w:p w:rsidR="00C00031" w:rsidRDefault="00C00031">
      <w:pPr>
        <w:pStyle w:val="ConsPlusNormal"/>
        <w:jc w:val="both"/>
      </w:pPr>
    </w:p>
    <w:p w:rsidR="00C00031" w:rsidRDefault="00C00031">
      <w:pPr>
        <w:pStyle w:val="ConsPlusNormal"/>
        <w:jc w:val="both"/>
      </w:pPr>
    </w:p>
    <w:p w:rsidR="00C00031" w:rsidRDefault="00C00031">
      <w:pPr>
        <w:pStyle w:val="ConsPlusNormal"/>
        <w:jc w:val="both"/>
      </w:pPr>
    </w:p>
    <w:p w:rsidR="00C00031" w:rsidRDefault="00C00031">
      <w:pPr>
        <w:pStyle w:val="ConsPlusNormal"/>
        <w:jc w:val="right"/>
        <w:outlineLvl w:val="0"/>
      </w:pPr>
      <w:r>
        <w:t>Приложение</w:t>
      </w:r>
    </w:p>
    <w:p w:rsidR="00C00031" w:rsidRDefault="00C00031">
      <w:pPr>
        <w:pStyle w:val="ConsPlusNormal"/>
        <w:jc w:val="right"/>
      </w:pPr>
      <w:r>
        <w:t>к постановлению Правительства</w:t>
      </w:r>
    </w:p>
    <w:p w:rsidR="00C00031" w:rsidRDefault="00C00031">
      <w:pPr>
        <w:pStyle w:val="ConsPlusNormal"/>
        <w:jc w:val="right"/>
      </w:pPr>
      <w:r>
        <w:t>Российской Федерации</w:t>
      </w:r>
    </w:p>
    <w:p w:rsidR="00C00031" w:rsidRDefault="00C00031">
      <w:pPr>
        <w:pStyle w:val="ConsPlusNormal"/>
        <w:jc w:val="right"/>
      </w:pPr>
      <w:r>
        <w:t>от 31 мая 2023 г. N 881</w:t>
      </w:r>
    </w:p>
    <w:p w:rsidR="00C00031" w:rsidRDefault="00C00031">
      <w:pPr>
        <w:pStyle w:val="ConsPlusNormal"/>
        <w:jc w:val="both"/>
      </w:pPr>
    </w:p>
    <w:p w:rsidR="00C00031" w:rsidRDefault="00C00031">
      <w:pPr>
        <w:pStyle w:val="ConsPlusTitle"/>
        <w:jc w:val="center"/>
      </w:pPr>
      <w:bookmarkStart w:id="41" w:name="P364"/>
      <w:bookmarkEnd w:id="41"/>
      <w:r>
        <w:t>ПЕРЕЧЕНЬ</w:t>
      </w:r>
    </w:p>
    <w:p w:rsidR="00C00031" w:rsidRDefault="00C00031">
      <w:pPr>
        <w:pStyle w:val="ConsPlusTitle"/>
        <w:jc w:val="center"/>
      </w:pPr>
      <w:r>
        <w:t>УТРАТИВШИХ СИЛУ АКТОВ ПРАВИТЕЛЬСТВА РОССИЙСКОЙ ФЕДЕРАЦИИ</w:t>
      </w:r>
    </w:p>
    <w:p w:rsidR="00C00031" w:rsidRDefault="00C00031">
      <w:pPr>
        <w:pStyle w:val="ConsPlusTitle"/>
        <w:jc w:val="center"/>
      </w:pPr>
      <w:r>
        <w:t>И ОТДЕЛЬНОГО ПОЛОЖЕНИЯ АКТА ПРАВИТЕЛЬСТВА</w:t>
      </w:r>
    </w:p>
    <w:p w:rsidR="00C00031" w:rsidRDefault="00C00031">
      <w:pPr>
        <w:pStyle w:val="ConsPlusTitle"/>
        <w:jc w:val="center"/>
      </w:pPr>
      <w:r>
        <w:t>РОССИЙСКОЙ ФЕДЕРАЦИИ</w:t>
      </w:r>
    </w:p>
    <w:p w:rsidR="00C00031" w:rsidRDefault="00C00031">
      <w:pPr>
        <w:pStyle w:val="ConsPlusNormal"/>
        <w:jc w:val="both"/>
      </w:pPr>
    </w:p>
    <w:p w:rsidR="00C00031" w:rsidRDefault="00C00031">
      <w:pPr>
        <w:pStyle w:val="ConsPlusNormal"/>
        <w:ind w:firstLine="540"/>
        <w:jc w:val="both"/>
      </w:pPr>
      <w:r>
        <w:t xml:space="preserve">1. </w:t>
      </w:r>
      <w:hyperlink r:id="rId108">
        <w:r>
          <w:rPr>
            <w:color w:val="0000FF"/>
          </w:rPr>
          <w:t>Постановление</w:t>
        </w:r>
      </w:hyperlink>
      <w:r>
        <w:t xml:space="preserve"> Правительства Российской Федерации от 3 марта 2017 г. N 255 "Об исчислении и взимании платы за негативное воздействие на окружающую среду" (Собрание законодательства Российской Федерации, 2017, N 11, ст. 1572).</w:t>
      </w:r>
    </w:p>
    <w:p w:rsidR="00C00031" w:rsidRDefault="00C00031">
      <w:pPr>
        <w:pStyle w:val="ConsPlusNormal"/>
        <w:spacing w:before="220"/>
        <w:ind w:firstLine="540"/>
        <w:jc w:val="both"/>
      </w:pPr>
      <w:r>
        <w:t xml:space="preserve">2. </w:t>
      </w:r>
      <w:hyperlink r:id="rId109">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(Собрание законодательства Российской Федерации, 2018, N 28, ст. 4221).</w:t>
      </w:r>
    </w:p>
    <w:p w:rsidR="00C00031" w:rsidRDefault="00C00031">
      <w:pPr>
        <w:pStyle w:val="ConsPlusNormal"/>
        <w:spacing w:before="220"/>
        <w:ind w:firstLine="540"/>
        <w:jc w:val="both"/>
      </w:pPr>
      <w:r>
        <w:t xml:space="preserve">3. </w:t>
      </w:r>
      <w:hyperlink r:id="rId110">
        <w:r>
          <w:rPr>
            <w:color w:val="0000FF"/>
          </w:rPr>
          <w:t>Постановление</w:t>
        </w:r>
      </w:hyperlink>
      <w:r>
        <w:t xml:space="preserve"> Правительства Российской Федерации от 9 декабря 2019 г. N 1624 "О внесении изменений в Правила исчисления и взимания платы за негативное воздействие на </w:t>
      </w:r>
      <w:r>
        <w:lastRenderedPageBreak/>
        <w:t>окружающую среду" (Собрание законодательства Российской Федерации, 2019, N 50, ст. 7405).</w:t>
      </w:r>
    </w:p>
    <w:p w:rsidR="00C00031" w:rsidRDefault="00C00031">
      <w:pPr>
        <w:pStyle w:val="ConsPlusNormal"/>
        <w:spacing w:before="220"/>
        <w:ind w:firstLine="540"/>
        <w:jc w:val="both"/>
      </w:pPr>
      <w:r>
        <w:t xml:space="preserve">4. </w:t>
      </w:r>
      <w:hyperlink r:id="rId111">
        <w:r>
          <w:rPr>
            <w:color w:val="0000FF"/>
          </w:rPr>
          <w:t>Постановление</w:t>
        </w:r>
      </w:hyperlink>
      <w:r>
        <w:t xml:space="preserve"> Правительства Российской Федерации от 27 декабря 2019 г. N 1904 "О внесении изменений в постановление Правительства Российской Федерации от 3 марта 2017 г. N 255" (Собрание законодательства Российской Федерации, 2020, N 1, ст. 90).</w:t>
      </w:r>
    </w:p>
    <w:p w:rsidR="00C00031" w:rsidRDefault="00C00031">
      <w:pPr>
        <w:pStyle w:val="ConsPlusNormal"/>
        <w:spacing w:before="220"/>
        <w:ind w:firstLine="540"/>
        <w:jc w:val="both"/>
      </w:pPr>
      <w:r>
        <w:t xml:space="preserve">5. </w:t>
      </w:r>
      <w:hyperlink r:id="rId112">
        <w:r>
          <w:rPr>
            <w:color w:val="0000FF"/>
          </w:rPr>
          <w:t>Постановление</w:t>
        </w:r>
      </w:hyperlink>
      <w:r>
        <w:t xml:space="preserve"> Правительства Российской Федерации от 17 августа 2020 г. N 1250 "О внесении изменений в Правила исчисления и взимания платы за негативное воздействие на окружающую среду" (Собрание законодательства Российской Федерации, 2020, N 34, ст. 5477).</w:t>
      </w:r>
    </w:p>
    <w:p w:rsidR="00C00031" w:rsidRDefault="00C00031">
      <w:pPr>
        <w:pStyle w:val="ConsPlusNormal"/>
        <w:jc w:val="both"/>
      </w:pPr>
    </w:p>
    <w:p w:rsidR="00C00031" w:rsidRDefault="00C00031">
      <w:pPr>
        <w:pStyle w:val="ConsPlusNormal"/>
        <w:jc w:val="both"/>
      </w:pPr>
    </w:p>
    <w:p w:rsidR="00C00031" w:rsidRDefault="00C00031">
      <w:pPr>
        <w:pStyle w:val="ConsPlusNormal"/>
        <w:pBdr>
          <w:bottom w:val="single" w:sz="6" w:space="0" w:color="auto"/>
        </w:pBdr>
        <w:spacing w:before="100" w:after="100"/>
        <w:jc w:val="both"/>
        <w:rPr>
          <w:sz w:val="2"/>
          <w:szCs w:val="2"/>
        </w:rPr>
      </w:pPr>
    </w:p>
    <w:p w:rsidR="004B54EB" w:rsidRDefault="00C00031">
      <w:bookmarkStart w:id="42" w:name="_GoBack"/>
      <w:bookmarkEnd w:id="42"/>
    </w:p>
    <w:sectPr w:rsidR="004B54EB" w:rsidSect="00A95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31"/>
    <w:rsid w:val="0078072A"/>
    <w:rsid w:val="008A3A6B"/>
    <w:rsid w:val="00C00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0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0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00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0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00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00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00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003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0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0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00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00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00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00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00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00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43898" TargetMode="External"/><Relationship Id="rId21" Type="http://schemas.openxmlformats.org/officeDocument/2006/relationships/hyperlink" Target="https://login.consultant.ru/link/?req=doc&amp;base=LAW&amp;n=454306&amp;dst=1048" TargetMode="External"/><Relationship Id="rId42" Type="http://schemas.openxmlformats.org/officeDocument/2006/relationships/hyperlink" Target="https://login.consultant.ru/link/?req=doc&amp;base=LAW&amp;n=454306&amp;dst=429" TargetMode="External"/><Relationship Id="rId47" Type="http://schemas.openxmlformats.org/officeDocument/2006/relationships/hyperlink" Target="https://login.consultant.ru/link/?req=doc&amp;base=LAW&amp;n=454306&amp;dst=440" TargetMode="External"/><Relationship Id="rId63" Type="http://schemas.openxmlformats.org/officeDocument/2006/relationships/hyperlink" Target="https://login.consultant.ru/link/?req=doc&amp;base=LAW&amp;n=454306&amp;dst=1041" TargetMode="External"/><Relationship Id="rId68" Type="http://schemas.openxmlformats.org/officeDocument/2006/relationships/hyperlink" Target="https://login.consultant.ru/link/?req=doc&amp;base=LAW&amp;n=454306&amp;dst=712" TargetMode="External"/><Relationship Id="rId84" Type="http://schemas.openxmlformats.org/officeDocument/2006/relationships/hyperlink" Target="https://login.consultant.ru/link/?req=doc&amp;base=LAW&amp;n=454306&amp;dst=425" TargetMode="External"/><Relationship Id="rId89" Type="http://schemas.openxmlformats.org/officeDocument/2006/relationships/image" Target="media/image17.wmf"/><Relationship Id="rId112" Type="http://schemas.openxmlformats.org/officeDocument/2006/relationships/hyperlink" Target="https://login.consultant.ru/link/?req=doc&amp;base=LAW&amp;n=36032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6577&amp;dst=813" TargetMode="External"/><Relationship Id="rId29" Type="http://schemas.openxmlformats.org/officeDocument/2006/relationships/hyperlink" Target="https://login.consultant.ru/link/?req=doc&amp;base=LAW&amp;n=421776&amp;dst=100035" TargetMode="External"/><Relationship Id="rId107" Type="http://schemas.openxmlformats.org/officeDocument/2006/relationships/hyperlink" Target="https://login.consultant.ru/link/?req=doc&amp;base=LAW&amp;n=454306&amp;dst=100700" TargetMode="External"/><Relationship Id="rId11" Type="http://schemas.openxmlformats.org/officeDocument/2006/relationships/hyperlink" Target="https://login.consultant.ru/link/?req=doc&amp;base=LAW&amp;n=456577&amp;dst=813" TargetMode="External"/><Relationship Id="rId24" Type="http://schemas.openxmlformats.org/officeDocument/2006/relationships/hyperlink" Target="https://login.consultant.ru/link/?req=doc&amp;base=LAW&amp;n=324763&amp;dst=100006" TargetMode="External"/><Relationship Id="rId32" Type="http://schemas.openxmlformats.org/officeDocument/2006/relationships/hyperlink" Target="https://login.consultant.ru/link/?req=doc&amp;base=LAW&amp;n=324763&amp;dst=100006" TargetMode="External"/><Relationship Id="rId37" Type="http://schemas.openxmlformats.org/officeDocument/2006/relationships/hyperlink" Target="https://login.consultant.ru/link/?req=doc&amp;base=LAW&amp;n=421776&amp;dst=100035" TargetMode="External"/><Relationship Id="rId40" Type="http://schemas.openxmlformats.org/officeDocument/2006/relationships/image" Target="media/image1.wmf"/><Relationship Id="rId45" Type="http://schemas.openxmlformats.org/officeDocument/2006/relationships/hyperlink" Target="https://login.consultant.ru/link/?req=doc&amp;base=LAW&amp;n=454306&amp;dst=1017" TargetMode="External"/><Relationship Id="rId53" Type="http://schemas.openxmlformats.org/officeDocument/2006/relationships/image" Target="media/image7.wmf"/><Relationship Id="rId58" Type="http://schemas.openxmlformats.org/officeDocument/2006/relationships/hyperlink" Target="https://login.consultant.ru/link/?req=doc&amp;base=LAW&amp;n=454306&amp;dst=1040" TargetMode="External"/><Relationship Id="rId66" Type="http://schemas.openxmlformats.org/officeDocument/2006/relationships/hyperlink" Target="https://login.consultant.ru/link/?req=doc&amp;base=LAW&amp;n=421776&amp;dst=100035" TargetMode="External"/><Relationship Id="rId74" Type="http://schemas.openxmlformats.org/officeDocument/2006/relationships/hyperlink" Target="https://login.consultant.ru/link/?req=doc&amp;base=LAW&amp;n=421776&amp;dst=100035" TargetMode="External"/><Relationship Id="rId79" Type="http://schemas.openxmlformats.org/officeDocument/2006/relationships/hyperlink" Target="https://login.consultant.ru/link/?req=doc&amp;base=LAW&amp;n=454306&amp;dst=100663" TargetMode="External"/><Relationship Id="rId87" Type="http://schemas.openxmlformats.org/officeDocument/2006/relationships/image" Target="media/image15.wmf"/><Relationship Id="rId102" Type="http://schemas.openxmlformats.org/officeDocument/2006/relationships/hyperlink" Target="https://login.consultant.ru/link/?req=doc&amp;base=LAW&amp;n=454305" TargetMode="External"/><Relationship Id="rId110" Type="http://schemas.openxmlformats.org/officeDocument/2006/relationships/hyperlink" Target="https://login.consultant.ru/link/?req=doc&amp;base=LAW&amp;n=339949" TargetMode="External"/><Relationship Id="rId5" Type="http://schemas.openxmlformats.org/officeDocument/2006/relationships/hyperlink" Target="https://www.consultant.ru" TargetMode="External"/><Relationship Id="rId61" Type="http://schemas.openxmlformats.org/officeDocument/2006/relationships/image" Target="media/image10.wmf"/><Relationship Id="rId82" Type="http://schemas.openxmlformats.org/officeDocument/2006/relationships/hyperlink" Target="https://login.consultant.ru/link/?req=doc&amp;base=LAW&amp;n=454306&amp;dst=100663" TargetMode="External"/><Relationship Id="rId90" Type="http://schemas.openxmlformats.org/officeDocument/2006/relationships/image" Target="media/image18.wmf"/><Relationship Id="rId95" Type="http://schemas.openxmlformats.org/officeDocument/2006/relationships/hyperlink" Target="https://login.consultant.ru/link/?req=doc&amp;base=LAW&amp;n=454306&amp;dst=1039" TargetMode="External"/><Relationship Id="rId19" Type="http://schemas.openxmlformats.org/officeDocument/2006/relationships/hyperlink" Target="https://login.consultant.ru/link/?req=doc&amp;base=LAW&amp;n=456577" TargetMode="External"/><Relationship Id="rId14" Type="http://schemas.openxmlformats.org/officeDocument/2006/relationships/hyperlink" Target="https://login.consultant.ru/link/?req=doc&amp;base=LAW&amp;n=421776&amp;dst=100035" TargetMode="External"/><Relationship Id="rId22" Type="http://schemas.openxmlformats.org/officeDocument/2006/relationships/hyperlink" Target="https://login.consultant.ru/link/?req=doc&amp;base=LAW&amp;n=456577&amp;dst=813" TargetMode="External"/><Relationship Id="rId27" Type="http://schemas.openxmlformats.org/officeDocument/2006/relationships/hyperlink" Target="https://login.consultant.ru/link/?req=doc&amp;base=LAW&amp;n=340319" TargetMode="External"/><Relationship Id="rId30" Type="http://schemas.openxmlformats.org/officeDocument/2006/relationships/hyperlink" Target="https://login.consultant.ru/link/?req=doc&amp;base=LAW&amp;n=454306&amp;dst=1039" TargetMode="External"/><Relationship Id="rId35" Type="http://schemas.openxmlformats.org/officeDocument/2006/relationships/hyperlink" Target="https://login.consultant.ru/link/?req=doc&amp;base=LAW&amp;n=369778&amp;dst=100011" TargetMode="External"/><Relationship Id="rId43" Type="http://schemas.openxmlformats.org/officeDocument/2006/relationships/image" Target="media/image2.wmf"/><Relationship Id="rId48" Type="http://schemas.openxmlformats.org/officeDocument/2006/relationships/hyperlink" Target="https://login.consultant.ru/link/?req=doc&amp;base=LAW&amp;n=454306&amp;dst=443" TargetMode="External"/><Relationship Id="rId56" Type="http://schemas.openxmlformats.org/officeDocument/2006/relationships/image" Target="media/image9.wmf"/><Relationship Id="rId64" Type="http://schemas.openxmlformats.org/officeDocument/2006/relationships/hyperlink" Target="https://login.consultant.ru/link/?req=doc&amp;base=LAW&amp;n=421776&amp;dst=100035" TargetMode="External"/><Relationship Id="rId69" Type="http://schemas.openxmlformats.org/officeDocument/2006/relationships/hyperlink" Target="https://login.consultant.ru/link/?req=doc&amp;base=LAW&amp;n=454306&amp;dst=231" TargetMode="External"/><Relationship Id="rId77" Type="http://schemas.openxmlformats.org/officeDocument/2006/relationships/hyperlink" Target="https://login.consultant.ru/link/?req=doc&amp;base=LAW&amp;n=421776&amp;dst=100035" TargetMode="External"/><Relationship Id="rId100" Type="http://schemas.openxmlformats.org/officeDocument/2006/relationships/hyperlink" Target="https://login.consultant.ru/link/?req=doc&amp;base=LAW&amp;n=465728" TargetMode="External"/><Relationship Id="rId105" Type="http://schemas.openxmlformats.org/officeDocument/2006/relationships/hyperlink" Target="https://login.consultant.ru/link/?req=doc&amp;base=LAW&amp;n=413940&amp;dst=100012" TargetMode="External"/><Relationship Id="rId113" Type="http://schemas.openxmlformats.org/officeDocument/2006/relationships/fontTable" Target="fontTable.xml"/><Relationship Id="rId8" Type="http://schemas.openxmlformats.org/officeDocument/2006/relationships/hyperlink" Target="https://login.consultant.ru/link/?req=doc&amp;base=LAW&amp;n=454306&amp;dst=463" TargetMode="External"/><Relationship Id="rId51" Type="http://schemas.openxmlformats.org/officeDocument/2006/relationships/image" Target="media/image5.wmf"/><Relationship Id="rId72" Type="http://schemas.openxmlformats.org/officeDocument/2006/relationships/hyperlink" Target="https://login.consultant.ru/link/?req=doc&amp;base=LAW&amp;n=456577&amp;dst=813" TargetMode="External"/><Relationship Id="rId80" Type="http://schemas.openxmlformats.org/officeDocument/2006/relationships/hyperlink" Target="https://login.consultant.ru/link/?req=doc&amp;base=LAW&amp;n=454306&amp;dst=732" TargetMode="External"/><Relationship Id="rId85" Type="http://schemas.openxmlformats.org/officeDocument/2006/relationships/image" Target="media/image13.wmf"/><Relationship Id="rId93" Type="http://schemas.openxmlformats.org/officeDocument/2006/relationships/image" Target="media/image21.wmf"/><Relationship Id="rId98" Type="http://schemas.openxmlformats.org/officeDocument/2006/relationships/hyperlink" Target="https://login.consultant.ru/link/?req=doc&amp;base=LAW&amp;n=421776&amp;dst=100035" TargetMode="External"/><Relationship Id="rId3" Type="http://schemas.openxmlformats.org/officeDocument/2006/relationships/settings" Target="settings.xml"/><Relationship Id="rId12" Type="http://schemas.openxmlformats.org/officeDocument/2006/relationships/hyperlink" Target="https://login.consultant.ru/link/?req=doc&amp;base=LAW&amp;n=421776&amp;dst=100035" TargetMode="External"/><Relationship Id="rId17" Type="http://schemas.openxmlformats.org/officeDocument/2006/relationships/hyperlink" Target="https://login.consultant.ru/link/?req=doc&amp;base=LAW&amp;n=456577&amp;dst=631" TargetMode="External"/><Relationship Id="rId25" Type="http://schemas.openxmlformats.org/officeDocument/2006/relationships/hyperlink" Target="https://login.consultant.ru/link/?req=doc&amp;base=LAW&amp;n=454306&amp;dst=429" TargetMode="External"/><Relationship Id="rId33" Type="http://schemas.openxmlformats.org/officeDocument/2006/relationships/hyperlink" Target="https://login.consultant.ru/link/?req=doc&amp;base=LAW&amp;n=430386&amp;dst=100016" TargetMode="External"/><Relationship Id="rId38" Type="http://schemas.openxmlformats.org/officeDocument/2006/relationships/hyperlink" Target="https://login.consultant.ru/link/?req=doc&amp;base=LAW&amp;n=454306&amp;dst=1049" TargetMode="External"/><Relationship Id="rId46" Type="http://schemas.openxmlformats.org/officeDocument/2006/relationships/hyperlink" Target="https://login.consultant.ru/link/?req=doc&amp;base=LAW&amp;n=454306&amp;dst=100662" TargetMode="External"/><Relationship Id="rId59" Type="http://schemas.openxmlformats.org/officeDocument/2006/relationships/hyperlink" Target="https://login.consultant.ru/link/?req=doc&amp;base=LAW&amp;n=454306&amp;dst=1040" TargetMode="External"/><Relationship Id="rId67" Type="http://schemas.openxmlformats.org/officeDocument/2006/relationships/hyperlink" Target="https://login.consultant.ru/link/?req=doc&amp;base=LAW&amp;n=421776&amp;dst=100035" TargetMode="External"/><Relationship Id="rId103" Type="http://schemas.openxmlformats.org/officeDocument/2006/relationships/hyperlink" Target="https://login.consultant.ru/link/?req=doc&amp;base=LAW&amp;n=214727&amp;dst=100021" TargetMode="External"/><Relationship Id="rId108" Type="http://schemas.openxmlformats.org/officeDocument/2006/relationships/hyperlink" Target="https://login.consultant.ru/link/?req=doc&amp;base=LAW&amp;n=360388" TargetMode="External"/><Relationship Id="rId20" Type="http://schemas.openxmlformats.org/officeDocument/2006/relationships/hyperlink" Target="https://login.consultant.ru/link/?req=doc&amp;base=LAW&amp;n=456577&amp;dst=821" TargetMode="External"/><Relationship Id="rId41" Type="http://schemas.openxmlformats.org/officeDocument/2006/relationships/hyperlink" Target="https://login.consultant.ru/link/?req=doc&amp;base=LAW&amp;n=362655&amp;dst=100008" TargetMode="External"/><Relationship Id="rId54" Type="http://schemas.openxmlformats.org/officeDocument/2006/relationships/image" Target="media/image8.wmf"/><Relationship Id="rId62" Type="http://schemas.openxmlformats.org/officeDocument/2006/relationships/hyperlink" Target="https://login.consultant.ru/link/?req=doc&amp;base=LAW&amp;n=454306&amp;dst=1039" TargetMode="External"/><Relationship Id="rId70" Type="http://schemas.openxmlformats.org/officeDocument/2006/relationships/hyperlink" Target="https://login.consultant.ru/link/?req=doc&amp;base=LAW&amp;n=340319" TargetMode="External"/><Relationship Id="rId75" Type="http://schemas.openxmlformats.org/officeDocument/2006/relationships/hyperlink" Target="https://login.consultant.ru/link/?req=doc&amp;base=LAW&amp;n=421776&amp;dst=100035" TargetMode="External"/><Relationship Id="rId83" Type="http://schemas.openxmlformats.org/officeDocument/2006/relationships/hyperlink" Target="https://login.consultant.ru/link/?req=doc&amp;base=LAW&amp;n=454306&amp;dst=732" TargetMode="External"/><Relationship Id="rId88" Type="http://schemas.openxmlformats.org/officeDocument/2006/relationships/image" Target="media/image16.wmf"/><Relationship Id="rId91" Type="http://schemas.openxmlformats.org/officeDocument/2006/relationships/image" Target="media/image19.wmf"/><Relationship Id="rId96" Type="http://schemas.openxmlformats.org/officeDocument/2006/relationships/hyperlink" Target="https://login.consultant.ru/link/?req=doc&amp;base=LAW&amp;n=456577&amp;dst=813" TargetMode="External"/><Relationship Id="rId111" Type="http://schemas.openxmlformats.org/officeDocument/2006/relationships/hyperlink" Target="https://login.consultant.ru/link/?req=doc&amp;base=LAW&amp;n=342092" TargetMode="External"/><Relationship Id="rId1" Type="http://schemas.openxmlformats.org/officeDocument/2006/relationships/styles" Target="styles.xml"/><Relationship Id="rId6" Type="http://schemas.openxmlformats.org/officeDocument/2006/relationships/hyperlink" Target="https://login.consultant.ru/link/?req=doc&amp;base=LAW&amp;n=454306&amp;dst=451" TargetMode="External"/><Relationship Id="rId15" Type="http://schemas.openxmlformats.org/officeDocument/2006/relationships/hyperlink" Target="https://login.consultant.ru/link/?req=doc&amp;base=LAW&amp;n=454306&amp;dst=1039" TargetMode="External"/><Relationship Id="rId23" Type="http://schemas.openxmlformats.org/officeDocument/2006/relationships/hyperlink" Target="https://login.consultant.ru/link/?req=doc&amp;base=LAW&amp;n=454306" TargetMode="External"/><Relationship Id="rId28" Type="http://schemas.openxmlformats.org/officeDocument/2006/relationships/hyperlink" Target="https://login.consultant.ru/link/?req=doc&amp;base=LAW&amp;n=454306&amp;dst=1039" TargetMode="External"/><Relationship Id="rId36" Type="http://schemas.openxmlformats.org/officeDocument/2006/relationships/hyperlink" Target="https://login.consultant.ru/link/?req=doc&amp;base=LAW&amp;n=454306&amp;dst=1039" TargetMode="External"/><Relationship Id="rId49" Type="http://schemas.openxmlformats.org/officeDocument/2006/relationships/image" Target="media/image3.wmf"/><Relationship Id="rId57" Type="http://schemas.openxmlformats.org/officeDocument/2006/relationships/hyperlink" Target="https://login.consultant.ru/link/?req=doc&amp;base=LAW&amp;n=454306&amp;dst=1039" TargetMode="External"/><Relationship Id="rId106" Type="http://schemas.openxmlformats.org/officeDocument/2006/relationships/hyperlink" Target="https://login.consultant.ru/link/?req=doc&amp;base=LAW&amp;n=413940&amp;dst=100063" TargetMode="External"/><Relationship Id="rId114" Type="http://schemas.openxmlformats.org/officeDocument/2006/relationships/theme" Target="theme/theme1.xml"/><Relationship Id="rId10" Type="http://schemas.openxmlformats.org/officeDocument/2006/relationships/hyperlink" Target="https://login.consultant.ru/link/?req=doc&amp;base=LAW&amp;n=454306&amp;dst=1039" TargetMode="External"/><Relationship Id="rId31" Type="http://schemas.openxmlformats.org/officeDocument/2006/relationships/hyperlink" Target="https://login.consultant.ru/link/?req=doc&amp;base=LAW&amp;n=456577&amp;dst=813" TargetMode="External"/><Relationship Id="rId44" Type="http://schemas.openxmlformats.org/officeDocument/2006/relationships/hyperlink" Target="https://login.consultant.ru/link/?req=doc&amp;base=LAW&amp;n=454306&amp;dst=439" TargetMode="External"/><Relationship Id="rId52" Type="http://schemas.openxmlformats.org/officeDocument/2006/relationships/image" Target="media/image6.wmf"/><Relationship Id="rId60" Type="http://schemas.openxmlformats.org/officeDocument/2006/relationships/hyperlink" Target="https://login.consultant.ru/link/?req=doc&amp;base=LAW&amp;n=454306&amp;dst=1039" TargetMode="External"/><Relationship Id="rId65" Type="http://schemas.openxmlformats.org/officeDocument/2006/relationships/image" Target="media/image11.wmf"/><Relationship Id="rId73" Type="http://schemas.openxmlformats.org/officeDocument/2006/relationships/hyperlink" Target="https://login.consultant.ru/link/?req=doc&amp;base=LAW&amp;n=454306&amp;dst=1041" TargetMode="External"/><Relationship Id="rId78" Type="http://schemas.openxmlformats.org/officeDocument/2006/relationships/hyperlink" Target="https://login.consultant.ru/link/?req=doc&amp;base=LAW&amp;n=456577&amp;dst=813" TargetMode="External"/><Relationship Id="rId81" Type="http://schemas.openxmlformats.org/officeDocument/2006/relationships/image" Target="media/image12.wmf"/><Relationship Id="rId86" Type="http://schemas.openxmlformats.org/officeDocument/2006/relationships/image" Target="media/image14.wmf"/><Relationship Id="rId94" Type="http://schemas.openxmlformats.org/officeDocument/2006/relationships/hyperlink" Target="https://login.consultant.ru/link/?req=doc&amp;base=LAW&amp;n=421776&amp;dst=100035" TargetMode="External"/><Relationship Id="rId99" Type="http://schemas.openxmlformats.org/officeDocument/2006/relationships/hyperlink" Target="https://login.consultant.ru/link/?req=doc&amp;base=LAW&amp;n=361999&amp;dst=100010" TargetMode="External"/><Relationship Id="rId101" Type="http://schemas.openxmlformats.org/officeDocument/2006/relationships/hyperlink" Target="https://login.consultant.ru/link/?req=doc&amp;base=LAW&amp;n=214727&amp;dst=10020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3719&amp;dst=100010" TargetMode="External"/><Relationship Id="rId13" Type="http://schemas.openxmlformats.org/officeDocument/2006/relationships/hyperlink" Target="https://login.consultant.ru/link/?req=doc&amp;base=LAW&amp;n=340319&amp;dst=100114" TargetMode="External"/><Relationship Id="rId18" Type="http://schemas.openxmlformats.org/officeDocument/2006/relationships/hyperlink" Target="https://login.consultant.ru/link/?req=doc&amp;base=LAW&amp;n=456577&amp;dst=820" TargetMode="External"/><Relationship Id="rId39" Type="http://schemas.openxmlformats.org/officeDocument/2006/relationships/hyperlink" Target="https://login.consultant.ru/link/?req=doc&amp;base=LAW&amp;n=456577&amp;dst=813" TargetMode="External"/><Relationship Id="rId109" Type="http://schemas.openxmlformats.org/officeDocument/2006/relationships/hyperlink" Target="https://login.consultant.ru/link/?req=doc&amp;base=LAW&amp;n=318512&amp;dst=100052" TargetMode="External"/><Relationship Id="rId34" Type="http://schemas.openxmlformats.org/officeDocument/2006/relationships/hyperlink" Target="https://login.consultant.ru/link/?req=doc&amp;base=LAW&amp;n=430386&amp;dst=3" TargetMode="External"/><Relationship Id="rId50" Type="http://schemas.openxmlformats.org/officeDocument/2006/relationships/image" Target="media/image4.wmf"/><Relationship Id="rId55" Type="http://schemas.openxmlformats.org/officeDocument/2006/relationships/hyperlink" Target="https://login.consultant.ru/link/?req=doc&amp;base=LAW&amp;n=454306&amp;dst=1039" TargetMode="External"/><Relationship Id="rId76" Type="http://schemas.openxmlformats.org/officeDocument/2006/relationships/hyperlink" Target="https://login.consultant.ru/link/?req=doc&amp;base=LAW&amp;n=454306&amp;dst=1039" TargetMode="External"/><Relationship Id="rId97" Type="http://schemas.openxmlformats.org/officeDocument/2006/relationships/hyperlink" Target="https://login.consultant.ru/link/?req=doc&amp;base=LAW&amp;n=454306&amp;dst=1041" TargetMode="External"/><Relationship Id="rId104" Type="http://schemas.openxmlformats.org/officeDocument/2006/relationships/hyperlink" Target="https://login.consultant.ru/link/?req=doc&amp;base=LAW&amp;n=214727&amp;dst=100196" TargetMode="External"/><Relationship Id="rId7" Type="http://schemas.openxmlformats.org/officeDocument/2006/relationships/hyperlink" Target="https://login.consultant.ru/link/?req=doc&amp;base=LAW&amp;n=454306&amp;dst=100709" TargetMode="External"/><Relationship Id="rId71" Type="http://schemas.openxmlformats.org/officeDocument/2006/relationships/hyperlink" Target="https://login.consultant.ru/link/?req=doc&amp;base=LAW&amp;n=454306&amp;dst=1040" TargetMode="External"/><Relationship Id="rId92"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15692</Words>
  <Characters>89445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2024-05-30T12:18:00Z</dcterms:created>
  <dcterms:modified xsi:type="dcterms:W3CDTF">2024-05-30T12:19:00Z</dcterms:modified>
</cp:coreProperties>
</file>