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38"/>
        <w:gridCol w:w="4433"/>
      </w:tblGrid>
      <w:tr>
        <w:tblPrEx/>
        <w:trPr>
          <w:tblCellSpacing w:w="0" w:type="dxa"/>
          <w:trHeight w:val="1250"/>
        </w:trPr>
        <w:tc>
          <w:tcPr>
            <w:shd w:val="clear" w:color="auto" w:fill="ffffff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5138" w:type="dxa"/>
            <w:vAlign w:val="top"/>
            <w:textDirection w:val="lrTb"/>
            <w:noWrap w:val="false"/>
          </w:tcPr>
          <w:p>
            <w:pPr>
              <w:pStyle w:val="620"/>
              <w:jc w:val="center"/>
              <w:spacing w:before="0" w:after="0"/>
            </w:pPr>
            <w:r>
              <w:rPr>
                <w:rFonts w:ascii="Calibri" w:hAnsi="Calibri" w:cs="Calibri"/>
                <w:sz w:val="22"/>
                <w:szCs w:val="22"/>
                <w:lang w:val="en-US"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980690" cy="481965"/>
                      <wp:effectExtent l="0" t="0" r="0" b="0"/>
                      <wp:docPr id="1" name="_x0000_i1025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980690" cy="481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234.70pt;height:37.95pt;mso-wrap-distance-left:0.00pt;mso-wrap-distance-top:0.00pt;mso-wrap-distance-right:0.00pt;mso-wrap-distance-bottom:0.00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shd w:val="clear" w:color="auto" w:fill="ffffff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4433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widowControl w:val="off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i/>
                <w:iCs/>
                <w:color w:val="000000"/>
                <w:lang w:val="en-US" w:eastAsia="ru-RU"/>
              </w:rPr>
            </w:pPr>
            <w:r>
              <w:rPr>
                <w:i/>
                <w:iCs/>
                <w:color w:val="000000"/>
                <w:lang w:val="en-US" w:eastAsia="ru-RU"/>
              </w:rPr>
            </w:r>
            <w:r>
              <w:rPr>
                <w:i/>
                <w:iCs/>
                <w:color w:val="000000"/>
                <w:lang w:val="en-US" w:eastAsia="ru-RU"/>
              </w:rPr>
            </w:r>
          </w:p>
          <w:p>
            <w:pPr>
              <w:pStyle w:val="616"/>
              <w:jc w:val="center"/>
              <w:widowControl w:val="off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Liberation Serif" w:hAnsi="Liberation Serif" w:cs="Liberation Serif"/>
                <w:lang w:val="en-US"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ru-RU"/>
              </w:rPr>
              <w:t xml:space="preserve">г. Самара, ул. Ленинская, 25а, корп.  </w:t>
            </w:r>
            <w:r>
              <w:rPr>
                <w:rFonts w:ascii="Times New Roman CYR" w:hAnsi="Times New Roman CYR" w:cs="Times New Roman CYR"/>
                <w:color w:val="000000"/>
                <w:lang w:val="en-US" w:eastAsia="ru-RU"/>
              </w:rPr>
              <w:t xml:space="preserve">№ 1</w:t>
            </w:r>
            <w:r>
              <w:rPr>
                <w:rFonts w:ascii="Liberation Serif" w:hAnsi="Liberation Serif" w:cs="Liberation Serif"/>
                <w:lang w:val="en-US" w:eastAsia="ru-RU"/>
              </w:rPr>
            </w:r>
            <w:r>
              <w:rPr>
                <w:rFonts w:ascii="Liberation Serif" w:hAnsi="Liberation Serif" w:cs="Liberation Serif"/>
                <w:lang w:val="en-US" w:eastAsia="ru-RU"/>
              </w:rPr>
            </w:r>
          </w:p>
          <w:p>
            <w:pPr>
              <w:pStyle w:val="616"/>
              <w:jc w:val="center"/>
              <w:widowControl w:val="off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 xml:space="preserve">e-mail: </w:t>
            </w:r>
            <w:r>
              <w:rPr>
                <w:color w:val="000000"/>
                <w:u w:val="single"/>
                <w:lang w:val="en-US" w:eastAsia="ru-RU"/>
              </w:rPr>
              <w:fldChar w:fldCharType="begin"/>
            </w:r>
            <w:r>
              <w:rPr>
                <w:color w:val="000000"/>
                <w:u w:val="single"/>
                <w:lang w:val="en-US" w:eastAsia="ru-RU"/>
              </w:rPr>
              <w:instrText xml:space="preserve">HYPERLINK "mailto:pr_fkp@mail.ru"</w:instrText>
            </w:r>
            <w:r>
              <w:rPr>
                <w:color w:val="000000"/>
                <w:u w:val="single"/>
                <w:lang w:val="en-US" w:eastAsia="ru-RU"/>
              </w:rPr>
              <w:fldChar w:fldCharType="separate"/>
            </w:r>
            <w:r>
              <w:rPr>
                <w:vanish/>
                <w:color w:val="000000"/>
                <w:u w:val="single"/>
                <w:lang w:val="en-US" w:eastAsia="ru-RU"/>
              </w:rPr>
              <w:t xml:space="preserve">pr_fkp@mail.ru"</w:t>
            </w:r>
            <w:r>
              <w:rPr>
                <w:color w:val="000000"/>
                <w:u w:val="single"/>
                <w:lang w:val="en-US" w:eastAsia="ru-RU"/>
              </w:rPr>
              <w:t xml:space="preserve">ru</w:t>
            </w:r>
            <w:r>
              <w:rPr>
                <w:color w:val="000000"/>
                <w:u w:val="single"/>
                <w:lang w:val="en-US" w:eastAsia="ru-RU"/>
              </w:rPr>
              <w:fldChar w:fldCharType="end"/>
            </w:r>
            <w:r>
              <w:rPr>
                <w:color w:val="000000"/>
                <w:lang w:val="en-US" w:eastAsia="ru-RU"/>
              </w:rPr>
              <w:t xml:space="preserve">, </w:t>
              <w:br w:type="textWrapping" w:clear="all"/>
            </w:r>
            <w:r>
              <w:rPr>
                <w:rFonts w:ascii="Times New Roman CYR" w:hAnsi="Times New Roman CYR" w:cs="Times New Roman CYR"/>
                <w:color w:val="000000"/>
                <w:lang w:eastAsia="ru-RU"/>
              </w:rPr>
              <w:t xml:space="preserve">ВК: vk.com/fkp_samara, </w:t>
            </w:r>
            <w:r>
              <w:rPr>
                <w:rFonts w:ascii="Times New Roman CYR" w:hAnsi="Times New Roman CYR" w:cs="Times New Roman CYR"/>
                <w:color w:val="000080"/>
                <w:u w:val="single"/>
                <w:lang w:eastAsia="ru-RU"/>
              </w:rPr>
              <w:fldChar w:fldCharType="begin"/>
            </w:r>
            <w:r>
              <w:rPr>
                <w:rFonts w:ascii="Times New Roman CYR" w:hAnsi="Times New Roman CYR" w:cs="Times New Roman CYR"/>
                <w:color w:val="000080"/>
                <w:u w:val="single"/>
                <w:lang w:eastAsia="ru-RU"/>
              </w:rPr>
              <w:instrText xml:space="preserve">HYPERLINK "http://www.kadastr.ru/"</w:instrText>
            </w:r>
            <w:r>
              <w:rPr>
                <w:rFonts w:ascii="Times New Roman CYR" w:hAnsi="Times New Roman CYR" w:cs="Times New Roman CYR"/>
                <w:color w:val="000080"/>
                <w:u w:val="single"/>
                <w:lang w:eastAsia="ru-RU"/>
              </w:rPr>
              <w:fldChar w:fldCharType="separate"/>
            </w:r>
            <w:r>
              <w:rPr>
                <w:rFonts w:ascii="Times New Roman CYR" w:hAnsi="Times New Roman CYR" w:cs="Times New Roman CYR"/>
                <w:color w:val="000080"/>
                <w:u w:val="single"/>
                <w:lang w:eastAsia="ru-RU"/>
              </w:rPr>
              <w:t xml:space="preserve">www.kadastr.ru</w:t>
            </w:r>
            <w:r>
              <w:rPr>
                <w:rFonts w:ascii="Times New Roman CYR" w:hAnsi="Times New Roman CYR" w:cs="Times New Roman CYR"/>
                <w:color w:val="000080"/>
                <w:u w:val="single"/>
                <w:lang w:eastAsia="ru-RU"/>
              </w:rPr>
              <w:fldChar w:fldCharType="end"/>
            </w:r>
            <w:r>
              <w:rPr>
                <w:color w:val="000000"/>
                <w:lang w:val="en-US" w:eastAsia="ru-RU"/>
              </w:rPr>
            </w:r>
            <w:r>
              <w:rPr>
                <w:color w:val="000000"/>
                <w:lang w:val="en-US" w:eastAsia="ru-RU"/>
              </w:rPr>
            </w:r>
          </w:p>
          <w:p>
            <w:pPr>
              <w:pStyle w:val="620"/>
              <w:jc w:val="center"/>
              <w:spacing w:before="0" w:after="0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</w:tbl>
    <w:p>
      <w:pPr>
        <w:pStyle w:val="620"/>
        <w:ind w:firstLine="709"/>
        <w:jc w:val="center"/>
        <w:spacing w:before="0" w:after="0" w:line="360" w:lineRule="auto"/>
        <w:tabs>
          <w:tab w:val="left" w:pos="708" w:leader="none"/>
          <w:tab w:val="left" w:pos="5032" w:leader="none"/>
          <w:tab w:val="left" w:pos="7374" w:leader="none"/>
        </w:tabs>
        <w:rPr>
          <w:b/>
          <w:bCs/>
          <w:color w:val="003366"/>
          <w:sz w:val="28"/>
          <w:szCs w:val="28"/>
        </w:rPr>
      </w:pPr>
      <w:r>
        <w:rPr>
          <w:b/>
          <w:bCs/>
          <w:color w:val="003366"/>
          <w:sz w:val="28"/>
          <w:szCs w:val="28"/>
        </w:rPr>
      </w:r>
      <w:r>
        <w:rPr>
          <w:b/>
          <w:bCs/>
          <w:color w:val="003366"/>
          <w:sz w:val="28"/>
          <w:szCs w:val="28"/>
        </w:rPr>
      </w:r>
    </w:p>
    <w:p>
      <w:pPr>
        <w:pStyle w:val="616"/>
        <w:jc w:val="center"/>
        <w:spacing w:line="360" w:lineRule="auto"/>
        <w:rPr>
          <w:b/>
          <w:color w:val="003366"/>
          <w:sz w:val="28"/>
          <w:szCs w:val="28"/>
        </w:rPr>
      </w:pPr>
      <w:r>
        <w:rPr>
          <w:b/>
          <w:bCs/>
          <w:color w:val="003366"/>
          <w:sz w:val="28"/>
          <w:szCs w:val="28"/>
        </w:rPr>
        <w:t xml:space="preserve">Филиал ППК «</w:t>
      </w:r>
      <w:r>
        <w:rPr>
          <w:b/>
          <w:color w:val="003366"/>
          <w:sz w:val="28"/>
          <w:szCs w:val="28"/>
        </w:rPr>
        <w:t xml:space="preserve">Роскадастр» по Самарской области проведет горячую линию по вопросам предоставления сведений ГФДЗ</w:t>
      </w:r>
      <w:r>
        <w:rPr>
          <w:b/>
          <w:color w:val="003366"/>
          <w:sz w:val="28"/>
          <w:szCs w:val="28"/>
        </w:rPr>
      </w:r>
    </w:p>
    <w:p>
      <w:pPr>
        <w:pStyle w:val="616"/>
        <w:jc w:val="center"/>
        <w:spacing w:line="360" w:lineRule="auto"/>
        <w:rPr>
          <w:b/>
          <w:color w:val="003366"/>
          <w:sz w:val="28"/>
          <w:szCs w:val="28"/>
        </w:rPr>
      </w:pPr>
      <w:r>
        <w:rPr>
          <w:b/>
          <w:color w:val="003366"/>
          <w:sz w:val="28"/>
          <w:szCs w:val="28"/>
        </w:rPr>
      </w:r>
      <w:r>
        <w:rPr>
          <w:b/>
          <w:color w:val="003366"/>
          <w:sz w:val="28"/>
          <w:szCs w:val="28"/>
        </w:rPr>
      </w:r>
    </w:p>
    <w:p>
      <w:pPr>
        <w:pStyle w:val="616"/>
        <w:ind w:firstLine="709"/>
        <w:jc w:val="both"/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24 декабря 2025 года с 10:30 до 12:00</w:t>
      </w:r>
      <w:r>
        <w:rPr>
          <w:sz w:val="28"/>
          <w:szCs w:val="28"/>
        </w:rPr>
        <w:t xml:space="preserve"> региональный Роскадастр проведет горячую линию по вопросам предоставления сведений из Государственного фонда данных, полученных в результате проведения землеустройства (ГФДЗ).</w:t>
      </w:r>
      <w:r>
        <w:rPr>
          <w:sz w:val="28"/>
          <w:szCs w:val="28"/>
        </w:rPr>
      </w:r>
    </w:p>
    <w:p>
      <w:pPr>
        <w:pStyle w:val="616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Эксперт филиала поможет разобраться гражданам </w:t>
      </w:r>
      <w:r>
        <w:rPr>
          <w:sz w:val="28"/>
          <w:szCs w:val="28"/>
        </w:rPr>
        <w:t xml:space="preserve">в следующих вопросах:</w:t>
      </w:r>
      <w:r>
        <w:rPr>
          <w:sz w:val="28"/>
          <w:szCs w:val="28"/>
        </w:rPr>
      </w:r>
    </w:p>
    <w:p>
      <w:pPr>
        <w:pStyle w:val="616"/>
        <w:ind w:firstLine="709"/>
        <w:jc w:val="both"/>
        <w:spacing w:line="360" w:lineRule="auto"/>
      </w:pPr>
      <w:r>
        <w:rPr>
          <w:sz w:val="28"/>
          <w:szCs w:val="28"/>
        </w:rPr>
        <w:t xml:space="preserve">- какими способами можно получить данные из ГФДЗ;</w:t>
      </w:r>
      <w:r/>
    </w:p>
    <w:p>
      <w:pPr>
        <w:pStyle w:val="616"/>
        <w:ind w:firstLine="709"/>
        <w:jc w:val="both"/>
        <w:spacing w:line="360" w:lineRule="auto"/>
      </w:pPr>
      <w:r>
        <w:rPr>
          <w:sz w:val="28"/>
          <w:szCs w:val="28"/>
        </w:rPr>
        <w:t xml:space="preserve">- какие материалы хранятся в ГФДЗ;</w:t>
      </w:r>
      <w:r/>
    </w:p>
    <w:p>
      <w:pPr>
        <w:pStyle w:val="616"/>
        <w:ind w:firstLine="709"/>
        <w:jc w:val="both"/>
        <w:spacing w:line="360" w:lineRule="auto"/>
      </w:pPr>
      <w:r>
        <w:rPr>
          <w:sz w:val="28"/>
          <w:szCs w:val="28"/>
        </w:rPr>
        <w:t xml:space="preserve">- кто вправе получить из ГФДЗ общедоступную информацию;</w:t>
      </w:r>
      <w:r/>
    </w:p>
    <w:p>
      <w:pPr>
        <w:pStyle w:val="616"/>
        <w:ind w:firstLine="709"/>
        <w:jc w:val="both"/>
        <w:spacing w:line="360" w:lineRule="auto"/>
      </w:pPr>
      <w:r>
        <w:rPr>
          <w:sz w:val="28"/>
          <w:szCs w:val="28"/>
        </w:rPr>
        <w:t xml:space="preserve">- в какой срок будут выданы документы и материалы.</w:t>
      </w:r>
      <w:r/>
    </w:p>
    <w:p>
      <w:pPr>
        <w:pStyle w:val="616"/>
        <w:ind w:firstLine="709"/>
        <w:jc w:val="both"/>
        <w:spacing w:line="360" w:lineRule="auto"/>
        <w:tabs>
          <w:tab w:val="left" w:pos="6714" w:leader="none"/>
        </w:tabs>
      </w:pPr>
      <w:r>
        <w:rPr>
          <w:sz w:val="28"/>
          <w:szCs w:val="28"/>
        </w:rPr>
        <w:t xml:space="preserve">Телефон горячей линии: </w:t>
      </w:r>
      <w:r>
        <w:rPr>
          <w:color w:val="000000"/>
          <w:sz w:val="28"/>
          <w:szCs w:val="28"/>
          <w:shd w:val="clear" w:color="auto" w:fill="ffffff"/>
        </w:rPr>
        <w:t xml:space="preserve">8 (846) 200-50-27</w:t>
      </w:r>
      <w:r/>
    </w:p>
    <w:p>
      <w:pPr>
        <w:pStyle w:val="620"/>
        <w:jc w:val="both"/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0"/>
        <w:ind w:firstLine="709"/>
        <w:jc w:val="both"/>
        <w:spacing w:before="0" w:after="0" w:line="360" w:lineRule="auto"/>
        <w:rPr>
          <w:i/>
          <w:color w:val="003366"/>
          <w:sz w:val="28"/>
          <w:szCs w:val="28"/>
        </w:rPr>
      </w:pPr>
      <w:r>
        <w:rPr>
          <w:i/>
          <w:color w:val="003366"/>
          <w:sz w:val="28"/>
          <w:szCs w:val="28"/>
        </w:rPr>
        <w:t xml:space="preserve">Филиал ППК «Роскадастр» по Самарской области                 </w:t>
      </w:r>
      <w:r>
        <w:rPr>
          <w:i/>
          <w:color w:val="003366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00603000000000000"/>
  </w:font>
  <w:font w:name="Liberation Serif">
    <w:panose1 w:val="02020603050405020304"/>
  </w:font>
  <w:font w:name="Calibri">
    <w:panose1 w:val="020F0502020204030204"/>
  </w:font>
  <w:font w:name="Tahoma">
    <w:panose1 w:val="020B0604030504040204"/>
  </w:font>
  <w:font w:name="Verdan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6"/>
    <w:next w:val="61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6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6"/>
    <w:next w:val="6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6"/>
    <w:next w:val="61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6"/>
    <w:next w:val="61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6"/>
    <w:next w:val="61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6"/>
    <w:next w:val="61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6"/>
    <w:next w:val="61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6"/>
    <w:next w:val="61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6"/>
    <w:next w:val="61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6"/>
    <w:next w:val="61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6"/>
    <w:next w:val="616"/>
    <w:uiPriority w:val="99"/>
    <w:unhideWhenUsed/>
    <w:pPr>
      <w:spacing w:after="0" w:afterAutospacing="0"/>
    </w:pPr>
  </w:style>
  <w:style w:type="paragraph" w:styleId="616" w:default="1">
    <w:name w:val="Normal"/>
    <w:next w:val="616"/>
    <w:link w:val="616"/>
    <w:qFormat/>
    <w:rPr>
      <w:sz w:val="24"/>
      <w:szCs w:val="24"/>
      <w:lang w:val="ru-RU" w:eastAsia="zh-CN" w:bidi="ar-SA"/>
    </w:rPr>
  </w:style>
  <w:style w:type="character" w:styleId="617">
    <w:name w:val="Основной шрифт абзаца"/>
    <w:next w:val="617"/>
    <w:link w:val="621"/>
    <w:semiHidden/>
  </w:style>
  <w:style w:type="table" w:styleId="618">
    <w:name w:val="Обычная таблица"/>
    <w:next w:val="618"/>
    <w:link w:val="616"/>
    <w:semiHidden/>
    <w:tblPr/>
  </w:style>
  <w:style w:type="numbering" w:styleId="619">
    <w:name w:val="Нет списка"/>
    <w:next w:val="619"/>
    <w:link w:val="616"/>
    <w:semiHidden/>
  </w:style>
  <w:style w:type="paragraph" w:styleId="620">
    <w:name w:val="Обычный (веб)"/>
    <w:basedOn w:val="616"/>
    <w:next w:val="620"/>
    <w:link w:val="616"/>
    <w:pPr>
      <w:spacing w:before="280" w:after="280"/>
    </w:pPr>
  </w:style>
  <w:style w:type="paragraph" w:styleId="621">
    <w:name w:val="Знак Знак Знак Знак Знак Знак"/>
    <w:basedOn w:val="616"/>
    <w:next w:val="621"/>
    <w:link w:val="617"/>
    <w:pPr>
      <w:spacing w:after="160" w:line="240" w:lineRule="exact"/>
    </w:pPr>
    <w:rPr>
      <w:rFonts w:ascii="Verdana" w:hAnsi="Verdana"/>
      <w:lang w:val="en-US" w:eastAsia="en-US"/>
    </w:rPr>
  </w:style>
  <w:style w:type="paragraph" w:styleId="622">
    <w:name w:val=" Знак Знак Знак Знак Знак Знак"/>
    <w:basedOn w:val="616"/>
    <w:next w:val="622"/>
    <w:link w:val="616"/>
    <w:pPr>
      <w:spacing w:after="160" w:line="240" w:lineRule="exact"/>
    </w:pPr>
    <w:rPr>
      <w:rFonts w:ascii="Verdana" w:hAnsi="Verdana"/>
      <w:lang w:val="en-US" w:eastAsia="en-US"/>
    </w:rPr>
  </w:style>
  <w:style w:type="paragraph" w:styleId="623">
    <w:name w:val="Текст выноски"/>
    <w:basedOn w:val="616"/>
    <w:next w:val="623"/>
    <w:link w:val="616"/>
    <w:semiHidden/>
    <w:rPr>
      <w:rFonts w:ascii="Tahoma" w:hAnsi="Tahoma" w:cs="Tahoma"/>
      <w:sz w:val="16"/>
      <w:szCs w:val="16"/>
    </w:rPr>
  </w:style>
  <w:style w:type="character" w:styleId="750" w:default="1">
    <w:name w:val="Default Paragraph Font"/>
    <w:uiPriority w:val="1"/>
    <w:semiHidden/>
    <w:unhideWhenUsed/>
  </w:style>
  <w:style w:type="numbering" w:styleId="751" w:default="1">
    <w:name w:val="No List"/>
    <w:uiPriority w:val="99"/>
    <w:semiHidden/>
    <w:unhideWhenUsed/>
  </w:style>
  <w:style w:type="table" w:styleId="75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FKP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Internet</dc:creator>
  <cp:revision>6</cp:revision>
  <dcterms:created xsi:type="dcterms:W3CDTF">2025-12-18T04:16:00Z</dcterms:created>
  <dcterms:modified xsi:type="dcterms:W3CDTF">2025-12-22T10:07:26Z</dcterms:modified>
  <cp:version>726502</cp:version>
</cp:coreProperties>
</file>