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ACF" w:rsidRPr="00451ACF" w:rsidRDefault="00451ACF" w:rsidP="00451ACF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ACF">
        <w:rPr>
          <w:rFonts w:ascii="Times New Roman" w:hAnsi="Times New Roman" w:cs="Times New Roman"/>
          <w:b/>
          <w:sz w:val="28"/>
          <w:szCs w:val="28"/>
        </w:rPr>
        <w:t>4.Перечень мероприятий муниципальной программы.</w:t>
      </w:r>
    </w:p>
    <w:tbl>
      <w:tblPr>
        <w:tblW w:w="16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1246"/>
        <w:gridCol w:w="1188"/>
        <w:gridCol w:w="1213"/>
        <w:gridCol w:w="723"/>
        <w:gridCol w:w="800"/>
        <w:gridCol w:w="1013"/>
        <w:gridCol w:w="800"/>
        <w:gridCol w:w="1068"/>
        <w:gridCol w:w="934"/>
        <w:gridCol w:w="857"/>
        <w:gridCol w:w="1000"/>
        <w:gridCol w:w="12"/>
        <w:gridCol w:w="1323"/>
        <w:gridCol w:w="11"/>
        <w:gridCol w:w="2689"/>
        <w:gridCol w:w="558"/>
      </w:tblGrid>
      <w:tr w:rsidR="00451ACF" w:rsidRPr="00687763" w:rsidTr="00451ACF">
        <w:trPr>
          <w:gridAfter w:val="1"/>
          <w:wAfter w:w="558" w:type="dxa"/>
          <w:trHeight w:val="72"/>
          <w:jc w:val="center"/>
        </w:trPr>
        <w:tc>
          <w:tcPr>
            <w:tcW w:w="721" w:type="dxa"/>
            <w:vMerge w:val="restart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</w:t>
            </w:r>
            <w:r w:rsidRPr="00687763">
              <w:rPr>
                <w:sz w:val="24"/>
                <w:szCs w:val="24"/>
              </w:rPr>
              <w:t>№</w:t>
            </w:r>
            <w:proofErr w:type="gramStart"/>
            <w:r w:rsidRPr="0068776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87763">
              <w:rPr>
                <w:sz w:val="24"/>
                <w:szCs w:val="24"/>
              </w:rPr>
              <w:t>/</w:t>
            </w:r>
            <w:proofErr w:type="spellStart"/>
            <w:r w:rsidRPr="0068776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46" w:type="dxa"/>
            <w:vMerge w:val="restart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Наименование цели, задачи,</w:t>
            </w:r>
          </w:p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мероприятия</w:t>
            </w:r>
          </w:p>
        </w:tc>
        <w:tc>
          <w:tcPr>
            <w:tcW w:w="1188" w:type="dxa"/>
            <w:vMerge w:val="restart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Ответственные исполнители</w:t>
            </w:r>
          </w:p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Merge w:val="restart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Соисполнители</w:t>
            </w:r>
          </w:p>
        </w:tc>
        <w:tc>
          <w:tcPr>
            <w:tcW w:w="723" w:type="dxa"/>
            <w:vMerge w:val="restart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6472" w:type="dxa"/>
            <w:gridSpan w:val="7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Объем финансирования по годам (в разрезе источников финансирования), тыс. рублей</w:t>
            </w:r>
          </w:p>
        </w:tc>
        <w:tc>
          <w:tcPr>
            <w:tcW w:w="1335" w:type="dxa"/>
            <w:gridSpan w:val="2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Merge w:val="restart"/>
            <w:shd w:val="clear" w:color="auto" w:fill="auto"/>
          </w:tcPr>
          <w:p w:rsidR="00451ACF" w:rsidRPr="00687763" w:rsidRDefault="00451ACF" w:rsidP="00790D9A">
            <w:pPr>
              <w:pStyle w:val="a3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Ожидаемый результат</w:t>
            </w:r>
          </w:p>
        </w:tc>
      </w:tr>
      <w:tr w:rsidR="00451ACF" w:rsidRPr="00687763" w:rsidTr="00451ACF">
        <w:trPr>
          <w:gridAfter w:val="1"/>
          <w:wAfter w:w="558" w:type="dxa"/>
          <w:trHeight w:val="72"/>
          <w:jc w:val="center"/>
        </w:trPr>
        <w:tc>
          <w:tcPr>
            <w:tcW w:w="721" w:type="dxa"/>
            <w:vMerge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  <w:vMerge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Merge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013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068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34" w:type="dxa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857" w:type="dxa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000" w:type="dxa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Всего</w:t>
            </w:r>
          </w:p>
        </w:tc>
        <w:tc>
          <w:tcPr>
            <w:tcW w:w="2700" w:type="dxa"/>
            <w:gridSpan w:val="2"/>
            <w:vMerge/>
            <w:shd w:val="clear" w:color="auto" w:fill="auto"/>
          </w:tcPr>
          <w:p w:rsidR="00451ACF" w:rsidRPr="00687763" w:rsidRDefault="00451ACF" w:rsidP="00790D9A">
            <w:pPr>
              <w:pStyle w:val="a3"/>
              <w:rPr>
                <w:sz w:val="24"/>
                <w:szCs w:val="24"/>
              </w:rPr>
            </w:pPr>
          </w:p>
        </w:tc>
      </w:tr>
      <w:tr w:rsidR="00451ACF" w:rsidRPr="00687763" w:rsidTr="00451ACF">
        <w:trPr>
          <w:gridAfter w:val="1"/>
          <w:wAfter w:w="558" w:type="dxa"/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1</w:t>
            </w:r>
          </w:p>
        </w:tc>
        <w:tc>
          <w:tcPr>
            <w:tcW w:w="1246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3</w:t>
            </w:r>
          </w:p>
        </w:tc>
        <w:tc>
          <w:tcPr>
            <w:tcW w:w="1213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4</w:t>
            </w:r>
          </w:p>
        </w:tc>
        <w:tc>
          <w:tcPr>
            <w:tcW w:w="723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5</w:t>
            </w:r>
          </w:p>
        </w:tc>
        <w:tc>
          <w:tcPr>
            <w:tcW w:w="800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6</w:t>
            </w:r>
          </w:p>
        </w:tc>
        <w:tc>
          <w:tcPr>
            <w:tcW w:w="1013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7</w:t>
            </w:r>
          </w:p>
        </w:tc>
        <w:tc>
          <w:tcPr>
            <w:tcW w:w="800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8</w:t>
            </w:r>
          </w:p>
        </w:tc>
        <w:tc>
          <w:tcPr>
            <w:tcW w:w="1068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9</w:t>
            </w:r>
          </w:p>
        </w:tc>
        <w:tc>
          <w:tcPr>
            <w:tcW w:w="934" w:type="dxa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7" w:type="dxa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00" w:type="dxa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35" w:type="dxa"/>
            <w:gridSpan w:val="2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</w:tr>
      <w:tr w:rsidR="00451ACF" w:rsidRPr="00687763" w:rsidTr="00451ACF">
        <w:trPr>
          <w:gridAfter w:val="1"/>
          <w:wAfter w:w="558" w:type="dxa"/>
          <w:trHeight w:val="72"/>
          <w:jc w:val="center"/>
        </w:trPr>
        <w:tc>
          <w:tcPr>
            <w:tcW w:w="15598" w:type="dxa"/>
            <w:gridSpan w:val="16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bCs/>
                <w:sz w:val="24"/>
                <w:szCs w:val="24"/>
              </w:rPr>
              <w:t>Цель</w:t>
            </w:r>
            <w:r>
              <w:rPr>
                <w:bCs/>
                <w:sz w:val="24"/>
                <w:szCs w:val="24"/>
              </w:rPr>
              <w:t>:</w:t>
            </w:r>
            <w:r w:rsidRPr="0075173F">
              <w:rPr>
                <w:sz w:val="28"/>
                <w:szCs w:val="28"/>
              </w:rPr>
              <w:t xml:space="preserve">    </w:t>
            </w:r>
            <w:r w:rsidRPr="00037B9B">
              <w:rPr>
                <w:sz w:val="28"/>
                <w:szCs w:val="28"/>
              </w:rPr>
              <w:t xml:space="preserve">Увеличение доли граждан, систематически занимающихся физической культурой и спортом </w:t>
            </w:r>
            <w:r w:rsidRPr="00823279">
              <w:rPr>
                <w:sz w:val="28"/>
                <w:szCs w:val="28"/>
                <w:shd w:val="clear" w:color="auto" w:fill="FFFFFF"/>
              </w:rPr>
              <w:t>и приобщение к здоровому образу жизни.</w:t>
            </w:r>
          </w:p>
        </w:tc>
      </w:tr>
      <w:tr w:rsidR="00451ACF" w:rsidRPr="00687763" w:rsidTr="00451ACF">
        <w:trPr>
          <w:gridAfter w:val="1"/>
          <w:wAfter w:w="558" w:type="dxa"/>
          <w:trHeight w:val="72"/>
          <w:jc w:val="center"/>
        </w:trPr>
        <w:tc>
          <w:tcPr>
            <w:tcW w:w="15598" w:type="dxa"/>
            <w:gridSpan w:val="16"/>
            <w:shd w:val="clear" w:color="auto" w:fill="auto"/>
          </w:tcPr>
          <w:p w:rsidR="00451ACF" w:rsidRPr="00DD737F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DD737F">
              <w:rPr>
                <w:sz w:val="24"/>
                <w:szCs w:val="24"/>
              </w:rPr>
              <w:t>Задача:  Методическое и информационное обеспечение</w:t>
            </w:r>
            <w:r>
              <w:rPr>
                <w:sz w:val="24"/>
                <w:szCs w:val="24"/>
              </w:rPr>
              <w:t xml:space="preserve"> программы</w:t>
            </w:r>
          </w:p>
        </w:tc>
      </w:tr>
      <w:tr w:rsidR="00451ACF" w:rsidRPr="00687763" w:rsidTr="00451ACF">
        <w:trPr>
          <w:gridAfter w:val="1"/>
          <w:wAfter w:w="558" w:type="dxa"/>
          <w:trHeight w:val="72"/>
          <w:jc w:val="center"/>
        </w:trPr>
        <w:tc>
          <w:tcPr>
            <w:tcW w:w="15598" w:type="dxa"/>
            <w:gridSpan w:val="16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Мероприятия:</w:t>
            </w:r>
          </w:p>
        </w:tc>
      </w:tr>
      <w:tr w:rsidR="00451ACF" w:rsidRPr="00687763" w:rsidTr="00451ACF">
        <w:trPr>
          <w:gridAfter w:val="1"/>
          <w:wAfter w:w="558" w:type="dxa"/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1</w:t>
            </w:r>
          </w:p>
        </w:tc>
        <w:tc>
          <w:tcPr>
            <w:tcW w:w="1246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color w:val="000000"/>
                <w:sz w:val="16"/>
                <w:szCs w:val="16"/>
              </w:rPr>
              <w:t>Разработка календарных планов спортивно-массовой работы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 xml:space="preserve">Структурное подразделение </w:t>
            </w:r>
            <w:r>
              <w:rPr>
                <w:sz w:val="16"/>
                <w:szCs w:val="16"/>
              </w:rPr>
              <w:t xml:space="preserve">ДЮСШ </w:t>
            </w:r>
            <w:r w:rsidRPr="00B436E4">
              <w:rPr>
                <w:sz w:val="16"/>
                <w:szCs w:val="16"/>
              </w:rPr>
              <w:t xml:space="preserve">ГБОУ СОШ п. </w:t>
            </w:r>
            <w:proofErr w:type="gramStart"/>
            <w:r w:rsidRPr="00B436E4">
              <w:rPr>
                <w:sz w:val="16"/>
                <w:szCs w:val="16"/>
              </w:rPr>
              <w:t>Комсомольский</w:t>
            </w:r>
            <w:proofErr w:type="gramEnd"/>
            <w:r w:rsidRPr="00B436E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муниципально</w:t>
            </w:r>
            <w:proofErr w:type="spellEnd"/>
          </w:p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_</w:t>
            </w:r>
          </w:p>
        </w:tc>
        <w:tc>
          <w:tcPr>
            <w:tcW w:w="1013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_</w:t>
            </w:r>
          </w:p>
        </w:tc>
        <w:tc>
          <w:tcPr>
            <w:tcW w:w="800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_</w:t>
            </w:r>
          </w:p>
        </w:tc>
        <w:tc>
          <w:tcPr>
            <w:tcW w:w="1068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_</w:t>
            </w:r>
          </w:p>
        </w:tc>
        <w:tc>
          <w:tcPr>
            <w:tcW w:w="934" w:type="dxa"/>
          </w:tcPr>
          <w:p w:rsidR="00451ACF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</w:tcPr>
          <w:p w:rsidR="00451ACF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0" w:type="dxa"/>
          </w:tcPr>
          <w:p w:rsidR="00451ACF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51ACF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Увеличение количества проведенных физкультурно</w:t>
            </w:r>
            <w:r>
              <w:rPr>
                <w:sz w:val="16"/>
                <w:szCs w:val="16"/>
              </w:rPr>
              <w:t xml:space="preserve"> - </w:t>
            </w:r>
            <w:r w:rsidRPr="00B436E4">
              <w:rPr>
                <w:sz w:val="16"/>
                <w:szCs w:val="16"/>
              </w:rPr>
              <w:t>массовых мероприятий, повышение доли  населения муниципального рай</w:t>
            </w:r>
            <w:r>
              <w:rPr>
                <w:sz w:val="16"/>
                <w:szCs w:val="16"/>
              </w:rPr>
              <w:t>о</w:t>
            </w:r>
            <w:r w:rsidRPr="00B436E4">
              <w:rPr>
                <w:sz w:val="16"/>
                <w:szCs w:val="16"/>
              </w:rPr>
              <w:t>на, регулярно занимающегося физической культурой и спортом,</w:t>
            </w:r>
          </w:p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привлечение к занятиям спортом детей, молодёжи и пожилых людей с ограниченными возможностями здоровья</w:t>
            </w:r>
          </w:p>
        </w:tc>
      </w:tr>
      <w:tr w:rsidR="00451ACF" w:rsidRPr="00687763" w:rsidTr="00451ACF">
        <w:trPr>
          <w:gridAfter w:val="1"/>
          <w:wAfter w:w="558" w:type="dxa"/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2</w:t>
            </w:r>
          </w:p>
        </w:tc>
        <w:tc>
          <w:tcPr>
            <w:tcW w:w="1246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Пропаганда здорового образа жизни через СМИ и через сеть Интернет, освещение проблематики сферы физкультуры и спорта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 xml:space="preserve">Структурное подразделение </w:t>
            </w:r>
            <w:r>
              <w:rPr>
                <w:sz w:val="16"/>
                <w:szCs w:val="16"/>
              </w:rPr>
              <w:t xml:space="preserve">ДЮСШ </w:t>
            </w:r>
            <w:r w:rsidRPr="00B436E4">
              <w:rPr>
                <w:sz w:val="16"/>
                <w:szCs w:val="16"/>
              </w:rPr>
              <w:t xml:space="preserve">ГБОУ СОШ п. </w:t>
            </w:r>
            <w:proofErr w:type="gramStart"/>
            <w:r w:rsidRPr="00B436E4">
              <w:rPr>
                <w:sz w:val="16"/>
                <w:szCs w:val="16"/>
              </w:rPr>
              <w:t>Комсомольский</w:t>
            </w:r>
            <w:proofErr w:type="gramEnd"/>
            <w:r w:rsidRPr="00B436E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муниципально</w:t>
            </w:r>
            <w:proofErr w:type="spellEnd"/>
          </w:p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3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068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451ACF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451ACF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451ACF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Информирование население о проводимых  </w:t>
            </w:r>
            <w:r w:rsidRPr="0082315B">
              <w:rPr>
                <w:sz w:val="16"/>
                <w:szCs w:val="16"/>
              </w:rPr>
              <w:t>спортивно-массовых мероприятий</w:t>
            </w:r>
            <w:r>
              <w:rPr>
                <w:sz w:val="16"/>
                <w:szCs w:val="16"/>
              </w:rPr>
              <w:t xml:space="preserve"> привело к  </w:t>
            </w:r>
            <w:r w:rsidRPr="0082315B">
              <w:rPr>
                <w:sz w:val="16"/>
                <w:szCs w:val="16"/>
              </w:rPr>
              <w:t>увелич</w:t>
            </w:r>
            <w:r>
              <w:rPr>
                <w:sz w:val="16"/>
                <w:szCs w:val="16"/>
              </w:rPr>
              <w:t>ению доли населения</w:t>
            </w:r>
            <w:proofErr w:type="gramStart"/>
            <w:r w:rsidRPr="00B436E4">
              <w:rPr>
                <w:sz w:val="16"/>
                <w:szCs w:val="16"/>
              </w:rPr>
              <w:t xml:space="preserve"> ,</w:t>
            </w:r>
            <w:proofErr w:type="gramEnd"/>
            <w:r w:rsidRPr="00B436E4">
              <w:rPr>
                <w:sz w:val="16"/>
                <w:szCs w:val="16"/>
              </w:rPr>
              <w:t>регулярно</w:t>
            </w:r>
          </w:p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436E4">
              <w:rPr>
                <w:sz w:val="16"/>
                <w:szCs w:val="16"/>
              </w:rPr>
              <w:t>занимающегося</w:t>
            </w:r>
            <w:proofErr w:type="gramEnd"/>
            <w:r w:rsidRPr="00B436E4">
              <w:rPr>
                <w:sz w:val="16"/>
                <w:szCs w:val="16"/>
              </w:rPr>
              <w:t xml:space="preserve"> физической культурой и спортом</w:t>
            </w:r>
          </w:p>
        </w:tc>
      </w:tr>
      <w:tr w:rsidR="00451ACF" w:rsidRPr="00687763" w:rsidTr="00451ACF">
        <w:trPr>
          <w:gridAfter w:val="1"/>
          <w:wAfter w:w="558" w:type="dxa"/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877" w:type="dxa"/>
            <w:gridSpan w:val="15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bCs/>
                <w:color w:val="000000"/>
                <w:sz w:val="24"/>
                <w:szCs w:val="24"/>
              </w:rPr>
            </w:pPr>
            <w:r w:rsidRPr="00687763">
              <w:rPr>
                <w:color w:val="000000"/>
                <w:sz w:val="24"/>
                <w:szCs w:val="24"/>
              </w:rPr>
              <w:t xml:space="preserve">Задача: </w:t>
            </w:r>
            <w:r>
              <w:rPr>
                <w:bCs/>
                <w:color w:val="000000"/>
                <w:sz w:val="24"/>
                <w:szCs w:val="24"/>
              </w:rPr>
              <w:t>Создание условий для привлечения граждан к систематическим занятиям  физической культурой и спортом и повышение доступности спортивной инфраструктуры для всех категорий и групп населения.</w:t>
            </w:r>
          </w:p>
          <w:p w:rsidR="00451ACF" w:rsidRPr="00687763" w:rsidRDefault="00451ACF" w:rsidP="00790D9A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687763">
              <w:rPr>
                <w:bCs/>
                <w:color w:val="000000"/>
                <w:sz w:val="24"/>
                <w:szCs w:val="24"/>
              </w:rPr>
              <w:t>Мероприятия:</w:t>
            </w:r>
          </w:p>
        </w:tc>
      </w:tr>
      <w:tr w:rsidR="00451ACF" w:rsidRPr="00687763" w:rsidTr="00451ACF">
        <w:trPr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46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color w:val="000000"/>
                <w:sz w:val="16"/>
                <w:szCs w:val="16"/>
              </w:rPr>
              <w:t xml:space="preserve">Приобретение </w:t>
            </w:r>
            <w:r w:rsidRPr="00B436E4">
              <w:rPr>
                <w:color w:val="000000"/>
                <w:sz w:val="16"/>
                <w:szCs w:val="16"/>
              </w:rPr>
              <w:lastRenderedPageBreak/>
              <w:t>спортивного инвентаря</w:t>
            </w:r>
            <w:r>
              <w:rPr>
                <w:color w:val="000000"/>
                <w:sz w:val="16"/>
                <w:szCs w:val="16"/>
              </w:rPr>
              <w:t xml:space="preserve"> и оборудования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lastRenderedPageBreak/>
              <w:t>Муниципальн</w:t>
            </w:r>
            <w:r w:rsidRPr="00B436E4">
              <w:rPr>
                <w:sz w:val="16"/>
                <w:szCs w:val="16"/>
              </w:rPr>
              <w:lastRenderedPageBreak/>
              <w:t>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</w:t>
            </w:r>
            <w:r>
              <w:rPr>
                <w:sz w:val="16"/>
                <w:szCs w:val="16"/>
              </w:rPr>
              <w:lastRenderedPageBreak/>
              <w:t>2030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151694" w:rsidP="00790D9A">
            <w:pPr>
              <w:pStyle w:val="a3"/>
              <w:jc w:val="center"/>
            </w:pPr>
            <w:r>
              <w:lastRenderedPageBreak/>
              <w:t>234,0</w:t>
            </w:r>
          </w:p>
        </w:tc>
        <w:tc>
          <w:tcPr>
            <w:tcW w:w="1013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1068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934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857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1012" w:type="dxa"/>
            <w:gridSpan w:val="2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451ACF" w:rsidRPr="00105D7D" w:rsidRDefault="00151694" w:rsidP="00790D9A">
            <w:pPr>
              <w:pStyle w:val="a3"/>
              <w:jc w:val="center"/>
            </w:pPr>
            <w:r>
              <w:t>834,0</w:t>
            </w: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color w:val="000000"/>
                <w:sz w:val="16"/>
                <w:szCs w:val="16"/>
              </w:rPr>
              <w:t xml:space="preserve">Создание благоприятных условий для </w:t>
            </w:r>
            <w:r w:rsidRPr="00B436E4">
              <w:rPr>
                <w:color w:val="000000"/>
                <w:sz w:val="16"/>
                <w:szCs w:val="16"/>
              </w:rPr>
              <w:lastRenderedPageBreak/>
              <w:t xml:space="preserve">занятий физической культурой и спортом жителей муниципального района Кинельский, повышение качественного </w:t>
            </w:r>
            <w:proofErr w:type="gramStart"/>
            <w:r w:rsidRPr="00B436E4">
              <w:rPr>
                <w:color w:val="000000"/>
                <w:sz w:val="16"/>
                <w:szCs w:val="16"/>
              </w:rPr>
              <w:t>уровня                                                                  подготовки членов сборной команды                                                                  района</w:t>
            </w:r>
            <w:proofErr w:type="gramEnd"/>
            <w:r w:rsidRPr="00B436E4">
              <w:rPr>
                <w:color w:val="000000"/>
                <w:sz w:val="16"/>
                <w:szCs w:val="16"/>
              </w:rPr>
              <w:t xml:space="preserve"> по всем видам спорта</w:t>
            </w:r>
          </w:p>
        </w:tc>
      </w:tr>
      <w:tr w:rsidR="00451ACF" w:rsidRPr="00687763" w:rsidTr="00451ACF">
        <w:trPr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246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color w:val="000000"/>
                <w:sz w:val="16"/>
                <w:szCs w:val="16"/>
              </w:rPr>
              <w:t>Приобретение спортивной экипировки для сельских поселений, ДЮСШ, сборных команд района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250</w:t>
            </w:r>
            <w:r w:rsidRPr="00105D7D">
              <w:t>,0</w:t>
            </w:r>
          </w:p>
        </w:tc>
        <w:tc>
          <w:tcPr>
            <w:tcW w:w="1013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1068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 w:rsidRPr="00105D7D">
              <w:t>100,0</w:t>
            </w:r>
          </w:p>
        </w:tc>
        <w:tc>
          <w:tcPr>
            <w:tcW w:w="934" w:type="dxa"/>
          </w:tcPr>
          <w:p w:rsidR="00451ACF" w:rsidRPr="00105D7D" w:rsidRDefault="00451ACF" w:rsidP="00790D9A">
            <w:pPr>
              <w:pStyle w:val="a3"/>
              <w:jc w:val="center"/>
            </w:pPr>
            <w:r w:rsidRPr="00105D7D">
              <w:t>100,0</w:t>
            </w:r>
          </w:p>
        </w:tc>
        <w:tc>
          <w:tcPr>
            <w:tcW w:w="857" w:type="dxa"/>
          </w:tcPr>
          <w:p w:rsidR="00451ACF" w:rsidRPr="00B814F7" w:rsidRDefault="00451ACF" w:rsidP="00790D9A">
            <w:pPr>
              <w:pStyle w:val="a3"/>
              <w:jc w:val="center"/>
            </w:pPr>
            <w:r w:rsidRPr="00B814F7">
              <w:t>100,0</w:t>
            </w:r>
          </w:p>
        </w:tc>
        <w:tc>
          <w:tcPr>
            <w:tcW w:w="1012" w:type="dxa"/>
            <w:gridSpan w:val="2"/>
          </w:tcPr>
          <w:p w:rsidR="00451ACF" w:rsidRPr="00B814F7" w:rsidRDefault="00451ACF" w:rsidP="00790D9A">
            <w:pPr>
              <w:pStyle w:val="a3"/>
              <w:jc w:val="center"/>
            </w:pPr>
            <w:r w:rsidRPr="00B814F7">
              <w:t>100,0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451ACF" w:rsidRPr="00B814F7" w:rsidRDefault="00451ACF" w:rsidP="00790D9A">
            <w:pPr>
              <w:pStyle w:val="a3"/>
              <w:jc w:val="center"/>
            </w:pPr>
            <w:r>
              <w:t>850,0</w:t>
            </w: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повышение качественного </w:t>
            </w:r>
            <w:proofErr w:type="gramStart"/>
            <w:r w:rsidRPr="00B436E4">
              <w:rPr>
                <w:color w:val="000000"/>
                <w:sz w:val="16"/>
                <w:szCs w:val="16"/>
              </w:rPr>
              <w:t>уровня                                                                  подготовки членов сборной команды                                                                  района</w:t>
            </w:r>
            <w:proofErr w:type="gramEnd"/>
            <w:r w:rsidRPr="00B436E4">
              <w:rPr>
                <w:color w:val="000000"/>
                <w:sz w:val="16"/>
                <w:szCs w:val="16"/>
              </w:rPr>
              <w:t xml:space="preserve"> по всем видам спорта</w:t>
            </w:r>
          </w:p>
        </w:tc>
      </w:tr>
      <w:tr w:rsidR="00451ACF" w:rsidRPr="00687763" w:rsidTr="00451ACF">
        <w:trPr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46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color w:val="000000"/>
                <w:sz w:val="16"/>
                <w:szCs w:val="16"/>
              </w:rPr>
              <w:t>Проведение районных спортивных мероприятий и приобретение наградной атрибутики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 xml:space="preserve">Структурное подразделение </w:t>
            </w:r>
            <w:r>
              <w:rPr>
                <w:sz w:val="16"/>
                <w:szCs w:val="16"/>
              </w:rPr>
              <w:t xml:space="preserve">ДЮСШ </w:t>
            </w:r>
            <w:r w:rsidRPr="00B436E4">
              <w:rPr>
                <w:sz w:val="16"/>
                <w:szCs w:val="16"/>
              </w:rPr>
              <w:t xml:space="preserve">ГБОУ СОШ п. </w:t>
            </w:r>
            <w:proofErr w:type="gramStart"/>
            <w:r w:rsidRPr="00B436E4">
              <w:rPr>
                <w:sz w:val="16"/>
                <w:szCs w:val="16"/>
              </w:rPr>
              <w:t>Комсомольский</w:t>
            </w:r>
            <w:proofErr w:type="gramEnd"/>
            <w:r w:rsidRPr="00B436E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муниципально</w:t>
            </w:r>
            <w:proofErr w:type="spellEnd"/>
          </w:p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451ACF" w:rsidRPr="00B436E4" w:rsidRDefault="00451ACF" w:rsidP="00790D9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680331" w:rsidP="00790D9A">
            <w:pPr>
              <w:pStyle w:val="a3"/>
              <w:jc w:val="center"/>
            </w:pPr>
            <w:r>
              <w:t>674,2</w:t>
            </w:r>
          </w:p>
        </w:tc>
        <w:tc>
          <w:tcPr>
            <w:tcW w:w="1013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1068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934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857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1012" w:type="dxa"/>
            <w:gridSpan w:val="2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451ACF" w:rsidRPr="00105D7D" w:rsidRDefault="00680331" w:rsidP="00790D9A">
            <w:pPr>
              <w:pStyle w:val="a3"/>
              <w:jc w:val="center"/>
            </w:pPr>
            <w:r>
              <w:t>3 074,2</w:t>
            </w: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451ACF" w:rsidRPr="00687763" w:rsidTr="00451ACF">
        <w:trPr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46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color w:val="000000"/>
                <w:sz w:val="16"/>
                <w:szCs w:val="16"/>
              </w:rPr>
              <w:t>Участие в областных спортивных мероприятиях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 xml:space="preserve">Структурное подразделение </w:t>
            </w:r>
            <w:r>
              <w:rPr>
                <w:sz w:val="16"/>
                <w:szCs w:val="16"/>
              </w:rPr>
              <w:t xml:space="preserve">ДЮСШ </w:t>
            </w:r>
            <w:r w:rsidRPr="00B436E4">
              <w:rPr>
                <w:sz w:val="16"/>
                <w:szCs w:val="16"/>
              </w:rPr>
              <w:t xml:space="preserve">ГБОУ СОШ п. </w:t>
            </w:r>
            <w:proofErr w:type="gramStart"/>
            <w:r w:rsidRPr="00B436E4">
              <w:rPr>
                <w:sz w:val="16"/>
                <w:szCs w:val="16"/>
              </w:rPr>
              <w:t>Комсомольский</w:t>
            </w:r>
            <w:proofErr w:type="gramEnd"/>
            <w:r w:rsidRPr="00B436E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муниципально</w:t>
            </w:r>
            <w:proofErr w:type="spellEnd"/>
          </w:p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 w:rsidRPr="00105D7D">
              <w:t>50</w:t>
            </w:r>
            <w:r>
              <w:t>0,0</w:t>
            </w:r>
          </w:p>
        </w:tc>
        <w:tc>
          <w:tcPr>
            <w:tcW w:w="1013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1068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934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857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1012" w:type="dxa"/>
            <w:gridSpan w:val="2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2900,0</w:t>
            </w: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451ACF" w:rsidRPr="00687763" w:rsidTr="00451ACF">
        <w:trPr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46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color w:val="000000"/>
                <w:sz w:val="16"/>
                <w:szCs w:val="16"/>
              </w:rPr>
              <w:t>Участие во всероссийских спортивных мероприятиях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 xml:space="preserve">Муниципальное бюджетное учреждение «Дом молодежных организаций муниципального района </w:t>
            </w:r>
            <w:r w:rsidRPr="00B436E4">
              <w:rPr>
                <w:sz w:val="16"/>
                <w:szCs w:val="16"/>
              </w:rPr>
              <w:lastRenderedPageBreak/>
              <w:t>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lastRenderedPageBreak/>
              <w:t xml:space="preserve">Структурное подразделение </w:t>
            </w:r>
            <w:r>
              <w:rPr>
                <w:sz w:val="16"/>
                <w:szCs w:val="16"/>
              </w:rPr>
              <w:t xml:space="preserve">ДЮСШ </w:t>
            </w:r>
            <w:r w:rsidRPr="00B436E4">
              <w:rPr>
                <w:sz w:val="16"/>
                <w:szCs w:val="16"/>
              </w:rPr>
              <w:t xml:space="preserve">ГБОУ СОШ п. </w:t>
            </w:r>
            <w:proofErr w:type="gramStart"/>
            <w:r w:rsidRPr="00B436E4">
              <w:rPr>
                <w:sz w:val="16"/>
                <w:szCs w:val="16"/>
              </w:rPr>
              <w:t>Комсомольский</w:t>
            </w:r>
            <w:proofErr w:type="gramEnd"/>
            <w:r w:rsidRPr="00B436E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муниципальн</w:t>
            </w:r>
            <w:r>
              <w:rPr>
                <w:sz w:val="16"/>
                <w:szCs w:val="16"/>
              </w:rPr>
              <w:lastRenderedPageBreak/>
              <w:t>о</w:t>
            </w:r>
            <w:proofErr w:type="spellEnd"/>
          </w:p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3</w:t>
            </w:r>
            <w:r w:rsidRPr="00105D7D">
              <w:t>00,0</w:t>
            </w:r>
          </w:p>
        </w:tc>
        <w:tc>
          <w:tcPr>
            <w:tcW w:w="1013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240,4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240,4</w:t>
            </w:r>
          </w:p>
        </w:tc>
        <w:tc>
          <w:tcPr>
            <w:tcW w:w="1068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240,4</w:t>
            </w:r>
          </w:p>
        </w:tc>
        <w:tc>
          <w:tcPr>
            <w:tcW w:w="934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240,4</w:t>
            </w:r>
          </w:p>
        </w:tc>
        <w:tc>
          <w:tcPr>
            <w:tcW w:w="857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240,4</w:t>
            </w:r>
          </w:p>
        </w:tc>
        <w:tc>
          <w:tcPr>
            <w:tcW w:w="1012" w:type="dxa"/>
            <w:gridSpan w:val="2"/>
          </w:tcPr>
          <w:p w:rsidR="00451ACF" w:rsidRPr="00105D7D" w:rsidRDefault="00451ACF" w:rsidP="00790D9A">
            <w:pPr>
              <w:pStyle w:val="a3"/>
              <w:jc w:val="center"/>
            </w:pPr>
            <w:r>
              <w:t>240,4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1742,4</w:t>
            </w: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451ACF" w:rsidRPr="00687763" w:rsidTr="00451ACF">
        <w:trPr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1246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Обеспечение выполнения функций</w:t>
            </w:r>
            <w:r>
              <w:rPr>
                <w:sz w:val="16"/>
                <w:szCs w:val="16"/>
              </w:rPr>
              <w:t xml:space="preserve"> инструкторов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1621,0</w:t>
            </w:r>
          </w:p>
        </w:tc>
        <w:tc>
          <w:tcPr>
            <w:tcW w:w="1013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1558,6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1558,6</w:t>
            </w:r>
          </w:p>
        </w:tc>
        <w:tc>
          <w:tcPr>
            <w:tcW w:w="1068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1558,6</w:t>
            </w:r>
          </w:p>
        </w:tc>
        <w:tc>
          <w:tcPr>
            <w:tcW w:w="934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1558,6</w:t>
            </w:r>
          </w:p>
        </w:tc>
        <w:tc>
          <w:tcPr>
            <w:tcW w:w="857" w:type="dxa"/>
          </w:tcPr>
          <w:p w:rsidR="00451ACF" w:rsidRDefault="00451ACF" w:rsidP="00790D9A">
            <w:pPr>
              <w:pStyle w:val="a3"/>
              <w:jc w:val="center"/>
            </w:pPr>
            <w:r>
              <w:t>1558,6</w:t>
            </w:r>
          </w:p>
        </w:tc>
        <w:tc>
          <w:tcPr>
            <w:tcW w:w="1012" w:type="dxa"/>
            <w:gridSpan w:val="2"/>
          </w:tcPr>
          <w:p w:rsidR="00451ACF" w:rsidRDefault="00451ACF" w:rsidP="00790D9A">
            <w:pPr>
              <w:pStyle w:val="a3"/>
              <w:jc w:val="center"/>
            </w:pPr>
            <w:r>
              <w:t>1558,6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451ACF" w:rsidRDefault="00451ACF" w:rsidP="00790D9A">
            <w:pPr>
              <w:pStyle w:val="a3"/>
              <w:jc w:val="center"/>
            </w:pPr>
            <w:r>
              <w:t>10972,6</w:t>
            </w: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proofErr w:type="gramStart"/>
            <w:r w:rsidRPr="00B436E4">
              <w:rPr>
                <w:color w:val="000000"/>
                <w:sz w:val="16"/>
                <w:szCs w:val="16"/>
              </w:rPr>
              <w:t>Создание благоприятных условий для занятий физической культурой и спортом жителей муниципального района Кинельский, улучшение состояния здоровья населения района, формирование здорового образа жизни, у</w:t>
            </w:r>
            <w:r w:rsidRPr="00B436E4">
              <w:rPr>
                <w:sz w:val="16"/>
                <w:szCs w:val="16"/>
              </w:rPr>
              <w:t xml:space="preserve">величение количества проведенных физкультурно – массовых мероприятий, </w:t>
            </w:r>
            <w:r w:rsidRPr="00B436E4">
              <w:rPr>
                <w:color w:val="000000"/>
                <w:sz w:val="16"/>
                <w:szCs w:val="16"/>
              </w:rPr>
              <w:t xml:space="preserve">повышение качественного уровня                                                                  подготовки членов сборной команды                                                                  района по всем видам спорта, организация новых спортивных                                                                 секций на базе ДЮСШ Кинельского                                                                 района,   </w:t>
            </w:r>
            <w:r w:rsidRPr="00B436E4">
              <w:rPr>
                <w:sz w:val="16"/>
                <w:szCs w:val="16"/>
              </w:rPr>
              <w:t>привлечение к занятиям спортом детей, молодёжи и пожилых людей с ограниченными</w:t>
            </w:r>
            <w:proofErr w:type="gramEnd"/>
            <w:r w:rsidRPr="00B436E4">
              <w:rPr>
                <w:sz w:val="16"/>
                <w:szCs w:val="16"/>
              </w:rPr>
              <w:t xml:space="preserve"> возможностями здоровья, повышение доли  населения муниципального района, регулярно занимающегося физической культурой и спортом,</w:t>
            </w:r>
            <w:r w:rsidRPr="00B436E4">
              <w:rPr>
                <w:color w:val="000000"/>
                <w:sz w:val="16"/>
                <w:szCs w:val="16"/>
              </w:rPr>
              <w:t xml:space="preserve"> разработка и внедрение новых современных оздоровительных технологий</w:t>
            </w:r>
          </w:p>
        </w:tc>
      </w:tr>
      <w:tr w:rsidR="00451ACF" w:rsidRPr="00687763" w:rsidTr="00451ACF">
        <w:trPr>
          <w:trHeight w:val="277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5435" w:type="dxa"/>
            <w:gridSpan w:val="16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687763">
              <w:rPr>
                <w:color w:val="000000"/>
                <w:sz w:val="24"/>
                <w:szCs w:val="24"/>
              </w:rPr>
              <w:t xml:space="preserve">Задача: </w:t>
            </w:r>
            <w:r>
              <w:rPr>
                <w:color w:val="000000"/>
                <w:sz w:val="24"/>
                <w:szCs w:val="24"/>
              </w:rPr>
              <w:t>Организация испытаний (тестов), Всероссийского физкультурно-спортивного комплекса «Готов к труду и обороне»  «(ГТО)»</w:t>
            </w:r>
          </w:p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Мероприят</w:t>
            </w:r>
            <w:r w:rsidRPr="00687763">
              <w:rPr>
                <w:bCs/>
                <w:color w:val="000000"/>
                <w:sz w:val="24"/>
                <w:szCs w:val="24"/>
              </w:rPr>
              <w:t>ия:</w:t>
            </w:r>
          </w:p>
        </w:tc>
      </w:tr>
      <w:tr w:rsidR="00451ACF" w:rsidRPr="00687763" w:rsidTr="00451ACF">
        <w:trPr>
          <w:trHeight w:val="1284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46" w:type="dxa"/>
            <w:shd w:val="clear" w:color="auto" w:fill="auto"/>
          </w:tcPr>
          <w:p w:rsidR="00451ACF" w:rsidRPr="001212F9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FD04A0">
              <w:rPr>
                <w:color w:val="000000"/>
                <w:sz w:val="16"/>
                <w:szCs w:val="16"/>
              </w:rPr>
              <w:t>Проверка регистрации/</w:t>
            </w:r>
            <w:r>
              <w:rPr>
                <w:color w:val="000000"/>
                <w:sz w:val="16"/>
                <w:szCs w:val="16"/>
              </w:rPr>
              <w:t xml:space="preserve">регистрация участника на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Интернет-портале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комплекса ГТО </w:t>
            </w:r>
            <w:r>
              <w:rPr>
                <w:color w:val="000000"/>
                <w:sz w:val="16"/>
                <w:szCs w:val="16"/>
                <w:lang w:val="en-US"/>
              </w:rPr>
              <w:t>www</w:t>
            </w:r>
            <w:r w:rsidRPr="001212F9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  <w:lang w:val="en-US"/>
              </w:rPr>
              <w:t>gto</w:t>
            </w:r>
            <w:r w:rsidRPr="001212F9"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  <w:lang w:val="en-US"/>
              </w:rPr>
              <w:t>ru</w:t>
            </w:r>
            <w:r>
              <w:rPr>
                <w:color w:val="000000"/>
                <w:sz w:val="16"/>
                <w:szCs w:val="16"/>
              </w:rPr>
              <w:t>, прием заявки, формирование единого списка и составления Графика тестирования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1212F9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1212F9"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013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00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068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34" w:type="dxa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7" w:type="dxa"/>
          </w:tcPr>
          <w:p w:rsidR="00451ACF" w:rsidRPr="00B77C26" w:rsidRDefault="00451ACF" w:rsidP="00790D9A">
            <w:pPr>
              <w:pStyle w:val="a3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012" w:type="dxa"/>
            <w:gridSpan w:val="2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C0761" w:rsidRDefault="00451ACF" w:rsidP="00790D9A">
            <w:pPr>
              <w:jc w:val="both"/>
              <w:rPr>
                <w:sz w:val="24"/>
                <w:szCs w:val="24"/>
              </w:rPr>
            </w:pPr>
            <w:r w:rsidRPr="00BC0761">
              <w:rPr>
                <w:color w:val="000000"/>
                <w:sz w:val="16"/>
                <w:szCs w:val="16"/>
              </w:rPr>
              <w:t>Увеличение д</w:t>
            </w:r>
            <w:r w:rsidRPr="00BC0761">
              <w:rPr>
                <w:sz w:val="16"/>
                <w:szCs w:val="16"/>
              </w:rPr>
              <w:t>оли населения, принявшего участие в выполнении нормативов (тестов) ВФСК ГТО</w:t>
            </w:r>
            <w:r>
              <w:rPr>
                <w:sz w:val="24"/>
                <w:szCs w:val="24"/>
              </w:rPr>
              <w:t>.</w:t>
            </w:r>
          </w:p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451ACF" w:rsidRPr="00687763" w:rsidTr="00451ACF">
        <w:trPr>
          <w:trHeight w:val="831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46" w:type="dxa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1212F9">
              <w:rPr>
                <w:color w:val="000000"/>
                <w:sz w:val="16"/>
                <w:szCs w:val="16"/>
              </w:rPr>
              <w:t>Проведение испытаний</w:t>
            </w:r>
          </w:p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</w:pPr>
            <w:r w:rsidRPr="001212F9">
              <w:rPr>
                <w:color w:val="000000"/>
                <w:sz w:val="16"/>
                <w:szCs w:val="16"/>
              </w:rPr>
              <w:t>(тестов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) </w:t>
            </w:r>
            <w:r w:rsidRPr="001212F9">
              <w:rPr>
                <w:color w:val="000000"/>
                <w:sz w:val="16"/>
                <w:szCs w:val="16"/>
              </w:rPr>
              <w:t>ВФСК ГТО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 xml:space="preserve">Муниципальное бюджетное учреждение «Дом молодежных организаций </w:t>
            </w:r>
            <w:r w:rsidRPr="00B436E4">
              <w:rPr>
                <w:sz w:val="16"/>
                <w:szCs w:val="16"/>
              </w:rPr>
              <w:lastRenderedPageBreak/>
              <w:t>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1212F9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1212F9"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013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00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068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34" w:type="dxa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7" w:type="dxa"/>
          </w:tcPr>
          <w:p w:rsidR="00451ACF" w:rsidRPr="00B77C26" w:rsidRDefault="00451ACF" w:rsidP="00790D9A">
            <w:pPr>
              <w:pStyle w:val="a3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012" w:type="dxa"/>
            <w:gridSpan w:val="2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C0761" w:rsidRDefault="00451ACF" w:rsidP="00790D9A">
            <w:pPr>
              <w:jc w:val="both"/>
              <w:rPr>
                <w:sz w:val="16"/>
                <w:szCs w:val="16"/>
              </w:rPr>
            </w:pPr>
            <w:r w:rsidRPr="00BC0761">
              <w:rPr>
                <w:color w:val="000000"/>
                <w:sz w:val="16"/>
                <w:szCs w:val="16"/>
              </w:rPr>
              <w:t>Увеличение д</w:t>
            </w:r>
            <w:r w:rsidRPr="00BC0761">
              <w:rPr>
                <w:sz w:val="16"/>
                <w:szCs w:val="16"/>
              </w:rPr>
              <w:t>оли населения, принявшего участие в выполнении нормативов (тестов) ВФСК ГТО</w:t>
            </w:r>
            <w:r>
              <w:rPr>
                <w:sz w:val="16"/>
                <w:szCs w:val="16"/>
              </w:rPr>
              <w:t>.</w:t>
            </w:r>
          </w:p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451ACF" w:rsidRPr="00687763" w:rsidTr="00451ACF">
        <w:trPr>
          <w:trHeight w:val="269"/>
          <w:jc w:val="center"/>
        </w:trPr>
        <w:tc>
          <w:tcPr>
            <w:tcW w:w="721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188" w:type="dxa"/>
            <w:gridSpan w:val="14"/>
            <w:shd w:val="clear" w:color="auto" w:fill="auto"/>
          </w:tcPr>
          <w:p w:rsidR="00451ACF" w:rsidRPr="002C4A5A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2C4A5A">
              <w:rPr>
                <w:color w:val="000000"/>
                <w:sz w:val="24"/>
                <w:szCs w:val="24"/>
              </w:rPr>
              <w:t>Задача: Развитие адаптивной физической культуры и адаптивного спорта.</w:t>
            </w:r>
          </w:p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2C4A5A">
              <w:rPr>
                <w:color w:val="000000"/>
                <w:sz w:val="24"/>
                <w:szCs w:val="24"/>
              </w:rPr>
              <w:t>Мероприятия:</w:t>
            </w: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</w:p>
        </w:tc>
      </w:tr>
      <w:tr w:rsidR="00451ACF" w:rsidRPr="00687763" w:rsidTr="00451ACF">
        <w:trPr>
          <w:trHeight w:val="461"/>
          <w:jc w:val="center"/>
        </w:trPr>
        <w:tc>
          <w:tcPr>
            <w:tcW w:w="721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46" w:type="dxa"/>
            <w:shd w:val="clear" w:color="auto" w:fill="auto"/>
          </w:tcPr>
          <w:p w:rsidR="00451ACF" w:rsidRPr="001212F9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1212F9">
              <w:rPr>
                <w:color w:val="000000"/>
                <w:sz w:val="16"/>
                <w:szCs w:val="16"/>
              </w:rPr>
              <w:t xml:space="preserve">Организация </w:t>
            </w:r>
            <w:r>
              <w:rPr>
                <w:color w:val="000000"/>
                <w:sz w:val="16"/>
                <w:szCs w:val="16"/>
              </w:rPr>
              <w:t>спортивных мероприятий, направленных на социальную адаптацию и физическую реабилитацию инвалидов и лиц с ограниченными возможностями здоровья.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1013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</w:pPr>
            <w:r>
              <w:t>100,0</w:t>
            </w:r>
          </w:p>
        </w:tc>
        <w:tc>
          <w:tcPr>
            <w:tcW w:w="1068" w:type="dxa"/>
            <w:shd w:val="clear" w:color="auto" w:fill="auto"/>
          </w:tcPr>
          <w:p w:rsidR="00451ACF" w:rsidRPr="00105D7D" w:rsidRDefault="00451ACF" w:rsidP="00790D9A">
            <w:pPr>
              <w:pStyle w:val="a3"/>
            </w:pPr>
            <w:r>
              <w:t>100,0</w:t>
            </w:r>
          </w:p>
        </w:tc>
        <w:tc>
          <w:tcPr>
            <w:tcW w:w="934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857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1012" w:type="dxa"/>
            <w:gridSpan w:val="2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700,0</w:t>
            </w: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color w:val="000000"/>
                <w:sz w:val="16"/>
                <w:szCs w:val="16"/>
              </w:rPr>
              <w:t>Создание благоприятных условий для занятий физической культурой и спортом жителей муниципального района Кинельский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B436E4">
              <w:rPr>
                <w:sz w:val="16"/>
                <w:szCs w:val="16"/>
              </w:rPr>
              <w:t xml:space="preserve">с ограниченными возможностями здоровья, повышение доли </w:t>
            </w:r>
            <w:r>
              <w:rPr>
                <w:sz w:val="16"/>
                <w:szCs w:val="16"/>
              </w:rPr>
              <w:t>инвалидов</w:t>
            </w:r>
            <w:r w:rsidRPr="00B436E4">
              <w:rPr>
                <w:sz w:val="16"/>
                <w:szCs w:val="16"/>
              </w:rPr>
              <w:t xml:space="preserve"> муниципального района, регулярно занимающ</w:t>
            </w:r>
            <w:r>
              <w:rPr>
                <w:sz w:val="16"/>
                <w:szCs w:val="16"/>
              </w:rPr>
              <w:t>ихся</w:t>
            </w:r>
            <w:r w:rsidRPr="00B436E4">
              <w:rPr>
                <w:sz w:val="16"/>
                <w:szCs w:val="16"/>
              </w:rPr>
              <w:t xml:space="preserve"> физической культурой и спортом,</w:t>
            </w:r>
            <w:r w:rsidRPr="00B436E4">
              <w:rPr>
                <w:color w:val="000000"/>
                <w:sz w:val="16"/>
                <w:szCs w:val="16"/>
              </w:rPr>
              <w:t xml:space="preserve"> разработка и внедрение новых современных оздоровительных технологий </w:t>
            </w:r>
          </w:p>
        </w:tc>
      </w:tr>
      <w:tr w:rsidR="00451ACF" w:rsidRPr="00687763" w:rsidTr="00B079DC">
        <w:trPr>
          <w:trHeight w:val="753"/>
          <w:jc w:val="center"/>
        </w:trPr>
        <w:tc>
          <w:tcPr>
            <w:tcW w:w="721" w:type="dxa"/>
            <w:vMerge w:val="restart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  <w:shd w:val="clear" w:color="auto" w:fill="auto"/>
          </w:tcPr>
          <w:p w:rsidR="00B079DC" w:rsidRPr="00451ACF" w:rsidRDefault="00B079DC" w:rsidP="00B079DC">
            <w:pPr>
              <w:pStyle w:val="a3"/>
              <w:rPr>
                <w:b/>
              </w:rPr>
            </w:pPr>
            <w:r w:rsidRPr="00451ACF">
              <w:rPr>
                <w:b/>
              </w:rPr>
              <w:t>Средства</w:t>
            </w:r>
            <w:r>
              <w:rPr>
                <w:b/>
              </w:rPr>
              <w:t xml:space="preserve"> местного бюджета</w:t>
            </w:r>
          </w:p>
          <w:p w:rsidR="00451ACF" w:rsidRPr="00687763" w:rsidRDefault="00451ACF" w:rsidP="00B079DC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451ACF" w:rsidRDefault="00151694" w:rsidP="00B079D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3679,2</w:t>
            </w:r>
          </w:p>
        </w:tc>
        <w:tc>
          <w:tcPr>
            <w:tcW w:w="1013" w:type="dxa"/>
            <w:shd w:val="clear" w:color="auto" w:fill="auto"/>
          </w:tcPr>
          <w:p w:rsidR="00451ACF" w:rsidRDefault="00B079DC" w:rsidP="00B079DC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  <w:p w:rsidR="00451ACF" w:rsidRPr="00E5478A" w:rsidRDefault="00451ACF" w:rsidP="00B079DC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800" w:type="dxa"/>
            <w:shd w:val="clear" w:color="auto" w:fill="auto"/>
          </w:tcPr>
          <w:p w:rsidR="00451ACF" w:rsidRDefault="00B079DC" w:rsidP="00B079DC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  <w:p w:rsidR="00451ACF" w:rsidRPr="00A01140" w:rsidRDefault="00451ACF" w:rsidP="00B079DC">
            <w:pPr>
              <w:pStyle w:val="a3"/>
              <w:jc w:val="center"/>
              <w:rPr>
                <w:b/>
              </w:rPr>
            </w:pPr>
          </w:p>
        </w:tc>
        <w:tc>
          <w:tcPr>
            <w:tcW w:w="1068" w:type="dxa"/>
          </w:tcPr>
          <w:p w:rsidR="00451ACF" w:rsidRPr="00A01140" w:rsidRDefault="00B079DC" w:rsidP="00B079DC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934" w:type="dxa"/>
            <w:shd w:val="clear" w:color="auto" w:fill="auto"/>
          </w:tcPr>
          <w:p w:rsidR="00451ACF" w:rsidRPr="00A01140" w:rsidRDefault="00B079DC" w:rsidP="00B079DC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7" w:type="dxa"/>
            <w:shd w:val="clear" w:color="auto" w:fill="auto"/>
          </w:tcPr>
          <w:p w:rsidR="00451ACF" w:rsidRPr="00A01140" w:rsidRDefault="00B079DC" w:rsidP="00B079DC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1012" w:type="dxa"/>
            <w:gridSpan w:val="2"/>
            <w:shd w:val="clear" w:color="auto" w:fill="auto"/>
          </w:tcPr>
          <w:p w:rsidR="00451ACF" w:rsidRPr="00A01140" w:rsidRDefault="00B079DC" w:rsidP="00B079DC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b/>
              </w:rPr>
            </w:pPr>
          </w:p>
          <w:p w:rsidR="00451ACF" w:rsidRDefault="00E9640C" w:rsidP="00790D9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21073,2</w:t>
            </w:r>
          </w:p>
          <w:p w:rsidR="00451ACF" w:rsidRDefault="00451ACF" w:rsidP="00790D9A">
            <w:pPr>
              <w:pStyle w:val="a3"/>
              <w:jc w:val="center"/>
              <w:rPr>
                <w:b/>
              </w:rPr>
            </w:pPr>
          </w:p>
          <w:p w:rsidR="00451ACF" w:rsidRPr="00A01140" w:rsidRDefault="00451ACF" w:rsidP="00790D9A">
            <w:pPr>
              <w:pStyle w:val="a3"/>
              <w:jc w:val="center"/>
              <w:rPr>
                <w:b/>
              </w:rPr>
            </w:pPr>
          </w:p>
        </w:tc>
        <w:tc>
          <w:tcPr>
            <w:tcW w:w="3247" w:type="dxa"/>
            <w:gridSpan w:val="2"/>
            <w:vMerge w:val="restart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51ACF" w:rsidRPr="00687763" w:rsidTr="00451ACF">
        <w:trPr>
          <w:trHeight w:val="803"/>
          <w:jc w:val="center"/>
        </w:trPr>
        <w:tc>
          <w:tcPr>
            <w:tcW w:w="721" w:type="dxa"/>
            <w:vMerge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  <w:shd w:val="clear" w:color="auto" w:fill="auto"/>
          </w:tcPr>
          <w:p w:rsidR="00B079DC" w:rsidRPr="00451ACF" w:rsidRDefault="00B079DC" w:rsidP="00B079DC">
            <w:pPr>
              <w:pStyle w:val="a3"/>
              <w:rPr>
                <w:b/>
              </w:rPr>
            </w:pPr>
            <w:r w:rsidRPr="00451ACF">
              <w:rPr>
                <w:b/>
              </w:rPr>
              <w:t xml:space="preserve">Средства </w:t>
            </w:r>
            <w:r>
              <w:rPr>
                <w:b/>
              </w:rPr>
              <w:t>областного бюджета</w:t>
            </w:r>
          </w:p>
          <w:p w:rsidR="00451ACF" w:rsidRDefault="00451ACF" w:rsidP="00B079DC">
            <w:pPr>
              <w:pStyle w:val="a3"/>
              <w:rPr>
                <w:b/>
              </w:rPr>
            </w:pPr>
          </w:p>
        </w:tc>
        <w:tc>
          <w:tcPr>
            <w:tcW w:w="1188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Default="00B079DC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Default="00B079DC" w:rsidP="00B079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1100,0</w:t>
            </w:r>
          </w:p>
        </w:tc>
        <w:tc>
          <w:tcPr>
            <w:tcW w:w="1013" w:type="dxa"/>
            <w:shd w:val="clear" w:color="auto" w:fill="auto"/>
          </w:tcPr>
          <w:p w:rsidR="00451ACF" w:rsidRDefault="00B079DC" w:rsidP="00451AC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0" w:type="dxa"/>
            <w:shd w:val="clear" w:color="auto" w:fill="auto"/>
          </w:tcPr>
          <w:p w:rsidR="00451ACF" w:rsidRDefault="00B079DC" w:rsidP="00451AC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68" w:type="dxa"/>
          </w:tcPr>
          <w:p w:rsidR="00451ACF" w:rsidRDefault="00B079DC" w:rsidP="00451AC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34" w:type="dxa"/>
            <w:shd w:val="clear" w:color="auto" w:fill="auto"/>
          </w:tcPr>
          <w:p w:rsidR="00451ACF" w:rsidRDefault="00B079DC" w:rsidP="00451AC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:rsidR="00451ACF" w:rsidRDefault="00B079DC" w:rsidP="00451AC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2" w:type="dxa"/>
            <w:gridSpan w:val="2"/>
            <w:shd w:val="clear" w:color="auto" w:fill="auto"/>
          </w:tcPr>
          <w:p w:rsidR="00451ACF" w:rsidRDefault="00B079DC" w:rsidP="00451AC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b/>
              </w:rPr>
            </w:pPr>
          </w:p>
          <w:p w:rsidR="00451ACF" w:rsidRDefault="00451ACF" w:rsidP="00790D9A">
            <w:pPr>
              <w:pStyle w:val="a3"/>
              <w:jc w:val="center"/>
              <w:rPr>
                <w:b/>
              </w:rPr>
            </w:pPr>
          </w:p>
          <w:p w:rsidR="00451ACF" w:rsidRDefault="00B079DC" w:rsidP="00790D9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1100,0</w:t>
            </w:r>
          </w:p>
        </w:tc>
        <w:tc>
          <w:tcPr>
            <w:tcW w:w="3247" w:type="dxa"/>
            <w:gridSpan w:val="2"/>
            <w:vMerge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079DC" w:rsidRPr="00687763" w:rsidTr="00451ACF">
        <w:trPr>
          <w:trHeight w:val="757"/>
          <w:jc w:val="center"/>
        </w:trPr>
        <w:tc>
          <w:tcPr>
            <w:tcW w:w="7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079DC" w:rsidRPr="00687763" w:rsidRDefault="00B079DC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</w:tcPr>
          <w:p w:rsidR="00B079DC" w:rsidRPr="00451ACF" w:rsidRDefault="00B079DC" w:rsidP="00B079DC">
            <w:pPr>
              <w:pStyle w:val="a3"/>
              <w:rPr>
                <w:b/>
              </w:rPr>
            </w:pPr>
            <w:r>
              <w:rPr>
                <w:b/>
              </w:rPr>
              <w:t>Итого по программе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</w:tcPr>
          <w:p w:rsidR="00B079DC" w:rsidRPr="00687763" w:rsidRDefault="00B079DC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:rsidR="00B079DC" w:rsidRPr="00687763" w:rsidRDefault="00B079DC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</w:tcPr>
          <w:p w:rsidR="00B079DC" w:rsidRDefault="00B079DC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</w:tcPr>
          <w:p w:rsidR="00B079DC" w:rsidRDefault="00151694" w:rsidP="00451A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4779,2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</w:tcPr>
          <w:p w:rsidR="00B079DC" w:rsidRDefault="00B079DC" w:rsidP="00790D9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  <w:p w:rsidR="00B079DC" w:rsidRPr="00E5478A" w:rsidRDefault="00B079DC" w:rsidP="00790D9A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</w:tcPr>
          <w:p w:rsidR="00B079DC" w:rsidRDefault="00B079DC" w:rsidP="00790D9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  <w:p w:rsidR="00B079DC" w:rsidRPr="00A01140" w:rsidRDefault="00B079DC" w:rsidP="00790D9A">
            <w:pPr>
              <w:pStyle w:val="a3"/>
              <w:jc w:val="center"/>
              <w:rPr>
                <w:b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B079DC" w:rsidRPr="00A01140" w:rsidRDefault="00B079DC" w:rsidP="00790D9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B079DC" w:rsidRPr="00A01140" w:rsidRDefault="00B079DC" w:rsidP="00790D9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</w:tcPr>
          <w:p w:rsidR="00B079DC" w:rsidRPr="00A01140" w:rsidRDefault="00B079DC" w:rsidP="00790D9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10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9DC" w:rsidRPr="00A01140" w:rsidRDefault="00B079DC" w:rsidP="00790D9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13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9DC" w:rsidRDefault="00151694" w:rsidP="00790D9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22173,2</w:t>
            </w:r>
          </w:p>
        </w:tc>
        <w:tc>
          <w:tcPr>
            <w:tcW w:w="324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079DC" w:rsidRPr="00687763" w:rsidRDefault="00B079DC" w:rsidP="00790D9A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451ACF" w:rsidRPr="0053029D" w:rsidRDefault="00451ACF" w:rsidP="00451ACF">
      <w:pPr>
        <w:rPr>
          <w:vanish/>
        </w:rPr>
      </w:pPr>
    </w:p>
    <w:p w:rsidR="00451ACF" w:rsidRDefault="00451ACF" w:rsidP="00451ACF">
      <w:pPr>
        <w:shd w:val="clear" w:color="auto" w:fill="FFFFFF"/>
        <w:tabs>
          <w:tab w:val="center" w:pos="7285"/>
          <w:tab w:val="left" w:pos="12600"/>
        </w:tabs>
        <w:spacing w:line="374" w:lineRule="atLeast"/>
        <w:textAlignment w:val="baseline"/>
        <w:rPr>
          <w:bCs/>
          <w:color w:val="000000"/>
          <w:sz w:val="28"/>
          <w:szCs w:val="28"/>
        </w:rPr>
      </w:pPr>
    </w:p>
    <w:p w:rsidR="00BE3AEB" w:rsidRDefault="00BE3AEB"/>
    <w:sectPr w:rsidR="00BE3AEB" w:rsidSect="00451AC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51ACF"/>
    <w:rsid w:val="00151694"/>
    <w:rsid w:val="001931FA"/>
    <w:rsid w:val="003B5126"/>
    <w:rsid w:val="00451ACF"/>
    <w:rsid w:val="00680331"/>
    <w:rsid w:val="00B079DC"/>
    <w:rsid w:val="00B301DD"/>
    <w:rsid w:val="00BE3AEB"/>
    <w:rsid w:val="00E96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1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Эдик Мурашкин</cp:lastModifiedBy>
  <cp:revision>8</cp:revision>
  <cp:lastPrinted>2024-10-28T09:40:00Z</cp:lastPrinted>
  <dcterms:created xsi:type="dcterms:W3CDTF">2024-08-28T09:46:00Z</dcterms:created>
  <dcterms:modified xsi:type="dcterms:W3CDTF">2024-11-25T09:56:00Z</dcterms:modified>
</cp:coreProperties>
</file>