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FC4D71">
        <w:rPr>
          <w:b/>
          <w:sz w:val="28"/>
          <w:szCs w:val="28"/>
        </w:rPr>
        <w:t>491 от 19.12.2024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FC4D71">
        <w:rPr>
          <w:b/>
          <w:sz w:val="28"/>
          <w:szCs w:val="28"/>
        </w:rPr>
        <w:t>а 2025 год и на плановый период 2026 и 2027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FC4D71">
        <w:rPr>
          <w:sz w:val="28"/>
          <w:szCs w:val="28"/>
        </w:rPr>
        <w:t>в 2025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E25D99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6E5468">
        <w:rPr>
          <w:sz w:val="28"/>
          <w:szCs w:val="28"/>
        </w:rPr>
        <w:t xml:space="preserve">64 522,3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6E5468">
        <w:rPr>
          <w:sz w:val="26"/>
          <w:szCs w:val="26"/>
        </w:rPr>
        <w:t>1 208 561,2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FC4D7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</w:t>
      </w:r>
      <w:r w:rsidR="00220C78">
        <w:rPr>
          <w:sz w:val="28"/>
          <w:szCs w:val="28"/>
        </w:rPr>
        <w:t xml:space="preserve"> год предусмотрено:</w:t>
      </w:r>
    </w:p>
    <w:p w:rsidR="000F172C" w:rsidRDefault="000F172C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>20 180,0 тыс. руб.,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4D71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6E5468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40802,3</w:t>
      </w:r>
      <w:r w:rsidR="001007C4">
        <w:rPr>
          <w:sz w:val="28"/>
          <w:szCs w:val="28"/>
        </w:rPr>
        <w:t xml:space="preserve"> </w:t>
      </w:r>
      <w:r w:rsidR="002A3C82">
        <w:rPr>
          <w:sz w:val="28"/>
          <w:szCs w:val="28"/>
        </w:rPr>
        <w:t>тыс.руб.</w:t>
      </w:r>
      <w:r w:rsidR="00A65455">
        <w:rPr>
          <w:sz w:val="28"/>
          <w:szCs w:val="28"/>
        </w:rPr>
        <w:t>,</w:t>
      </w:r>
    </w:p>
    <w:p w:rsidR="00A6545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4B6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0F172C">
        <w:rPr>
          <w:sz w:val="28"/>
          <w:szCs w:val="28"/>
        </w:rPr>
        <w:t xml:space="preserve">3 540,0 </w:t>
      </w:r>
      <w:r>
        <w:rPr>
          <w:sz w:val="28"/>
          <w:szCs w:val="28"/>
        </w:rPr>
        <w:t>тыс. руб.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предлагается учесть в 2025 году остатки средств бюджета муниципального района, сформированные по состоянию на 01.01.2025, в сумме 26 179,1 тыс.руб.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6E5468">
        <w:rPr>
          <w:sz w:val="28"/>
          <w:szCs w:val="28"/>
        </w:rPr>
        <w:t>90 701,4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6E5468">
        <w:rPr>
          <w:bCs/>
          <w:sz w:val="26"/>
          <w:szCs w:val="26"/>
        </w:rPr>
        <w:t>1259139,7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5492" w:rsidRDefault="002A3C82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0F172C">
        <w:rPr>
          <w:bCs/>
          <w:sz w:val="26"/>
          <w:szCs w:val="28"/>
        </w:rPr>
        <w:t>50 578,5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0F172C" w:rsidRPr="00CB3DF4" w:rsidRDefault="00AE73FE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</w:t>
      </w:r>
      <w:r w:rsidR="000F172C">
        <w:rPr>
          <w:sz w:val="28"/>
          <w:szCs w:val="28"/>
        </w:rPr>
        <w:t>Доходная часть</w:t>
      </w:r>
      <w:r w:rsidR="000F172C" w:rsidRPr="0007138C">
        <w:rPr>
          <w:sz w:val="28"/>
          <w:szCs w:val="28"/>
        </w:rPr>
        <w:t xml:space="preserve"> бюджета муниципального района </w:t>
      </w:r>
      <w:r w:rsidR="000F172C">
        <w:rPr>
          <w:sz w:val="28"/>
          <w:szCs w:val="28"/>
        </w:rPr>
        <w:t>в 2026 году увеличится</w:t>
      </w:r>
      <w:r w:rsidR="000F172C" w:rsidRPr="000C0C81">
        <w:rPr>
          <w:sz w:val="28"/>
          <w:szCs w:val="28"/>
        </w:rPr>
        <w:t xml:space="preserve"> </w:t>
      </w:r>
      <w:r w:rsidR="000F172C">
        <w:rPr>
          <w:sz w:val="28"/>
          <w:szCs w:val="28"/>
        </w:rPr>
        <w:t xml:space="preserve">на </w:t>
      </w:r>
      <w:r w:rsidR="006E5468">
        <w:rPr>
          <w:sz w:val="28"/>
          <w:szCs w:val="28"/>
        </w:rPr>
        <w:t>256 301,7</w:t>
      </w:r>
      <w:r w:rsidR="006E5468" w:rsidRPr="009B776B">
        <w:rPr>
          <w:sz w:val="28"/>
          <w:szCs w:val="28"/>
        </w:rPr>
        <w:t xml:space="preserve"> </w:t>
      </w:r>
      <w:r w:rsidR="000F172C">
        <w:rPr>
          <w:sz w:val="28"/>
          <w:szCs w:val="28"/>
        </w:rPr>
        <w:t xml:space="preserve">тыс. руб. и составит </w:t>
      </w:r>
      <w:r w:rsidR="006E5468">
        <w:rPr>
          <w:sz w:val="26"/>
          <w:szCs w:val="26"/>
        </w:rPr>
        <w:t>835 036,1</w:t>
      </w:r>
      <w:r w:rsidR="000F172C">
        <w:rPr>
          <w:sz w:val="28"/>
          <w:szCs w:val="28"/>
        </w:rPr>
        <w:t xml:space="preserve"> тыс.руб.</w:t>
      </w:r>
    </w:p>
    <w:p w:rsidR="000F172C" w:rsidRDefault="002E3BD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2026</w:t>
      </w:r>
      <w:r w:rsidR="000F172C">
        <w:rPr>
          <w:sz w:val="28"/>
          <w:szCs w:val="28"/>
        </w:rPr>
        <w:t xml:space="preserve"> год предусмотрено: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F172C" w:rsidRDefault="006E5468" w:rsidP="000F1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254 564,2</w:t>
      </w:r>
      <w:r w:rsidR="000F172C">
        <w:rPr>
          <w:sz w:val="28"/>
          <w:szCs w:val="28"/>
        </w:rPr>
        <w:t xml:space="preserve"> тыс.руб.,</w:t>
      </w:r>
    </w:p>
    <w:p w:rsidR="000F172C" w:rsidRDefault="000F172C" w:rsidP="002E3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увеличение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2E3BDC">
        <w:rPr>
          <w:sz w:val="28"/>
          <w:szCs w:val="28"/>
        </w:rPr>
        <w:t xml:space="preserve">1 737,5 </w:t>
      </w:r>
      <w:r>
        <w:rPr>
          <w:sz w:val="28"/>
          <w:szCs w:val="28"/>
        </w:rPr>
        <w:t>тыс. руб.</w:t>
      </w:r>
    </w:p>
    <w:p w:rsidR="006E5468" w:rsidRDefault="006E5468" w:rsidP="006E54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предлагается учесть в 2026 году остатки средств бюджета муниципального района, сформированные по состоянию на 01.01.2025, в сумме 693,6 тыс.руб.</w:t>
      </w:r>
    </w:p>
    <w:p w:rsidR="000F172C" w:rsidRPr="00000759" w:rsidRDefault="000F172C" w:rsidP="000F1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2E3BDC">
        <w:rPr>
          <w:sz w:val="28"/>
          <w:szCs w:val="28"/>
        </w:rPr>
        <w:t>ального района Кинельский в 2026</w:t>
      </w:r>
      <w:r>
        <w:rPr>
          <w:sz w:val="28"/>
          <w:szCs w:val="28"/>
        </w:rPr>
        <w:t xml:space="preserve"> году увеличатся на </w:t>
      </w:r>
      <w:r w:rsidR="006E5468">
        <w:rPr>
          <w:sz w:val="28"/>
          <w:szCs w:val="28"/>
        </w:rPr>
        <w:t>256 995,3</w:t>
      </w:r>
      <w:r>
        <w:rPr>
          <w:sz w:val="28"/>
          <w:szCs w:val="28"/>
        </w:rPr>
        <w:t xml:space="preserve"> тыс.руб. и составят  </w:t>
      </w:r>
      <w:r w:rsidR="006E5468">
        <w:rPr>
          <w:bCs/>
          <w:sz w:val="26"/>
          <w:szCs w:val="26"/>
        </w:rPr>
        <w:t>850 710,3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0F172C" w:rsidRDefault="000F172C" w:rsidP="000F172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</w:t>
      </w:r>
      <w:r w:rsidR="006E5468">
        <w:rPr>
          <w:bCs/>
          <w:sz w:val="26"/>
          <w:szCs w:val="28"/>
        </w:rPr>
        <w:t>15 674,2</w:t>
      </w:r>
      <w:r>
        <w:rPr>
          <w:bCs/>
          <w:sz w:val="26"/>
          <w:szCs w:val="28"/>
        </w:rPr>
        <w:t xml:space="preserve"> тыс.руб.</w:t>
      </w:r>
    </w:p>
    <w:p w:rsidR="000F172C" w:rsidRPr="00CB3DF4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E3BDC">
        <w:rPr>
          <w:sz w:val="28"/>
          <w:szCs w:val="28"/>
        </w:rPr>
        <w:t>в 2027</w:t>
      </w:r>
      <w:r>
        <w:rPr>
          <w:sz w:val="28"/>
          <w:szCs w:val="28"/>
        </w:rPr>
        <w:t xml:space="preserve"> году у</w:t>
      </w:r>
      <w:r w:rsidR="002E3BDC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E5468">
        <w:rPr>
          <w:sz w:val="28"/>
          <w:szCs w:val="28"/>
        </w:rPr>
        <w:t>54 594,0</w:t>
      </w:r>
      <w:r w:rsidR="006E5468" w:rsidRPr="001D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составит </w:t>
      </w:r>
      <w:r w:rsidR="006E5468">
        <w:rPr>
          <w:sz w:val="26"/>
          <w:szCs w:val="26"/>
        </w:rPr>
        <w:t>629 225,8</w:t>
      </w:r>
      <w:r>
        <w:rPr>
          <w:sz w:val="28"/>
          <w:szCs w:val="28"/>
        </w:rPr>
        <w:t xml:space="preserve"> тыс.руб.</w:t>
      </w:r>
    </w:p>
    <w:p w:rsidR="000F172C" w:rsidRDefault="002E3BD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2027</w:t>
      </w:r>
      <w:r w:rsidR="000F172C">
        <w:rPr>
          <w:sz w:val="28"/>
          <w:szCs w:val="28"/>
        </w:rPr>
        <w:t xml:space="preserve"> год предусмотрено: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E3BDC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F172C" w:rsidRDefault="006E5468" w:rsidP="002E3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54 594,0</w:t>
      </w:r>
      <w:r w:rsidR="000F172C">
        <w:rPr>
          <w:sz w:val="28"/>
          <w:szCs w:val="28"/>
        </w:rPr>
        <w:t xml:space="preserve"> </w:t>
      </w:r>
      <w:r w:rsidR="002E3BDC">
        <w:rPr>
          <w:sz w:val="28"/>
          <w:szCs w:val="28"/>
        </w:rPr>
        <w:t>тыс.руб.</w:t>
      </w:r>
    </w:p>
    <w:p w:rsidR="000F172C" w:rsidRPr="00000759" w:rsidRDefault="000F172C" w:rsidP="000F1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58E1">
        <w:rPr>
          <w:sz w:val="28"/>
          <w:szCs w:val="28"/>
        </w:rPr>
        <w:t>С учётом уменьшения доходной части бюджета</w:t>
      </w:r>
      <w:r w:rsidR="00066D9D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бюджета муницип</w:t>
      </w:r>
      <w:r w:rsidR="003558E1">
        <w:rPr>
          <w:sz w:val="28"/>
          <w:szCs w:val="28"/>
        </w:rPr>
        <w:t>ального района Кинельский в 2027</w:t>
      </w:r>
      <w:r>
        <w:rPr>
          <w:sz w:val="28"/>
          <w:szCs w:val="28"/>
        </w:rPr>
        <w:t xml:space="preserve"> году </w:t>
      </w:r>
      <w:r w:rsidR="003558E1">
        <w:rPr>
          <w:sz w:val="28"/>
          <w:szCs w:val="28"/>
        </w:rPr>
        <w:t>уменьшатся</w:t>
      </w:r>
      <w:r>
        <w:rPr>
          <w:sz w:val="28"/>
          <w:szCs w:val="28"/>
        </w:rPr>
        <w:t xml:space="preserve"> на </w:t>
      </w:r>
      <w:r w:rsidR="006E5468">
        <w:rPr>
          <w:sz w:val="28"/>
          <w:szCs w:val="28"/>
        </w:rPr>
        <w:t>52 457,5</w:t>
      </w:r>
      <w:r>
        <w:rPr>
          <w:sz w:val="28"/>
          <w:szCs w:val="28"/>
        </w:rPr>
        <w:t xml:space="preserve"> тыс.руб. и составят  </w:t>
      </w:r>
      <w:r w:rsidR="006E5468">
        <w:rPr>
          <w:bCs/>
          <w:sz w:val="26"/>
          <w:szCs w:val="26"/>
        </w:rPr>
        <w:t>638 173,3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0F172C" w:rsidRDefault="000F172C" w:rsidP="000F172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</w:t>
      </w:r>
      <w:r w:rsidR="006E5468">
        <w:rPr>
          <w:bCs/>
          <w:sz w:val="26"/>
          <w:szCs w:val="28"/>
        </w:rPr>
        <w:t>8 947,5</w:t>
      </w:r>
      <w:r>
        <w:rPr>
          <w:bCs/>
          <w:sz w:val="26"/>
          <w:szCs w:val="28"/>
        </w:rPr>
        <w:t xml:space="preserve"> тыс.руб.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642C5"/>
    <w:rsid w:val="00C74ABF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87B6B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C4D71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9329-9EE3-4202-B722-2D426AD3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165</cp:revision>
  <dcterms:created xsi:type="dcterms:W3CDTF">2019-02-28T06:39:00Z</dcterms:created>
  <dcterms:modified xsi:type="dcterms:W3CDTF">2025-02-12T11:28:00Z</dcterms:modified>
</cp:coreProperties>
</file>