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1" w:rsidRDefault="000C4F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FB1" w:rsidRDefault="000C4FB1">
      <w:pPr>
        <w:pStyle w:val="ConsPlusNormal"/>
        <w:jc w:val="both"/>
        <w:outlineLvl w:val="0"/>
      </w:pPr>
    </w:p>
    <w:p w:rsidR="000C4FB1" w:rsidRDefault="000C4F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FB1" w:rsidRDefault="000C4FB1">
      <w:pPr>
        <w:pStyle w:val="ConsPlusTitle"/>
        <w:jc w:val="center"/>
      </w:pPr>
    </w:p>
    <w:p w:rsidR="000C4FB1" w:rsidRDefault="000C4FB1">
      <w:pPr>
        <w:pStyle w:val="ConsPlusTitle"/>
        <w:jc w:val="center"/>
      </w:pPr>
      <w:r>
        <w:t>ПОСТАНОВЛЕНИЕ</w:t>
      </w:r>
    </w:p>
    <w:p w:rsidR="000C4FB1" w:rsidRDefault="000C4FB1">
      <w:pPr>
        <w:pStyle w:val="ConsPlusTitle"/>
        <w:jc w:val="center"/>
      </w:pPr>
      <w:r>
        <w:t>от 28 апреля 2021 г. N 663</w:t>
      </w:r>
    </w:p>
    <w:p w:rsidR="000C4FB1" w:rsidRDefault="000C4FB1">
      <w:pPr>
        <w:pStyle w:val="ConsPlusTitle"/>
        <w:jc w:val="center"/>
      </w:pPr>
    </w:p>
    <w:p w:rsidR="000C4FB1" w:rsidRDefault="000C4FB1">
      <w:pPr>
        <w:pStyle w:val="ConsPlusTitle"/>
        <w:jc w:val="center"/>
      </w:pPr>
      <w:r>
        <w:t>ОБ УТВЕРЖДЕНИИ ПЕРЕЧНЯ</w:t>
      </w:r>
    </w:p>
    <w:p w:rsidR="000C4FB1" w:rsidRDefault="000C4FB1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0C4FB1" w:rsidRDefault="000C4FB1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ОБЯЗАТЕЛЬНЫЙ ДОСУДЕБНЫЙ ПОРЯДОК</w:t>
      </w:r>
    </w:p>
    <w:p w:rsidR="000C4FB1" w:rsidRDefault="000C4FB1">
      <w:pPr>
        <w:pStyle w:val="ConsPlusTitle"/>
        <w:jc w:val="center"/>
      </w:pPr>
      <w:r>
        <w:t>РАССМОТРЕНИЯ ЖАЛОБ ПРИМЕНЯЕТСЯ С 1 ИЮЛЯ 2021 Г.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C4FB1" w:rsidRDefault="000C4F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jc w:val="right"/>
      </w:pPr>
      <w:r>
        <w:t>Председатель Правительства</w:t>
      </w:r>
    </w:p>
    <w:p w:rsidR="000C4FB1" w:rsidRDefault="000C4FB1">
      <w:pPr>
        <w:pStyle w:val="ConsPlusNormal"/>
        <w:jc w:val="right"/>
      </w:pPr>
      <w:r>
        <w:t>Российской Федерации</w:t>
      </w:r>
    </w:p>
    <w:p w:rsidR="000C4FB1" w:rsidRDefault="000C4FB1">
      <w:pPr>
        <w:pStyle w:val="ConsPlusNormal"/>
        <w:jc w:val="right"/>
      </w:pPr>
      <w:r>
        <w:t>М.МИШУСТИН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jc w:val="right"/>
        <w:outlineLvl w:val="0"/>
      </w:pPr>
      <w:r>
        <w:t>Утвержден</w:t>
      </w:r>
    </w:p>
    <w:p w:rsidR="000C4FB1" w:rsidRDefault="000C4FB1">
      <w:pPr>
        <w:pStyle w:val="ConsPlusNormal"/>
        <w:jc w:val="right"/>
      </w:pPr>
      <w:r>
        <w:t>постановлением Правительства</w:t>
      </w:r>
    </w:p>
    <w:p w:rsidR="000C4FB1" w:rsidRDefault="000C4FB1">
      <w:pPr>
        <w:pStyle w:val="ConsPlusNormal"/>
        <w:jc w:val="right"/>
      </w:pPr>
      <w:r>
        <w:t>Российской Федерации</w:t>
      </w:r>
    </w:p>
    <w:p w:rsidR="000C4FB1" w:rsidRDefault="000C4FB1">
      <w:pPr>
        <w:pStyle w:val="ConsPlusNormal"/>
        <w:jc w:val="right"/>
      </w:pPr>
      <w:r>
        <w:t>от 28 апреля 2021 г. N 663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</w:pPr>
      <w:bookmarkStart w:id="0" w:name="P29"/>
      <w:bookmarkEnd w:id="0"/>
      <w:r>
        <w:t>ПЕРЕЧЕНЬ</w:t>
      </w:r>
    </w:p>
    <w:p w:rsidR="000C4FB1" w:rsidRDefault="000C4FB1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0C4FB1" w:rsidRDefault="000C4FB1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ОБЯЗАТЕЛЬНЫЙ ДОСУДЕБНЫЙ ПОРЯДОК</w:t>
      </w:r>
    </w:p>
    <w:p w:rsidR="000C4FB1" w:rsidRDefault="000C4FB1">
      <w:pPr>
        <w:pStyle w:val="ConsPlusTitle"/>
        <w:jc w:val="center"/>
      </w:pPr>
      <w:r>
        <w:t>РАССМОТРЕНИЯ ЖАЛОБ ПРИМЕНЯЕТСЯ С 1 ИЮЛЯ 2021 Г.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Министерство Российской Федерации по делам гражданской</w:t>
      </w:r>
    </w:p>
    <w:p w:rsidR="000C4FB1" w:rsidRDefault="000C4FB1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0C4FB1" w:rsidRDefault="000C4FB1">
      <w:pPr>
        <w:pStyle w:val="ConsPlusTitle"/>
        <w:jc w:val="center"/>
      </w:pPr>
      <w:r>
        <w:t>стихийных бедствий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2. Федеральный государственный надзор в области защиты населения и территорий от </w:t>
      </w:r>
      <w:r>
        <w:lastRenderedPageBreak/>
        <w:t>чрезвычайных ситуаций природного и техногенного характера.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3. Государственный контроль качества и безопасности медицинской деятельности.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4. Федеральный государственный надзор в сфере обращения лекарственных средств.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5. Государственный </w:t>
      </w:r>
      <w:proofErr w:type="gramStart"/>
      <w:r>
        <w:t>контроль за</w:t>
      </w:r>
      <w:proofErr w:type="gramEnd"/>
      <w:r>
        <w:t xml:space="preserve"> обращением медицинских изделий.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6. Государственный контроль в сфере обращения биомедицинских клеточных продуктов.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C4FB1" w:rsidRDefault="000C4FB1">
      <w:pPr>
        <w:pStyle w:val="ConsPlusTitle"/>
        <w:jc w:val="center"/>
      </w:pPr>
      <w:r>
        <w:t>и атомному надзору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7. Федеральный государственный надзор в области промышленной безопасности.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8. Федеральный государственный энергетический надзор.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9. Федеральный государственный надзор в области безопасности гидротехнических сооружений.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10. Государственный надзор за безопасным ведением работ, связанных с пользованием недрами.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Министерство промышленности и торговли Российской Федерации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11. Лицензионный контроль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12. Лицензионный контроль деятельности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торговли гражданским и служебным оружием и основными частями огнестрельного оружия.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13. Лицензионный контроль деятельности по хранению и уничтожению химического оружия.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14. Лицензионный контроль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15. Лицензионный контроль деятельности по разработке, производству, испытанию и ремонту авиационной техники.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16. Лицензионный контроль деятельности по производству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 xml:space="preserve">17. Федеральный государственный </w:t>
      </w:r>
      <w:proofErr w:type="gramStart"/>
      <w:r>
        <w:t>контроль за</w:t>
      </w:r>
      <w:proofErr w:type="gramEnd"/>
      <w:r>
        <w:t xml:space="preserve"> деятельностью аккредитованных лиц.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 xml:space="preserve">18. Лицензионный </w:t>
      </w:r>
      <w:proofErr w:type="gramStart"/>
      <w:r>
        <w:t>контроль за</w:t>
      </w:r>
      <w:proofErr w:type="gramEnd"/>
      <w:r>
        <w:t xml:space="preserve"> производством и оборотом этилового спирта, алкогольной и спиртосодержащей продукции (за исключением розничной продажи алкогольной продукции и розничной продажи алкогольной продукции при оказании услуг общественного питания).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19. Лицензионный </w:t>
      </w:r>
      <w:proofErr w:type="gramStart"/>
      <w:r>
        <w:t>контроль за</w:t>
      </w:r>
      <w:proofErr w:type="gramEnd"/>
      <w:r>
        <w:t xml:space="preserve"> производством, поставками, хранением и розничной продажей произведенной сельскохозяйственными товаропроизводителями винодельческой продукции.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Государственный надзор за соблюдением обязательных требований в области производства, закупки (в том числе импорта), поставок (в том числе экспорта), хранения и (или) перевозок этилового спирта, алкогольной и спиртосодержащей продукции, установленных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другими федеральными законами и принимаемыми</w:t>
      </w:r>
      <w:proofErr w:type="gramEnd"/>
      <w:r>
        <w:t xml:space="preserve"> в соответствии с ними иными нормативными правовыми актами Российской Федерации, техническими регламентами.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Государственный контроль (надзор)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требований, установленных </w:t>
      </w:r>
      <w:hyperlink r:id="rId8" w:history="1">
        <w:r>
          <w:rPr>
            <w:color w:val="0000FF"/>
          </w:rPr>
          <w:t>статьями 8</w:t>
        </w:r>
      </w:hyperlink>
      <w:r>
        <w:t xml:space="preserve">, </w:t>
      </w:r>
      <w:hyperlink r:id="rId9" w:history="1">
        <w:r>
          <w:rPr>
            <w:color w:val="0000FF"/>
          </w:rPr>
          <w:t>10.2</w:t>
        </w:r>
      </w:hyperlink>
      <w:r>
        <w:t xml:space="preserve">, </w:t>
      </w:r>
      <w:hyperlink r:id="rId10" w:history="1">
        <w:r>
          <w:rPr>
            <w:color w:val="0000FF"/>
          </w:rPr>
          <w:t>11</w:t>
        </w:r>
      </w:hyperlink>
      <w:r>
        <w:t xml:space="preserve">, </w:t>
      </w:r>
      <w:hyperlink r:id="rId11" w:history="1">
        <w:r>
          <w:rPr>
            <w:color w:val="0000FF"/>
          </w:rPr>
          <w:t>12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 </w:t>
      </w:r>
      <w:hyperlink r:id="rId13" w:history="1">
        <w:r>
          <w:rPr>
            <w:color w:val="0000FF"/>
          </w:rPr>
          <w:t>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выявления и пресечения незаконных производства, закупки</w:t>
      </w:r>
      <w:proofErr w:type="gramEnd"/>
      <w:r>
        <w:t xml:space="preserve">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22. Государственный надзор за использованием основного технологического оборудования для производства этилового спирта, которое подлежит государственной регистрации.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0C4FB1" w:rsidRDefault="000C4FB1">
      <w:pPr>
        <w:pStyle w:val="ConsPlusTitle"/>
        <w:jc w:val="center"/>
      </w:pPr>
      <w:r>
        <w:t>окружающей среды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23. Государственный надзор за проведением работ по активному воздействию на метеорологические и другие геофизические процессы.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24. Лицензионный контроль работ по активному воздействию на гидрометеорологические и геофизические процессы и явления.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25. Лицензионный контроль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 xml:space="preserve">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0C4FB1" w:rsidRDefault="000C4FB1">
      <w:pPr>
        <w:pStyle w:val="ConsPlusTitle"/>
        <w:jc w:val="center"/>
      </w:pPr>
      <w:r>
        <w:t>технологий и массовых коммуникаций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>26.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lastRenderedPageBreak/>
        <w:t>27. 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0C4FB1" w:rsidRDefault="000C4FB1">
      <w:pPr>
        <w:pStyle w:val="ConsPlusTitle"/>
        <w:jc w:val="center"/>
      </w:pPr>
      <w:r>
        <w:t>потребителей и благополучия человека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>28. Федеральный государственный санитарно-эпидемиологический надзор.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29. Федеральный государственный экологический надзор.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30. Федеральный государственный надзор за геологическим изучением, рациональным использованием и охраной недр.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0C4FB1" w:rsidRDefault="000C4FB1">
      <w:pPr>
        <w:pStyle w:val="ConsPlusTitle"/>
        <w:jc w:val="center"/>
      </w:pPr>
      <w:r>
        <w:t>и картографии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31. Контроль (надзор) за деятельностью саморегулируемых организаций арбитражных управляющих.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32. Государственный земельный надзор.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33. Федеральный государственный надзор в области геодезии и картографии.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34. Лицензионный контроль геодезической и картографической деятельности.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35. Государственный надзор за деятельностью саморегулируемых организаций оценщиков.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36.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37. Федеральный государственный надзор за деятельностью саморегулируемых организаций операторов электронных площадок.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38. Федеральный государственный надзор за проведением государственной кадастровой оценки.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0C4FB1" w:rsidRDefault="000C4FB1">
      <w:pPr>
        <w:pStyle w:val="ConsPlusTitle"/>
        <w:jc w:val="center"/>
      </w:pPr>
      <w:r>
        <w:t>и фитосанитарному надзору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39. Федеральный государственный ветеринарный надзор.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40. Государственный карантинный фитосанитарный контроль (надзор).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41. Государственный земельный надзор в отношении земель сельскохозяйственного назначения, оборот которых регулируется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и виноградопригодных земель в пределах своей компетенции.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42. Федеральный государственный надзор в сфере обращения лекарственных средств в отношении лекарственных сре</w:t>
      </w:r>
      <w:proofErr w:type="gramStart"/>
      <w:r>
        <w:t>дств дл</w:t>
      </w:r>
      <w:proofErr w:type="gramEnd"/>
      <w:r>
        <w:t>я ветеринарного применения.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lastRenderedPageBreak/>
        <w:t>43.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Государственный надзор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</w:t>
      </w:r>
      <w:proofErr w:type="gramEnd"/>
      <w:r>
        <w:t xml:space="preserve"> в государственный резерв, их </w:t>
      </w:r>
      <w:proofErr w:type="gramStart"/>
      <w:r>
        <w:t>хранении</w:t>
      </w:r>
      <w:proofErr w:type="gramEnd"/>
      <w:r>
        <w:t xml:space="preserve"> в составе государственного резерва и транспортировке.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45. Государственный надзор в области семеноводства в отношении семян сельскохозяйственных растений.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0C4FB1" w:rsidRDefault="000C4FB1">
      <w:pPr>
        <w:pStyle w:val="ConsPlusTitle"/>
        <w:jc w:val="center"/>
      </w:pPr>
      <w:r>
        <w:t>и метрологии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>46. Федеральный государственный метрологический надзор.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47. Государственный надзор за торговым мореплаванием.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48. Государственный надзор в области внутреннего водного транспорта.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49. Федеральный государственный надзор в области безопасности гидротехнических сооружений.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50.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пассажиров и иных лиц автобусами.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51.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внутренним водным транспортом, морским транспортом опасных грузов.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52.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внутренним водным транспортом, морским транспортом пассажиров.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53. Лицензионный </w:t>
      </w:r>
      <w:proofErr w:type="gramStart"/>
      <w:r>
        <w:t>контроль за</w:t>
      </w:r>
      <w:proofErr w:type="gramEnd"/>
      <w:r>
        <w:t xml:space="preserve"> погрузочно-разгрузочной деятельностью применительно к опасным грузам на внутреннем водном транспорте, в морских портах.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54. Лицензионный </w:t>
      </w:r>
      <w:proofErr w:type="gramStart"/>
      <w:r>
        <w:t>контроль за</w:t>
      </w:r>
      <w:proofErr w:type="gramEnd"/>
      <w:r>
        <w:t xml:space="preserve">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>55.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Федеральное агентство по туризму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56. Государственный надзор за деятельностью туроператоров и объединения туроператоров в сфере выездного туризма.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57. Федеральный государственный </w:t>
      </w:r>
      <w:proofErr w:type="gramStart"/>
      <w:r>
        <w:t>контроль за</w:t>
      </w:r>
      <w:proofErr w:type="gramEnd"/>
      <w:r>
        <w:t xml:space="preserve"> деятельностью аккредитованных организаций, осуществляющих классификацию гостиниц, классификацию горнолыжных трасс, </w:t>
      </w:r>
      <w:r>
        <w:lastRenderedPageBreak/>
        <w:t>классификацию пляжей.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0C4FB1" w:rsidRDefault="000C4FB1">
      <w:pPr>
        <w:pStyle w:val="ConsPlusNormal"/>
        <w:ind w:firstLine="540"/>
        <w:jc w:val="both"/>
      </w:pPr>
    </w:p>
    <w:p w:rsidR="000C4FB1" w:rsidRDefault="000C4FB1">
      <w:pPr>
        <w:pStyle w:val="ConsPlusNormal"/>
        <w:ind w:firstLine="540"/>
        <w:jc w:val="both"/>
      </w:pPr>
      <w:r>
        <w:t>58.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Title"/>
        <w:jc w:val="center"/>
        <w:outlineLvl w:val="1"/>
      </w:pPr>
      <w:r>
        <w:t>Федеральная налоговая служба</w:t>
      </w:r>
    </w:p>
    <w:p w:rsidR="000C4FB1" w:rsidRDefault="000C4FB1">
      <w:pPr>
        <w:pStyle w:val="ConsPlusNormal"/>
        <w:jc w:val="center"/>
      </w:pPr>
    </w:p>
    <w:p w:rsidR="000C4FB1" w:rsidRDefault="000C4FB1">
      <w:pPr>
        <w:pStyle w:val="ConsPlusNormal"/>
        <w:ind w:firstLine="540"/>
        <w:jc w:val="both"/>
      </w:pPr>
      <w:r>
        <w:t>59. Государственный надзор в области организации и проведения азартных игр.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>60. Федеральный государственный надзор за проведением лотерей.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61. Лицензионный </w:t>
      </w:r>
      <w:proofErr w:type="gramStart"/>
      <w:r>
        <w:t>контроль за</w:t>
      </w:r>
      <w:proofErr w:type="gramEnd"/>
      <w:r>
        <w:t xml:space="preserve"> деятельностью по организации и проведению азартных игр в букмекерских конторах и тотализаторах.</w:t>
      </w:r>
    </w:p>
    <w:p w:rsidR="000C4FB1" w:rsidRDefault="000C4FB1">
      <w:pPr>
        <w:pStyle w:val="ConsPlusNormal"/>
        <w:spacing w:before="220"/>
        <w:ind w:firstLine="540"/>
        <w:jc w:val="both"/>
      </w:pPr>
      <w:r>
        <w:t xml:space="preserve">62. Лицензионный </w:t>
      </w:r>
      <w:proofErr w:type="gramStart"/>
      <w:r>
        <w:t>контроль за</w:t>
      </w:r>
      <w:proofErr w:type="gramEnd"/>
      <w:r>
        <w:t xml:space="preserve"> деятельностью по производству и реализации защищенной от подделок полиграфической продукции.</w:t>
      </w:r>
    </w:p>
    <w:p w:rsidR="000C4FB1" w:rsidRDefault="000C4FB1">
      <w:pPr>
        <w:pStyle w:val="ConsPlusNormal"/>
        <w:jc w:val="both"/>
      </w:pPr>
    </w:p>
    <w:p w:rsidR="000C4FB1" w:rsidRDefault="000C4FB1">
      <w:pPr>
        <w:pStyle w:val="ConsPlusNormal"/>
        <w:jc w:val="both"/>
      </w:pPr>
    </w:p>
    <w:p w:rsidR="000C4FB1" w:rsidRDefault="000C4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1" w:name="_GoBack"/>
      <w:bookmarkEnd w:id="1"/>
    </w:p>
    <w:sectPr w:rsidR="00E82D25" w:rsidSect="005E37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B1"/>
    <w:rsid w:val="000C4FB1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6E2DD1B08F43E132B3BE51E46AC038A1DCD2975DACDBBE4900DB45DC3E4931DC614B554BEQD7FG" TargetMode="External"/><Relationship Id="rId13" Type="http://schemas.openxmlformats.org/officeDocument/2006/relationships/hyperlink" Target="consultantplus://offline/ref=2DAD67CC5B91119C09941345045322B4C6E2DD1B08F43E132B3BE51E46AC038A1DCD2977D2CAB2B7C942B50187B6801DC714B752A2DCF0B9Q27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D67CC5B91119C09941345045322B4C6E2DD1B08F43E132B3BE51E46AC038A0FCD717BD2CDAEB0C757E350C1QE72G" TargetMode="External"/><Relationship Id="rId12" Type="http://schemas.openxmlformats.org/officeDocument/2006/relationships/hyperlink" Target="consultantplus://offline/ref=2DAD67CC5B91119C09941345045322B4C6E2DD1B08F43E132B3BE51E46AC038A1DCD2972D1CDBBE4900DB45DC3E4931DC614B554BEQD7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1345045322B4C6EFD6180DFC3E132B3BE51E46AC038A1DCD2977D2CBB0B9C742B50187B6801DC714B752A2DCF0B9Q277G" TargetMode="External"/><Relationship Id="rId11" Type="http://schemas.openxmlformats.org/officeDocument/2006/relationships/hyperlink" Target="consultantplus://offline/ref=2DAD67CC5B91119C09941345045322B4C6E2DD1B08F43E132B3BE51E46AC038A1DCD2977D2CCB8BB9518A505CEE38A03C00CA956BCDCQF7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D67CC5B91119C09941345045322B4C6E2DD1B08F43E132B3BE51E46AC038A1DCD2977D2CAB4B2C042B50187B6801DC714B752A2DCF0B9Q2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D67CC5B91119C09941345045322B4C6E2DD1B08F43E132B3BE51E46AC038A1DCD2971D0C1E4E1851CEC50C4FD8D1BDE08B756QB7DG" TargetMode="External"/><Relationship Id="rId14" Type="http://schemas.openxmlformats.org/officeDocument/2006/relationships/hyperlink" Target="consultantplus://offline/ref=2DAD67CC5B91119C09941345045322B4C6E2DD1B01F93E132B3BE51E46AC038A0FCD717BD2CDAEB0C757E350C1QE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2021-06-07T06:59:00Z</dcterms:created>
  <dcterms:modified xsi:type="dcterms:W3CDTF">2021-06-07T06:59:00Z</dcterms:modified>
</cp:coreProperties>
</file>