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B0" w:rsidRDefault="00AA52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52B0" w:rsidRDefault="00AA52B0">
      <w:pPr>
        <w:pStyle w:val="ConsPlusNormal"/>
        <w:jc w:val="both"/>
        <w:outlineLvl w:val="0"/>
      </w:pPr>
    </w:p>
    <w:p w:rsidR="00AA52B0" w:rsidRDefault="00AA52B0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AA52B0" w:rsidRDefault="00AA5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Title"/>
        <w:jc w:val="center"/>
      </w:pPr>
      <w:r>
        <w:t>МИНИСТЕРСТВО ПРИРОДНЫХ РЕСУРСОВ И ЭКОЛОГИИ</w:t>
      </w:r>
    </w:p>
    <w:p w:rsidR="00AA52B0" w:rsidRDefault="00AA52B0">
      <w:pPr>
        <w:pStyle w:val="ConsPlusTitle"/>
        <w:jc w:val="center"/>
      </w:pPr>
      <w:r>
        <w:t>РОССИЙСКОЙ ФЕДЕРАЦИИ</w:t>
      </w:r>
    </w:p>
    <w:p w:rsidR="00AA52B0" w:rsidRDefault="00AA52B0">
      <w:pPr>
        <w:pStyle w:val="ConsPlusTitle"/>
        <w:jc w:val="center"/>
      </w:pPr>
    </w:p>
    <w:p w:rsidR="00AA52B0" w:rsidRDefault="00AA52B0">
      <w:pPr>
        <w:pStyle w:val="ConsPlusTitle"/>
        <w:jc w:val="center"/>
      </w:pPr>
      <w:r>
        <w:t>ПРИКАЗ</w:t>
      </w:r>
    </w:p>
    <w:p w:rsidR="00AA52B0" w:rsidRDefault="00AA52B0">
      <w:pPr>
        <w:pStyle w:val="ConsPlusTitle"/>
        <w:jc w:val="center"/>
      </w:pPr>
      <w:r>
        <w:t>от 4 декабря 2014 г. N 536</w:t>
      </w:r>
    </w:p>
    <w:p w:rsidR="00AA52B0" w:rsidRDefault="00AA52B0">
      <w:pPr>
        <w:pStyle w:val="ConsPlusTitle"/>
        <w:jc w:val="center"/>
      </w:pPr>
    </w:p>
    <w:p w:rsidR="00AA52B0" w:rsidRDefault="00AA52B0">
      <w:pPr>
        <w:pStyle w:val="ConsPlusTitle"/>
        <w:jc w:val="center"/>
      </w:pPr>
      <w:r>
        <w:t>ОБ УТВЕРЖДЕНИИ КРИТЕРИЕВ</w:t>
      </w:r>
    </w:p>
    <w:p w:rsidR="00AA52B0" w:rsidRDefault="00AA52B0">
      <w:pPr>
        <w:pStyle w:val="ConsPlusTitle"/>
        <w:jc w:val="center"/>
      </w:pPr>
      <w:r>
        <w:t>ОТНЕСЕНИЯ ОТХОДОВ К I - V КЛАССАМ ОПАСНОСТИ ПО СТЕПЕНИ</w:t>
      </w:r>
    </w:p>
    <w:p w:rsidR="00AA52B0" w:rsidRDefault="00AA52B0">
      <w:pPr>
        <w:pStyle w:val="ConsPlusTitle"/>
        <w:jc w:val="center"/>
      </w:pPr>
      <w:r>
        <w:t>НЕГАТИВНОГО ВОЗДЕЙСТВИЯ НА ОКРУЖАЮЩУЮ СРЕДУ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t xml:space="preserve"> </w:t>
      </w:r>
      <w:proofErr w:type="gramStart"/>
      <w:r>
        <w:t>N 52, ст. 5498; 2007, N 46, ст. 5554; 2008, N 30, ст. 3616; N 45, ст. 5142; 2009, N 1, ст. 17; 2011, N 30, ст. 4590, N 30, ст. 4596, N 45, ст. 6333, N 48, ст. 6732; 2012, N 26, ст. 3446, N 27, ст. 3587, N 31, ст. 4317;</w:t>
      </w:r>
      <w:proofErr w:type="gramEnd"/>
      <w:r>
        <w:t xml:space="preserve"> </w:t>
      </w:r>
      <w:proofErr w:type="gramStart"/>
      <w:r>
        <w:t xml:space="preserve">2013, N 30, ст. 4059, N 43, ст. 5448, N 48, ст. 6165; 2014, N 30, ст. 4220) и в соответствии с </w:t>
      </w:r>
      <w:hyperlink r:id="rId7" w:history="1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N 34, ст. 4192; N 49, ст. 5976; 2010, N 5, ст. 538; N 10, ст. 1094; N 14, ст. 1656; N 26, ст. 3350; N 31, ст. 4251, ст. 4268;</w:t>
      </w:r>
      <w:proofErr w:type="gramEnd"/>
      <w:r>
        <w:t xml:space="preserve"> </w:t>
      </w:r>
      <w:proofErr w:type="gramStart"/>
      <w:r>
        <w:t>N 38, ст. 4835; 2011, N 6, ст. 888, N 14, ст. 1935, N 36, ст. 5149; 2012, N 7, ст. 865; N 11, ст. 1294; N 19, ст. 2440; N 28, ст. 3905; N 37, ст. 5001; N 46, ст. 6342, N 51, ст. 7223; 2013, N 16, ст. 1964;</w:t>
      </w:r>
      <w:proofErr w:type="gramEnd"/>
      <w:r>
        <w:t xml:space="preserve"> </w:t>
      </w:r>
      <w:proofErr w:type="gramStart"/>
      <w:r>
        <w:t>N 24, ст. 2999; N 28, ст. 3832; N 30, ст. 4113; N 33, ст. 4386; N 38, ст. 4827; N 44, ст. 5759; N 45, ст. 5822; N 46, ст. 5944; 2014, N 2, ст. 123; N 16, ст. 1898; N 46, ст. 6366, ст. 6370), приказываю:</w:t>
      </w:r>
      <w:proofErr w:type="gramEnd"/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AA52B0" w:rsidRDefault="00AA52B0">
      <w:pPr>
        <w:pStyle w:val="ConsPlusNormal"/>
        <w:ind w:firstLine="540"/>
        <w:jc w:val="both"/>
      </w:pPr>
    </w:p>
    <w:p w:rsidR="00AA52B0" w:rsidRDefault="00AA52B0">
      <w:pPr>
        <w:pStyle w:val="ConsPlusNormal"/>
        <w:jc w:val="right"/>
      </w:pPr>
      <w:r>
        <w:t>Министр</w:t>
      </w:r>
    </w:p>
    <w:p w:rsidR="00AA52B0" w:rsidRDefault="00AA52B0">
      <w:pPr>
        <w:pStyle w:val="ConsPlusNormal"/>
        <w:jc w:val="right"/>
      </w:pPr>
      <w:r>
        <w:t>С.Е.ДОНСКОЙ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0"/>
      </w:pPr>
      <w:r>
        <w:t>Утверждены</w:t>
      </w:r>
    </w:p>
    <w:p w:rsidR="00AA52B0" w:rsidRDefault="00AA52B0">
      <w:pPr>
        <w:pStyle w:val="ConsPlusNormal"/>
        <w:jc w:val="right"/>
      </w:pPr>
      <w:r>
        <w:t>приказом 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Title"/>
        <w:jc w:val="center"/>
      </w:pPr>
      <w:bookmarkStart w:id="0" w:name="P28"/>
      <w:bookmarkEnd w:id="0"/>
      <w:r>
        <w:t>КРИТЕРИИ</w:t>
      </w:r>
    </w:p>
    <w:p w:rsidR="00AA52B0" w:rsidRDefault="00AA52B0">
      <w:pPr>
        <w:pStyle w:val="ConsPlusTitle"/>
        <w:jc w:val="center"/>
      </w:pPr>
      <w:r>
        <w:t>ОТНЕСЕНИЯ ОТХОДОВ К I - V КЛАССАМ ОПАСНОСТИ ПО СТЕПЕНИ</w:t>
      </w:r>
    </w:p>
    <w:p w:rsidR="00AA52B0" w:rsidRDefault="00AA52B0">
      <w:pPr>
        <w:pStyle w:val="ConsPlusTitle"/>
        <w:jc w:val="center"/>
      </w:pPr>
      <w:r>
        <w:t>НЕГАТИВНОГО ВОЗДЕЙСТВИЯ НА ОКРУЖАЮЩУЮ СРЕДУ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  <w:outlineLvl w:val="1"/>
      </w:pPr>
      <w:r>
        <w:t>I. ОБЩИЕ ПОЛОЖЕНИЯ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</w:t>
      </w:r>
      <w:r>
        <w:lastRenderedPageBreak/>
        <w:t>предпринимателей 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 w:history="1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):</w:t>
      </w:r>
    </w:p>
    <w:p w:rsidR="00AA52B0" w:rsidRDefault="00AA52B0">
      <w:pPr>
        <w:pStyle w:val="ConsPlusNormal"/>
        <w:jc w:val="both"/>
      </w:pPr>
    </w:p>
    <w:p w:rsidR="00AA52B0" w:rsidRPr="00AA52B0" w:rsidRDefault="00AA52B0">
      <w:pPr>
        <w:pStyle w:val="ConsPlusNormal"/>
        <w:jc w:val="center"/>
        <w:rPr>
          <w:lang w:val="en-US"/>
        </w:rPr>
      </w:pPr>
      <w:r w:rsidRPr="00AA52B0">
        <w:rPr>
          <w:lang w:val="en-US"/>
        </w:rPr>
        <w:t>K = K</w:t>
      </w:r>
      <w:r w:rsidRPr="00AA52B0">
        <w:rPr>
          <w:vertAlign w:val="subscript"/>
          <w:lang w:val="en-US"/>
        </w:rPr>
        <w:t>1</w:t>
      </w:r>
      <w:r w:rsidRPr="00AA52B0">
        <w:rPr>
          <w:lang w:val="en-US"/>
        </w:rPr>
        <w:t xml:space="preserve"> + K</w:t>
      </w:r>
      <w:r w:rsidRPr="00AA52B0">
        <w:rPr>
          <w:vertAlign w:val="subscript"/>
          <w:lang w:val="en-US"/>
        </w:rPr>
        <w:t>2</w:t>
      </w:r>
      <w:r w:rsidRPr="00AA52B0">
        <w:rPr>
          <w:lang w:val="en-US"/>
        </w:rPr>
        <w:t xml:space="preserve"> + ... + K</w:t>
      </w:r>
      <w:r w:rsidRPr="00AA52B0">
        <w:rPr>
          <w:vertAlign w:val="subscript"/>
          <w:lang w:val="en-US"/>
        </w:rPr>
        <w:t>m</w:t>
      </w:r>
      <w:r w:rsidRPr="00AA52B0">
        <w:rPr>
          <w:lang w:val="en-US"/>
        </w:rPr>
        <w:t>,</w:t>
      </w:r>
    </w:p>
    <w:p w:rsidR="00AA52B0" w:rsidRPr="00AA52B0" w:rsidRDefault="00AA52B0">
      <w:pPr>
        <w:pStyle w:val="ConsPlusNormal"/>
        <w:jc w:val="both"/>
        <w:rPr>
          <w:lang w:val="en-US"/>
        </w:rPr>
      </w:pPr>
    </w:p>
    <w:p w:rsidR="00AA52B0" w:rsidRDefault="00AA52B0">
      <w:pPr>
        <w:pStyle w:val="ConsPlusNormal"/>
        <w:ind w:firstLine="540"/>
        <w:jc w:val="both"/>
      </w:pPr>
      <w:r>
        <w:t>где</w:t>
      </w:r>
      <w:r w:rsidRPr="00AA52B0">
        <w:rPr>
          <w:lang w:val="en-US"/>
        </w:rPr>
        <w:t xml:space="preserve"> K</w:t>
      </w:r>
      <w:r w:rsidRPr="00AA52B0">
        <w:rPr>
          <w:vertAlign w:val="subscript"/>
          <w:lang w:val="en-US"/>
        </w:rPr>
        <w:t>1</w:t>
      </w:r>
      <w:r w:rsidRPr="00AA52B0">
        <w:rPr>
          <w:lang w:val="en-US"/>
        </w:rPr>
        <w:t>, K</w:t>
      </w:r>
      <w:r w:rsidRPr="00AA52B0">
        <w:rPr>
          <w:vertAlign w:val="subscript"/>
          <w:lang w:val="en-US"/>
        </w:rPr>
        <w:t>2</w:t>
      </w:r>
      <w:r w:rsidRPr="00AA52B0">
        <w:rPr>
          <w:lang w:val="en-US"/>
        </w:rPr>
        <w:t xml:space="preserve">, ... </w:t>
      </w:r>
      <w:proofErr w:type="spellStart"/>
      <w:r>
        <w:t>K</w:t>
      </w:r>
      <w:r>
        <w:rPr>
          <w:vertAlign w:val="subscript"/>
        </w:rPr>
        <w:t>m</w:t>
      </w:r>
      <w:proofErr w:type="spellEnd"/>
      <w:r>
        <w:t xml:space="preserve"> - показатели степени опасности отдельных компонентов отхода для окружающей среды;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рассчитывается как отношение концентрации компонента отхода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к коэффициенту его степени опасности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/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,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концентрация i-</w:t>
      </w:r>
      <w:proofErr w:type="spellStart"/>
      <w:r>
        <w:t>го</w:t>
      </w:r>
      <w:proofErr w:type="spellEnd"/>
      <w:r>
        <w:t xml:space="preserve"> компонента в отходе (мг/кг);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коэффициент степени опасности i-</w:t>
      </w:r>
      <w:proofErr w:type="spellStart"/>
      <w:r>
        <w:t>го</w:t>
      </w:r>
      <w:proofErr w:type="spellEnd"/>
      <w:r>
        <w:t xml:space="preserve"> компонента отхода для окружающей среды (мг/кг).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является показатель, численно равный количеству компонента отхода, ниже </w:t>
      </w:r>
      <w:proofErr w:type="gramStart"/>
      <w:r>
        <w:t>значения</w:t>
      </w:r>
      <w:proofErr w:type="gramEnd"/>
      <w:r>
        <w:t xml:space="preserve">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рассчитывается по одной из следующих формул: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nformat"/>
        <w:jc w:val="both"/>
      </w:pPr>
      <w:r>
        <w:t xml:space="preserve">            ┌─ 4 - 4 / Z        для 1 &lt; Z  &lt; 2</w:t>
      </w:r>
    </w:p>
    <w:p w:rsidR="00AA52B0" w:rsidRDefault="00AA52B0">
      <w:pPr>
        <w:pStyle w:val="ConsPlusNonformat"/>
        <w:jc w:val="both"/>
      </w:pPr>
      <w:r>
        <w:t xml:space="preserve">            │           i                </w:t>
      </w:r>
      <w:proofErr w:type="spellStart"/>
      <w:r>
        <w:t>i</w:t>
      </w:r>
      <w:proofErr w:type="spellEnd"/>
    </w:p>
    <w:p w:rsidR="00AA52B0" w:rsidRDefault="00AA52B0">
      <w:pPr>
        <w:pStyle w:val="ConsPlusNonformat"/>
        <w:jc w:val="both"/>
      </w:pPr>
      <w:r>
        <w:t xml:space="preserve">            │</w:t>
      </w:r>
    </w:p>
    <w:p w:rsidR="00AA52B0" w:rsidRDefault="00AA52B0">
      <w:pPr>
        <w:pStyle w:val="ConsPlusNonformat"/>
        <w:jc w:val="both"/>
      </w:pPr>
      <w:r>
        <w:lastRenderedPageBreak/>
        <w:t xml:space="preserve">    </w:t>
      </w:r>
      <w:proofErr w:type="spellStart"/>
      <w:r>
        <w:t>lg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= ├─   Z              для 2 &lt;= Z  &lt;= 4</w:t>
      </w:r>
    </w:p>
    <w:p w:rsidR="00AA52B0" w:rsidRPr="00AA52B0" w:rsidRDefault="00AA52B0">
      <w:pPr>
        <w:pStyle w:val="ConsPlusNonformat"/>
        <w:jc w:val="both"/>
        <w:rPr>
          <w:lang w:val="en-US"/>
        </w:rPr>
      </w:pPr>
      <w:r>
        <w:t xml:space="preserve">            </w:t>
      </w:r>
      <w:r w:rsidRPr="00AA52B0">
        <w:rPr>
          <w:lang w:val="en-US"/>
        </w:rPr>
        <w:t>│     i                       i</w:t>
      </w:r>
    </w:p>
    <w:p w:rsidR="00AA52B0" w:rsidRPr="00AA52B0" w:rsidRDefault="00AA52B0">
      <w:pPr>
        <w:pStyle w:val="ConsPlusNonformat"/>
        <w:jc w:val="both"/>
        <w:rPr>
          <w:lang w:val="en-US"/>
        </w:rPr>
      </w:pPr>
      <w:r w:rsidRPr="00AA52B0">
        <w:rPr>
          <w:lang w:val="en-US"/>
        </w:rPr>
        <w:t xml:space="preserve">            │</w:t>
      </w:r>
    </w:p>
    <w:p w:rsidR="00AA52B0" w:rsidRPr="00AA52B0" w:rsidRDefault="00AA52B0">
      <w:pPr>
        <w:pStyle w:val="ConsPlusNonformat"/>
        <w:jc w:val="both"/>
        <w:rPr>
          <w:lang w:val="en-US"/>
        </w:rPr>
      </w:pPr>
      <w:r w:rsidRPr="00AA52B0">
        <w:rPr>
          <w:lang w:val="en-US"/>
        </w:rPr>
        <w:t xml:space="preserve">             ─ 2 + 4 / (6 - </w:t>
      </w:r>
      <w:proofErr w:type="gramStart"/>
      <w:r w:rsidRPr="00AA52B0">
        <w:rPr>
          <w:lang w:val="en-US"/>
        </w:rPr>
        <w:t>Z )</w:t>
      </w:r>
      <w:proofErr w:type="gramEnd"/>
      <w:r w:rsidRPr="00AA52B0">
        <w:rPr>
          <w:lang w:val="en-US"/>
        </w:rPr>
        <w:t xml:space="preserve"> </w:t>
      </w:r>
      <w:r>
        <w:t>для</w:t>
      </w:r>
      <w:r w:rsidRPr="00AA52B0">
        <w:rPr>
          <w:lang w:val="en-US"/>
        </w:rPr>
        <w:t xml:space="preserve"> 4 &lt; Z  &lt; 5,</w:t>
      </w:r>
    </w:p>
    <w:p w:rsidR="00AA52B0" w:rsidRPr="00AA52B0" w:rsidRDefault="00AA52B0">
      <w:pPr>
        <w:pStyle w:val="ConsPlusNonformat"/>
        <w:jc w:val="both"/>
        <w:rPr>
          <w:lang w:val="en-US"/>
        </w:rPr>
      </w:pPr>
      <w:r w:rsidRPr="00AA52B0">
        <w:rPr>
          <w:lang w:val="en-US"/>
        </w:rPr>
        <w:t xml:space="preserve">                             i           i</w:t>
      </w:r>
    </w:p>
    <w:p w:rsidR="00AA52B0" w:rsidRPr="00AA52B0" w:rsidRDefault="00AA52B0">
      <w:pPr>
        <w:pStyle w:val="ConsPlusNormal"/>
        <w:ind w:firstLine="540"/>
        <w:jc w:val="both"/>
        <w:rPr>
          <w:lang w:val="en-US"/>
        </w:rPr>
      </w:pPr>
    </w:p>
    <w:p w:rsidR="00AA52B0" w:rsidRPr="00AA52B0" w:rsidRDefault="00AA52B0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A52B0">
        <w:rPr>
          <w:lang w:val="en-US"/>
        </w:rPr>
        <w:t xml:space="preserve"> Z</w:t>
      </w:r>
      <w:r w:rsidRPr="00AA52B0">
        <w:rPr>
          <w:vertAlign w:val="subscript"/>
          <w:lang w:val="en-US"/>
        </w:rPr>
        <w:t>i</w:t>
      </w:r>
      <w:r w:rsidRPr="00AA52B0">
        <w:rPr>
          <w:lang w:val="en-US"/>
        </w:rPr>
        <w:t xml:space="preserve"> = 4 X</w:t>
      </w:r>
      <w:r w:rsidRPr="00AA52B0">
        <w:rPr>
          <w:vertAlign w:val="subscript"/>
          <w:lang w:val="en-US"/>
        </w:rPr>
        <w:t>i</w:t>
      </w:r>
      <w:r w:rsidRPr="00AA52B0">
        <w:rPr>
          <w:lang w:val="en-US"/>
        </w:rPr>
        <w:t xml:space="preserve"> / 3 - 1 / 3;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унифицированный относительный параметр опасности компонента отхода для окружающей среды;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относительный параметр опасности компонента отхода для окружающей среды.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r w:rsidRPr="009A0876">
        <w:rPr>
          <w:position w:val="-33"/>
        </w:rPr>
        <w:pict>
          <v:shape id="_x0000_i1025" style="width:115.5pt;height:45pt" coordsize="" o:spt="100" adj="0,,0" path="" filled="f" stroked="f">
            <v:stroke joinstyle="miter"/>
            <v:imagedata r:id="rId8" o:title="base_1_192145_32768"/>
            <v:formulas/>
            <v:path o:connecttype="segments"/>
          </v:shape>
        </w:pict>
      </w:r>
      <w:r>
        <w:t>,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j</w:t>
      </w:r>
      <w:proofErr w:type="spellEnd"/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 - значение балла, соответствующее показателю информационного </w:t>
      </w:r>
      <w:proofErr w:type="gramStart"/>
      <w:r>
        <w:t>обеспечения системы первичных показателей опасности компонента отхода</w:t>
      </w:r>
      <w:proofErr w:type="gramEnd"/>
      <w:r>
        <w:t>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 w:history="1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AA52B0" w:rsidRDefault="00AA52B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 w:history="1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proofErr w:type="gramEnd"/>
      <w:r>
        <w:t>), равным 10</w:t>
      </w:r>
      <w:r>
        <w:rPr>
          <w:vertAlign w:val="superscript"/>
        </w:rPr>
        <w:t>6</w:t>
      </w:r>
      <w:r>
        <w:t>.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gramStart"/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  <w:proofErr w:type="gramEnd"/>
    </w:p>
    <w:p w:rsidR="00AA52B0" w:rsidRDefault="00AA52B0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) определяется в соответствии с </w:t>
      </w:r>
      <w:hyperlink w:anchor="P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8" w:history="1">
        <w:r>
          <w:rPr>
            <w:color w:val="0000FF"/>
          </w:rPr>
          <w:t>10</w:t>
        </w:r>
      </w:hyperlink>
      <w:r>
        <w:t xml:space="preserve"> и </w:t>
      </w:r>
      <w:hyperlink w:anchor="P118" w:history="1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Значения </w:t>
      </w:r>
      <w:proofErr w:type="gramStart"/>
      <w:r>
        <w:t>коэффициента степени опасности компонента отхода</w:t>
      </w:r>
      <w:proofErr w:type="gramEnd"/>
      <w:r>
        <w:t xml:space="preserve">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для наиболее распространенных компонентов отходов приведены в </w:t>
      </w:r>
      <w:hyperlink w:anchor="P329" w:history="1">
        <w:r>
          <w:rPr>
            <w:color w:val="0000FF"/>
          </w:rPr>
          <w:t>приложении N 4</w:t>
        </w:r>
      </w:hyperlink>
      <w:r>
        <w:t xml:space="preserve"> к </w:t>
      </w:r>
      <w:r>
        <w:lastRenderedPageBreak/>
        <w:t>Критериям.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AA52B0" w:rsidRDefault="00AA52B0">
      <w:pPr>
        <w:pStyle w:val="ConsPlusNormal"/>
        <w:jc w:val="center"/>
      </w:pPr>
      <w:r>
        <w:t xml:space="preserve">ПРИ </w:t>
      </w:r>
      <w:proofErr w:type="gramStart"/>
      <w:r>
        <w:t>КОТОРОЙ</w:t>
      </w:r>
      <w:proofErr w:type="gramEnd"/>
      <w:r>
        <w:t xml:space="preserve"> ВРЕДНОЕ ВОЗДЕЙСТВИЕ НА ГИДРОБИОНТЫ ОТСУТСТВУЕТ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>12. Определение кратности (</w:t>
      </w:r>
      <w:proofErr w:type="spellStart"/>
      <w:proofErr w:type="gramStart"/>
      <w:r>
        <w:t>Кр</w:t>
      </w:r>
      <w:proofErr w:type="spellEnd"/>
      <w:proofErr w:type="gramEnd"/>
      <w:r>
        <w:t>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</w:t>
      </w:r>
      <w:proofErr w:type="gramEnd"/>
      <w:r>
        <w:t xml:space="preserve"> </w:t>
      </w:r>
      <w:proofErr w:type="gramStart"/>
      <w:r>
        <w:t>2011, N 30, ст. 4590, N 49, ст. 7025; 2012, N 31, ст. 4322; 2013, N 49, ст. 6339; 2014, N 26, ст. 3366).</w:t>
      </w:r>
      <w:proofErr w:type="gramEnd"/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</w:t>
      </w:r>
      <w:proofErr w:type="spellStart"/>
      <w:r>
        <w:t>цериодафнии</w:t>
      </w:r>
      <w:proofErr w:type="spellEnd"/>
      <w:r>
        <w:t xml:space="preserve"> и бактерии или водоросли), например,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affinis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dubia</w:t>
      </w:r>
      <w:proofErr w:type="spellEnd"/>
      <w:r>
        <w:t xml:space="preserve"> не более 10% за 24 часов (БКР</w:t>
      </w:r>
      <w:r>
        <w:rPr>
          <w:vertAlign w:val="subscript"/>
        </w:rPr>
        <w:t>10-24</w:t>
      </w:r>
      <w:r>
        <w:t>) или смертности рачков</w:t>
      </w:r>
      <w:proofErr w:type="gramEnd"/>
      <w:r>
        <w:t xml:space="preserve"> </w:t>
      </w:r>
      <w:proofErr w:type="spellStart"/>
      <w:r>
        <w:t>Daphnia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Straus</w:t>
      </w:r>
      <w:proofErr w:type="spellEnd"/>
      <w:r>
        <w:t xml:space="preserve"> не более 10% за 96 часов (БКР</w:t>
      </w:r>
      <w:r>
        <w:rPr>
          <w:vertAlign w:val="subscript"/>
        </w:rPr>
        <w:t>10-96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Scenedesmus</w:t>
      </w:r>
      <w:proofErr w:type="spellEnd"/>
      <w:r>
        <w:t xml:space="preserve"> </w:t>
      </w:r>
      <w:proofErr w:type="spellStart"/>
      <w:r>
        <w:t>quadricauda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 xml:space="preserve">). За окончательный результат принимается класс опасности, выявленный на тест-объекте, </w:t>
      </w:r>
      <w:proofErr w:type="gramStart"/>
      <w:r>
        <w:t>проявившем</w:t>
      </w:r>
      <w:proofErr w:type="gramEnd"/>
      <w:r>
        <w:t xml:space="preserve"> более высокую чувствительность к анализируемому отходу.</w:t>
      </w:r>
    </w:p>
    <w:p w:rsidR="00AA52B0" w:rsidRDefault="00AA52B0">
      <w:pPr>
        <w:pStyle w:val="ConsPlusNormal"/>
        <w:spacing w:before="220"/>
        <w:ind w:firstLine="540"/>
        <w:jc w:val="both"/>
      </w:pPr>
      <w:proofErr w:type="gramStart"/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 xml:space="preserve">) применяется не менее двух тест-объектов, устойчивых к повышенному солесодержанию из разных систематических групп, например по смертности рачков 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Phaeodactylum</w:t>
      </w:r>
      <w:proofErr w:type="spellEnd"/>
      <w:r>
        <w:t xml:space="preserve"> </w:t>
      </w:r>
      <w:proofErr w:type="spellStart"/>
      <w:r>
        <w:t>tricomutum</w:t>
      </w:r>
      <w:proofErr w:type="spellEnd"/>
      <w:r>
        <w:t xml:space="preserve"> на</w:t>
      </w:r>
      <w:proofErr w:type="gramEnd"/>
      <w:r>
        <w:t xml:space="preserve"> 20% за 72 часа (БКР</w:t>
      </w:r>
      <w:r>
        <w:rPr>
          <w:vertAlign w:val="subscript"/>
        </w:rPr>
        <w:t>20-72</w:t>
      </w:r>
      <w:r>
        <w:t>).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 w:history="1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AA52B0" w:rsidRDefault="00AA52B0">
      <w:pPr>
        <w:pStyle w:val="ConsPlusNormal"/>
        <w:jc w:val="center"/>
      </w:pPr>
      <w:r>
        <w:t xml:space="preserve">ОПАСНОСТИ ПО СТЕПЕНИ НЕГАТИВНОГО ВОЗДЕЙСТВИЯ НА </w:t>
      </w:r>
      <w:proofErr w:type="gramStart"/>
      <w:r>
        <w:t>ОКРУЖАЮЩУЮ</w:t>
      </w:r>
      <w:proofErr w:type="gramEnd"/>
    </w:p>
    <w:p w:rsidR="00AA52B0" w:rsidRDefault="00AA52B0">
      <w:pPr>
        <w:pStyle w:val="ConsPlusNormal"/>
        <w:jc w:val="center"/>
      </w:pPr>
      <w:r>
        <w:t>СРЕДУ ДЛЯ УСТАНОВЛЕНИЯ КЛАССА ОПАСНОСТИ ОТХОДОВ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либо Критерий (2) - кратность (</w:t>
      </w:r>
      <w:proofErr w:type="spellStart"/>
      <w:proofErr w:type="gramStart"/>
      <w:r>
        <w:t>Кр</w:t>
      </w:r>
      <w:proofErr w:type="spellEnd"/>
      <w:proofErr w:type="gramEnd"/>
      <w:r>
        <w:t>) разведения водной вытяжки из отхода, при которой вредное воздействие на гидробионты отсутствует.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 xml:space="preserve">16. Для установления классов опасности отходов, представленных золами, шлаками и </w:t>
      </w:r>
      <w:proofErr w:type="spellStart"/>
      <w:r>
        <w:t>золошлаковыми</w:t>
      </w:r>
      <w:proofErr w:type="spellEnd"/>
      <w:r>
        <w:t xml:space="preserve">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lastRenderedPageBreak/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</w:t>
      </w:r>
      <w:proofErr w:type="spellStart"/>
      <w:proofErr w:type="gramStart"/>
      <w:r>
        <w:t>Кр</w:t>
      </w:r>
      <w:proofErr w:type="spellEnd"/>
      <w:proofErr w:type="gramEnd"/>
      <w:r>
        <w:t>) разведения водной вытяжки из отхода, при которой вредное воздействие на гидробионты отсутствует).</w:t>
      </w:r>
    </w:p>
    <w:p w:rsidR="00AA52B0" w:rsidRDefault="00AA52B0">
      <w:pPr>
        <w:pStyle w:val="ConsPlusNormal"/>
        <w:spacing w:before="220"/>
        <w:ind w:firstLine="540"/>
        <w:jc w:val="both"/>
      </w:pPr>
      <w:r>
        <w:t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</w:t>
      </w:r>
      <w:proofErr w:type="spellStart"/>
      <w:proofErr w:type="gramStart"/>
      <w:r>
        <w:t>Кр</w:t>
      </w:r>
      <w:proofErr w:type="spellEnd"/>
      <w:proofErr w:type="gramEnd"/>
      <w:r>
        <w:t>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 согласно </w:t>
      </w:r>
      <w:hyperlink w:anchor="P528" w:history="1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1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3" w:name="P118"/>
      <w:bookmarkEnd w:id="3"/>
      <w:r>
        <w:t>ЗНАЧЕНИЯ</w:t>
      </w:r>
    </w:p>
    <w:p w:rsidR="00AA52B0" w:rsidRDefault="00AA52B0">
      <w:pPr>
        <w:pStyle w:val="ConsPlusNormal"/>
        <w:jc w:val="center"/>
      </w:pPr>
      <w:r>
        <w:t>СТЕПЕНИ ОПАСНОСТИ ОТХОДА ДЛЯ ОКРУЖАЮЩЕЙ СРЕДЫ (К)</w:t>
      </w:r>
    </w:p>
    <w:p w:rsidR="00AA52B0" w:rsidRDefault="00AA52B0">
      <w:pPr>
        <w:pStyle w:val="ConsPlusNormal"/>
        <w:jc w:val="center"/>
      </w:pPr>
      <w:r>
        <w:t>ПО КЛАССАМ ОПАСНОСТИ ОТХОДА</w:t>
      </w:r>
    </w:p>
    <w:p w:rsidR="00AA52B0" w:rsidRDefault="00AA52B0">
      <w:pPr>
        <w:pStyle w:val="ConsPlusNormal"/>
        <w:jc w:val="both"/>
      </w:pPr>
    </w:p>
    <w:p w:rsidR="00AA52B0" w:rsidRDefault="00AA52B0">
      <w:pPr>
        <w:sectPr w:rsidR="00AA52B0" w:rsidSect="00074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5953"/>
      </w:tblGrid>
      <w:tr w:rsidR="00AA52B0">
        <w:tc>
          <w:tcPr>
            <w:tcW w:w="3677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lastRenderedPageBreak/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AA52B0" w:rsidRDefault="00AA52B0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AA52B0">
        <w:tc>
          <w:tcPr>
            <w:tcW w:w="3677" w:type="dxa"/>
          </w:tcPr>
          <w:p w:rsidR="00AA52B0" w:rsidRDefault="00AA52B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AA52B0" w:rsidRDefault="00AA52B0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proofErr w:type="gramStart"/>
            <w:r>
              <w:t xml:space="preserve"> </w:t>
            </w:r>
            <w:r w:rsidRPr="009A0876">
              <w:rPr>
                <w:position w:val="-2"/>
              </w:rPr>
              <w:pict>
                <v:shape id="_x0000_i1026" style="width:10.5pt;height:13.5pt" coordsize="" o:spt="100" adj="0,,0" path="" filled="f" stroked="f">
                  <v:stroke joinstyle="miter"/>
                  <v:imagedata r:id="rId10" o:title="base_1_192145_32769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4</w:t>
            </w:r>
          </w:p>
        </w:tc>
      </w:tr>
      <w:tr w:rsidR="00AA52B0">
        <w:tc>
          <w:tcPr>
            <w:tcW w:w="3677" w:type="dxa"/>
          </w:tcPr>
          <w:p w:rsidR="00AA52B0" w:rsidRDefault="00AA52B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AA52B0" w:rsidRDefault="00AA52B0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proofErr w:type="gramStart"/>
            <w:r>
              <w:t xml:space="preserve"> </w:t>
            </w:r>
            <w:r w:rsidRPr="009A0876">
              <w:rPr>
                <w:position w:val="-2"/>
              </w:rPr>
              <w:pict>
                <v:shape id="_x0000_i1027" style="width:10.5pt;height:13.5pt" coordsize="" o:spt="100" adj="0,,0" path="" filled="f" stroked="f">
                  <v:stroke joinstyle="miter"/>
                  <v:imagedata r:id="rId10" o:title="base_1_192145_32770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3</w:t>
            </w:r>
          </w:p>
        </w:tc>
      </w:tr>
      <w:tr w:rsidR="00AA52B0">
        <w:tc>
          <w:tcPr>
            <w:tcW w:w="3677" w:type="dxa"/>
          </w:tcPr>
          <w:p w:rsidR="00AA52B0" w:rsidRDefault="00AA52B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AA52B0" w:rsidRDefault="00AA52B0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proofErr w:type="gramStart"/>
            <w:r>
              <w:t xml:space="preserve"> </w:t>
            </w:r>
            <w:r w:rsidRPr="009A0876">
              <w:rPr>
                <w:position w:val="-2"/>
              </w:rPr>
              <w:pict>
                <v:shape id="_x0000_i1028" style="width:10.5pt;height:13.5pt" coordsize="" o:spt="100" adj="0,,0" path="" filled="f" stroked="f">
                  <v:stroke joinstyle="miter"/>
                  <v:imagedata r:id="rId10" o:title="base_1_192145_32771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2</w:t>
            </w:r>
          </w:p>
        </w:tc>
      </w:tr>
      <w:tr w:rsidR="00AA52B0">
        <w:tc>
          <w:tcPr>
            <w:tcW w:w="3677" w:type="dxa"/>
          </w:tcPr>
          <w:p w:rsidR="00AA52B0" w:rsidRDefault="00AA52B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AA52B0" w:rsidRDefault="00AA52B0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proofErr w:type="gramStart"/>
            <w:r>
              <w:t xml:space="preserve"> </w:t>
            </w:r>
            <w:r w:rsidRPr="009A0876">
              <w:rPr>
                <w:position w:val="-2"/>
              </w:rPr>
              <w:pict>
                <v:shape id="_x0000_i1029" style="width:10.5pt;height:13.5pt" coordsize="" o:spt="100" adj="0,,0" path="" filled="f" stroked="f">
                  <v:stroke joinstyle="miter"/>
                  <v:imagedata r:id="rId10" o:title="base_1_192145_32772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</w:p>
        </w:tc>
      </w:tr>
      <w:tr w:rsidR="00AA52B0">
        <w:tc>
          <w:tcPr>
            <w:tcW w:w="3677" w:type="dxa"/>
          </w:tcPr>
          <w:p w:rsidR="00AA52B0" w:rsidRDefault="00AA52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AA52B0" w:rsidRDefault="00AA52B0">
            <w:pPr>
              <w:pStyle w:val="ConsPlusNormal"/>
              <w:jc w:val="center"/>
            </w:pPr>
            <w:r>
              <w:t xml:space="preserve">К </w:t>
            </w:r>
            <w:r w:rsidRPr="009A0876">
              <w:rPr>
                <w:position w:val="-2"/>
              </w:rPr>
              <w:pict>
                <v:shape id="_x0000_i1030" style="width:10.5pt;height:13.5pt" coordsize="" o:spt="100" adj="0,,0" path="" filled="f" stroked="f">
                  <v:stroke joinstyle="miter"/>
                  <v:imagedata r:id="rId11" o:title="base_1_192145_32773"/>
                  <v:formulas/>
                  <v:path o:connecttype="segments"/>
                </v:shape>
              </w:pict>
            </w:r>
            <w:r>
              <w:t xml:space="preserve"> 10</w:t>
            </w:r>
          </w:p>
        </w:tc>
      </w:tr>
    </w:tbl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2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:rsidR="00AA52B0" w:rsidRDefault="00AA5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818"/>
        <w:gridCol w:w="1824"/>
        <w:gridCol w:w="1546"/>
        <w:gridCol w:w="1411"/>
        <w:gridCol w:w="1440"/>
      </w:tblGrid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AA52B0" w:rsidRDefault="00AA52B0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&gt; 100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 xml:space="preserve">не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AA52B0" w:rsidRDefault="00AA52B0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&gt; 1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r>
              <w:t xml:space="preserve">Класс опасности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&gt; 0.1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r>
              <w:t xml:space="preserve">Класс опасности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&gt; 1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&gt; 10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(S, мг/л / </w:t>
            </w:r>
            <w:proofErr w:type="spellStart"/>
            <w:r>
              <w:t>ПДК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)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&lt; 1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.з</w:t>
            </w:r>
            <w:proofErr w:type="spellEnd"/>
            <w:proofErr w:type="gramEnd"/>
            <w:r>
              <w:t>)</w:t>
            </w:r>
          </w:p>
        </w:tc>
        <w:tc>
          <w:tcPr>
            <w:tcW w:w="182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&lt; 1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с.</w:t>
            </w:r>
            <w:proofErr w:type="gramStart"/>
            <w:r>
              <w:rPr>
                <w:vertAlign w:val="subscript"/>
              </w:rPr>
              <w:t>с</w:t>
            </w:r>
            <w:proofErr w:type="spellEnd"/>
            <w:proofErr w:type="gramEnd"/>
            <w:r>
              <w:rPr>
                <w:vertAlign w:val="subscript"/>
              </w:rPr>
              <w:t>.</w:t>
            </w:r>
            <w:r>
              <w:t xml:space="preserve"> или 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&lt; 1.6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AA52B0" w:rsidRDefault="00AA52B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ow</w:t>
            </w:r>
            <w:proofErr w:type="spellEnd"/>
            <w:r>
              <w:t xml:space="preserve"> (</w:t>
            </w:r>
            <w:proofErr w:type="spellStart"/>
            <w:r>
              <w:t>октанол</w:t>
            </w:r>
            <w:proofErr w:type="spellEnd"/>
            <w:r>
              <w:t>/вода)</w:t>
            </w:r>
          </w:p>
        </w:tc>
        <w:tc>
          <w:tcPr>
            <w:tcW w:w="182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&lt; 0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&gt; 5000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&gt; 50000</w:t>
            </w:r>
          </w:p>
        </w:tc>
      </w:tr>
      <w:tr w:rsidR="00AA52B0">
        <w:tc>
          <w:tcPr>
            <w:tcW w:w="61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vertAlign w:val="superscript"/>
              </w:rPr>
              <w:t>ВОДН.</w:t>
            </w:r>
            <w:r>
              <w:t>, мг/л/96 ч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&gt; 100</w:t>
            </w:r>
          </w:p>
        </w:tc>
      </w:tr>
      <w:tr w:rsidR="00AA52B0">
        <w:tc>
          <w:tcPr>
            <w:tcW w:w="61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AA52B0" w:rsidRDefault="00AA52B0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&gt; 10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</w:pPr>
            <w:proofErr w:type="spellStart"/>
            <w:r>
              <w:t>Персистентность</w:t>
            </w:r>
            <w:proofErr w:type="spellEnd"/>
            <w:r>
              <w:t xml:space="preserve"> (трансформация в окружающей среде)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</w:pPr>
            <w:r>
              <w:t xml:space="preserve">Образование более токсичных продуктов, в </w:t>
            </w:r>
            <w:proofErr w:type="spellStart"/>
            <w:r>
              <w:t>т.ч</w:t>
            </w:r>
            <w:proofErr w:type="spellEnd"/>
            <w:r>
              <w:t>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AA52B0" w:rsidRDefault="00AA52B0">
            <w:pPr>
              <w:pStyle w:val="ConsPlusNormal"/>
            </w:pPr>
            <w:proofErr w:type="spellStart"/>
            <w:r>
              <w:t>Биоаккумуляция</w:t>
            </w:r>
            <w:proofErr w:type="spellEnd"/>
            <w:r>
              <w:t xml:space="preserve"> (поведение в пищевой цепочке)</w:t>
            </w:r>
          </w:p>
        </w:tc>
        <w:tc>
          <w:tcPr>
            <w:tcW w:w="1824" w:type="dxa"/>
          </w:tcPr>
          <w:p w:rsidR="00AA52B0" w:rsidRDefault="00AA52B0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</w:pPr>
            <w:r>
              <w:t>Накопление отсутствует</w:t>
            </w: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</w:pPr>
          </w:p>
        </w:tc>
        <w:tc>
          <w:tcPr>
            <w:tcW w:w="2818" w:type="dxa"/>
          </w:tcPr>
          <w:p w:rsidR="00AA52B0" w:rsidRDefault="00AA52B0">
            <w:pPr>
              <w:pStyle w:val="ConsPlusNormal"/>
            </w:pPr>
          </w:p>
        </w:tc>
        <w:tc>
          <w:tcPr>
            <w:tcW w:w="1824" w:type="dxa"/>
          </w:tcPr>
          <w:p w:rsidR="00AA52B0" w:rsidRDefault="00AA52B0">
            <w:pPr>
              <w:pStyle w:val="ConsPlusNormal"/>
            </w:pPr>
          </w:p>
        </w:tc>
        <w:tc>
          <w:tcPr>
            <w:tcW w:w="1546" w:type="dxa"/>
          </w:tcPr>
          <w:p w:rsidR="00AA52B0" w:rsidRDefault="00AA52B0">
            <w:pPr>
              <w:pStyle w:val="ConsPlusNormal"/>
            </w:pPr>
          </w:p>
        </w:tc>
        <w:tc>
          <w:tcPr>
            <w:tcW w:w="1411" w:type="dxa"/>
          </w:tcPr>
          <w:p w:rsidR="00AA52B0" w:rsidRDefault="00AA52B0">
            <w:pPr>
              <w:pStyle w:val="ConsPlusNormal"/>
            </w:pPr>
          </w:p>
        </w:tc>
        <w:tc>
          <w:tcPr>
            <w:tcW w:w="1440" w:type="dxa"/>
          </w:tcPr>
          <w:p w:rsidR="00AA52B0" w:rsidRDefault="00AA52B0">
            <w:pPr>
              <w:pStyle w:val="ConsPlusNormal"/>
            </w:pPr>
          </w:p>
        </w:tc>
      </w:tr>
      <w:tr w:rsidR="00AA52B0">
        <w:tc>
          <w:tcPr>
            <w:tcW w:w="614" w:type="dxa"/>
          </w:tcPr>
          <w:p w:rsidR="00AA52B0" w:rsidRDefault="00AA52B0">
            <w:pPr>
              <w:pStyle w:val="ConsPlusNormal"/>
            </w:pPr>
          </w:p>
        </w:tc>
        <w:tc>
          <w:tcPr>
            <w:tcW w:w="2818" w:type="dxa"/>
          </w:tcPr>
          <w:p w:rsidR="00AA52B0" w:rsidRDefault="00AA52B0">
            <w:pPr>
              <w:pStyle w:val="ConsPlusNormal"/>
            </w:pPr>
            <w:r>
              <w:t>Присваиваемый балл (</w:t>
            </w:r>
            <w:proofErr w:type="spellStart"/>
            <w:r>
              <w:t>B</w:t>
            </w:r>
            <w:r>
              <w:rPr>
                <w:vertAlign w:val="subscript"/>
              </w:rPr>
              <w:t>j</w:t>
            </w:r>
            <w:proofErr w:type="spellEnd"/>
            <w:r>
              <w:t>)</w:t>
            </w:r>
          </w:p>
        </w:tc>
        <w:tc>
          <w:tcPr>
            <w:tcW w:w="182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</w:tr>
    </w:tbl>
    <w:p w:rsidR="00AA52B0" w:rsidRDefault="00AA52B0">
      <w:pPr>
        <w:sectPr w:rsidR="00AA52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>--------------------------------</w:t>
      </w:r>
    </w:p>
    <w:p w:rsidR="00AA52B0" w:rsidRDefault="00AA52B0">
      <w:pPr>
        <w:pStyle w:val="ConsPlusNormal"/>
        <w:spacing w:before="22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 w:history="1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AA52B0" w:rsidRDefault="00AA52B0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&lt;2</w:t>
      </w:r>
      <w:proofErr w:type="gramStart"/>
      <w:r>
        <w:t>&gt; В</w:t>
      </w:r>
      <w:proofErr w:type="gramEnd"/>
      <w:r>
        <w:t xml:space="preserve">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AA52B0" w:rsidRDefault="00AA52B0">
      <w:pPr>
        <w:pStyle w:val="ConsPlusNormal"/>
        <w:spacing w:before="220"/>
        <w:ind w:firstLine="540"/>
        <w:jc w:val="both"/>
      </w:pPr>
      <w:bookmarkStart w:id="7" w:name="P284"/>
      <w:bookmarkEnd w:id="7"/>
      <w:r>
        <w:t>&lt;3</w:t>
      </w:r>
      <w:proofErr w:type="gramStart"/>
      <w:r>
        <w:t>&gt; Е</w:t>
      </w:r>
      <w:proofErr w:type="gramEnd"/>
      <w:r>
        <w:t xml:space="preserve">сли S = </w:t>
      </w:r>
      <w:r>
        <w:pict>
          <v:shape id="_x0000_i1031" style="width:13.5pt;height:10.5pt" coordsize="" o:spt="100" adj="0,,0" path="" filled="f" stroked="f">
            <v:stroke joinstyle="miter"/>
            <v:imagedata r:id="rId12" o:title="base_1_192145_32774"/>
            <v:formulas/>
            <v:path o:connecttype="segments"/>
          </v:shape>
        </w:pict>
      </w:r>
      <w:r>
        <w:t xml:space="preserve">, то </w:t>
      </w:r>
      <w:proofErr w:type="spellStart"/>
      <w:r>
        <w:t>lg</w:t>
      </w:r>
      <w:proofErr w:type="spellEnd"/>
      <w:r>
        <w:t xml:space="preserve"> (S/ПДК) = </w:t>
      </w:r>
      <w:r>
        <w:pict>
          <v:shape id="_x0000_i1032" style="width:13.5pt;height:10.5pt" coordsize="" o:spt="100" adj="0,,0" path="" filled="f" stroked="f">
            <v:stroke joinstyle="miter"/>
            <v:imagedata r:id="rId12" o:title="base_1_192145_32775"/>
            <v:formulas/>
            <v:path o:connecttype="segments"/>
          </v:shape>
        </w:pict>
      </w:r>
      <w:r>
        <w:t xml:space="preserve"> и балл равен 1, если S = 0, то </w:t>
      </w:r>
      <w:proofErr w:type="spellStart"/>
      <w:r>
        <w:t>lg</w:t>
      </w:r>
      <w:proofErr w:type="spellEnd"/>
      <w:r>
        <w:t xml:space="preserve"> (S/ПДК) = -</w:t>
      </w:r>
      <w:r>
        <w:pict>
          <v:shape id="_x0000_i1033" style="width:13.5pt;height:10.5pt" coordsize="" o:spt="100" adj="0,,0" path="" filled="f" stroked="f">
            <v:stroke joinstyle="miter"/>
            <v:imagedata r:id="rId12" o:title="base_1_192145_32776"/>
            <v:formulas/>
            <v:path o:connecttype="segments"/>
          </v:shape>
        </w:pict>
      </w:r>
      <w:r>
        <w:t xml:space="preserve"> и балл равен 4.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3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8" w:name="P300"/>
      <w:bookmarkEnd w:id="8"/>
      <w:r>
        <w:t>ЗНАЧЕНИЯ</w:t>
      </w:r>
    </w:p>
    <w:p w:rsidR="00AA52B0" w:rsidRDefault="00AA52B0">
      <w:pPr>
        <w:pStyle w:val="ConsPlusNormal"/>
        <w:jc w:val="center"/>
      </w:pPr>
      <w:r>
        <w:t>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>) В ЗАВИСИМОСТИ ОТ ИНТЕРВАЛА ИЗМЕНЕНИЯ</w:t>
      </w:r>
    </w:p>
    <w:p w:rsidR="00AA52B0" w:rsidRDefault="00AA52B0">
      <w:pPr>
        <w:pStyle w:val="ConsPlusNormal"/>
        <w:jc w:val="center"/>
      </w:pPr>
      <w:r>
        <w:t>ПОКАЗАТЕЛЯ ИНФОРМАЦИОННОГО ОБЕСПЕЧЕНИЯ</w:t>
      </w:r>
    </w:p>
    <w:p w:rsidR="00AA52B0" w:rsidRDefault="00AA52B0">
      <w:pPr>
        <w:pStyle w:val="ConsPlusNormal"/>
        <w:jc w:val="both"/>
      </w:pPr>
    </w:p>
    <w:p w:rsidR="00AA52B0" w:rsidRDefault="00AA52B0">
      <w:pPr>
        <w:sectPr w:rsidR="00AA52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4"/>
        <w:gridCol w:w="1587"/>
      </w:tblGrid>
      <w:tr w:rsidR="00AA52B0">
        <w:tc>
          <w:tcPr>
            <w:tcW w:w="8054" w:type="dxa"/>
          </w:tcPr>
          <w:p w:rsidR="00AA52B0" w:rsidRDefault="00AA52B0">
            <w:pPr>
              <w:pStyle w:val="ConsPlusNormal"/>
              <w:jc w:val="center"/>
            </w:pPr>
            <w:r>
              <w:lastRenderedPageBreak/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AA52B0" w:rsidRDefault="00AA52B0">
            <w:pPr>
              <w:pStyle w:val="ConsPlusNormal"/>
              <w:jc w:val="center"/>
            </w:pPr>
            <w:r>
              <w:t>Балл (</w:t>
            </w:r>
            <w:proofErr w:type="spellStart"/>
            <w:r>
              <w:t>B</w:t>
            </w:r>
            <w:r>
              <w:rPr>
                <w:vertAlign w:val="subscript"/>
              </w:rPr>
              <w:t>inf</w:t>
            </w:r>
            <w:proofErr w:type="spellEnd"/>
            <w:r>
              <w:t>)</w:t>
            </w:r>
          </w:p>
        </w:tc>
      </w:tr>
      <w:tr w:rsidR="00AA52B0">
        <w:tc>
          <w:tcPr>
            <w:tcW w:w="8054" w:type="dxa"/>
          </w:tcPr>
          <w:p w:rsidR="00AA52B0" w:rsidRDefault="00AA52B0">
            <w:pPr>
              <w:pStyle w:val="ConsPlusNormal"/>
              <w:jc w:val="center"/>
            </w:pPr>
            <w:r>
              <w:t>&lt; 0,5 (n &lt; 6)</w:t>
            </w:r>
          </w:p>
        </w:tc>
        <w:tc>
          <w:tcPr>
            <w:tcW w:w="1587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</w:t>
            </w:r>
          </w:p>
        </w:tc>
      </w:tr>
      <w:tr w:rsidR="00AA52B0">
        <w:tc>
          <w:tcPr>
            <w:tcW w:w="8054" w:type="dxa"/>
          </w:tcPr>
          <w:p w:rsidR="00AA52B0" w:rsidRDefault="00AA52B0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</w:tr>
      <w:tr w:rsidR="00AA52B0">
        <w:tc>
          <w:tcPr>
            <w:tcW w:w="8054" w:type="dxa"/>
          </w:tcPr>
          <w:p w:rsidR="00AA52B0" w:rsidRDefault="00AA52B0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:rsidR="00AA52B0" w:rsidRDefault="00AA52B0">
            <w:pPr>
              <w:pStyle w:val="ConsPlusNormal"/>
              <w:jc w:val="center"/>
            </w:pPr>
            <w:r>
              <w:t>3</w:t>
            </w:r>
          </w:p>
        </w:tc>
      </w:tr>
      <w:tr w:rsidR="00AA52B0">
        <w:tc>
          <w:tcPr>
            <w:tcW w:w="8054" w:type="dxa"/>
          </w:tcPr>
          <w:p w:rsidR="00AA52B0" w:rsidRDefault="00AA52B0">
            <w:pPr>
              <w:pStyle w:val="ConsPlusNormal"/>
              <w:jc w:val="center"/>
            </w:pPr>
            <w:r>
              <w:t xml:space="preserve">&gt; 0,9 (n </w:t>
            </w:r>
            <w:r w:rsidRPr="009A0876">
              <w:rPr>
                <w:position w:val="-2"/>
              </w:rPr>
              <w:pict>
                <v:shape id="_x0000_i1034" style="width:10.5pt;height:13.5pt" coordsize="" o:spt="100" adj="0,,0" path="" filled="f" stroked="f">
                  <v:stroke joinstyle="miter"/>
                  <v:imagedata r:id="rId13" o:title="base_1_192145_32777"/>
                  <v:formulas/>
                  <v:path o:connecttype="segments"/>
                </v:shape>
              </w:pict>
            </w:r>
            <w:r>
              <w:t xml:space="preserve"> 11)</w:t>
            </w:r>
          </w:p>
        </w:tc>
        <w:tc>
          <w:tcPr>
            <w:tcW w:w="1587" w:type="dxa"/>
          </w:tcPr>
          <w:p w:rsidR="00AA52B0" w:rsidRDefault="00AA52B0">
            <w:pPr>
              <w:pStyle w:val="ConsPlusNormal"/>
              <w:jc w:val="center"/>
            </w:pPr>
            <w:r>
              <w:t>4</w:t>
            </w:r>
          </w:p>
        </w:tc>
      </w:tr>
    </w:tbl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4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9" w:name="P329"/>
      <w:bookmarkEnd w:id="9"/>
      <w:r>
        <w:t>КОЭФФИЦИЕНТ</w:t>
      </w:r>
    </w:p>
    <w:p w:rsidR="00AA52B0" w:rsidRDefault="00AA52B0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AA52B0" w:rsidRDefault="00AA52B0">
      <w:pPr>
        <w:pStyle w:val="ConsPlusNormal"/>
        <w:jc w:val="center"/>
      </w:pPr>
      <w:r>
        <w:t>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ДЛЯ ОТДЕЛЬНЫХ КОМПОНЕНТОВ ОТХОДОВ</w:t>
      </w:r>
    </w:p>
    <w:p w:rsidR="00AA52B0" w:rsidRDefault="00AA5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1546"/>
        <w:gridCol w:w="1546"/>
        <w:gridCol w:w="1560"/>
        <w:gridCol w:w="1584"/>
      </w:tblGrid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proofErr w:type="spellStart"/>
            <w:r>
              <w:t>Zi</w:t>
            </w:r>
            <w:proofErr w:type="spellEnd"/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proofErr w:type="spellEnd"/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proofErr w:type="spellStart"/>
            <w:r>
              <w:t>Wi</w:t>
            </w:r>
            <w:proofErr w:type="spellEnd"/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Альдрин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138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59,97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lastRenderedPageBreak/>
              <w:t>Бензол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331,13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354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39,8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Д</w:t>
            </w:r>
            <w:proofErr w:type="gramStart"/>
            <w:r>
              <w:t>и</w:t>
            </w:r>
            <w:proofErr w:type="spellEnd"/>
            <w:r>
              <w:t>(</w:t>
            </w:r>
            <w:proofErr w:type="gramEnd"/>
            <w:r>
              <w:t>п)</w:t>
            </w:r>
            <w:proofErr w:type="spellStart"/>
            <w:r>
              <w:t>бутилфталат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215,44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24,6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Дихлорпропен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398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Диметилфтатат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358,59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Дихлорфенол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39,8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Дихлордифенилтрихлорэтан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213,8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309,03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proofErr w:type="spellStart"/>
            <w:r>
              <w:t>Линдан</w:t>
            </w:r>
            <w:proofErr w:type="spellEnd"/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463,4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7356,42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2840,10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493,55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517,9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1536,97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N-</w:t>
            </w:r>
            <w:proofErr w:type="spellStart"/>
            <w:r>
              <w:t>нитрозодифениламин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2511,88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Пентахлорбифенилы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59,98</w:t>
            </w:r>
          </w:p>
        </w:tc>
      </w:tr>
      <w:tr w:rsidR="00AA52B0">
        <w:tc>
          <w:tcPr>
            <w:tcW w:w="3451" w:type="dxa"/>
            <w:vAlign w:val="center"/>
          </w:tcPr>
          <w:p w:rsidR="00AA52B0" w:rsidRDefault="00AA52B0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75,85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lastRenderedPageBreak/>
              <w:t>Ртуть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113,07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6118,81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331,1</w:t>
            </w:r>
          </w:p>
        </w:tc>
      </w:tr>
      <w:tr w:rsidR="00AA52B0">
        <w:tc>
          <w:tcPr>
            <w:tcW w:w="3451" w:type="dxa"/>
            <w:vAlign w:val="center"/>
          </w:tcPr>
          <w:p w:rsidR="00AA52B0" w:rsidRDefault="00AA52B0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650,63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Тетрахлорэтан</w:t>
            </w:r>
            <w:proofErr w:type="spellEnd"/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735,6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1778,28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598,4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508,94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359</w:t>
            </w:r>
          </w:p>
        </w:tc>
      </w:tr>
      <w:tr w:rsidR="00AA52B0">
        <w:tc>
          <w:tcPr>
            <w:tcW w:w="3451" w:type="dxa"/>
            <w:vAlign w:val="bottom"/>
          </w:tcPr>
          <w:p w:rsidR="00AA52B0" w:rsidRDefault="00AA52B0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215,4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3630,78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593,38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2511,89</w:t>
            </w:r>
          </w:p>
        </w:tc>
      </w:tr>
      <w:tr w:rsidR="00AA52B0">
        <w:tc>
          <w:tcPr>
            <w:tcW w:w="3451" w:type="dxa"/>
          </w:tcPr>
          <w:p w:rsidR="00AA52B0" w:rsidRDefault="00AA52B0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AA52B0" w:rsidRDefault="00AA52B0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AA52B0" w:rsidRDefault="00AA52B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AA52B0" w:rsidRDefault="00AA52B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AA52B0" w:rsidRDefault="00AA52B0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AA52B0" w:rsidRDefault="00AA52B0">
      <w:pPr>
        <w:sectPr w:rsidR="00AA52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5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:rsidR="00AA52B0" w:rsidRDefault="00AA5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6520"/>
      </w:tblGrid>
      <w:tr w:rsidR="00AA52B0">
        <w:tc>
          <w:tcPr>
            <w:tcW w:w="3125" w:type="dxa"/>
          </w:tcPr>
          <w:p w:rsidR="00AA52B0" w:rsidRDefault="00AA52B0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Кратность (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) разведения водной вытяжки из отхода </w:t>
            </w:r>
            <w:hyperlink w:anchor="P5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A52B0">
        <w:tc>
          <w:tcPr>
            <w:tcW w:w="3125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&gt; 10000</w:t>
            </w:r>
          </w:p>
        </w:tc>
      </w:tr>
      <w:tr w:rsidR="00AA52B0">
        <w:tc>
          <w:tcPr>
            <w:tcW w:w="3125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 xml:space="preserve">1000 &lt;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</w:t>
            </w:r>
            <w:r w:rsidRPr="009A0876">
              <w:rPr>
                <w:position w:val="-2"/>
              </w:rPr>
              <w:pict>
                <v:shape id="_x0000_i1035" style="width:10.5pt;height:13.5pt" coordsize="" o:spt="100" adj="0,,0" path="" filled="f" stroked="f">
                  <v:stroke joinstyle="miter"/>
                  <v:imagedata r:id="rId14" o:title="base_1_192145_32778"/>
                  <v:formulas/>
                  <v:path o:connecttype="segments"/>
                </v:shape>
              </w:pict>
            </w:r>
            <w:r>
              <w:t xml:space="preserve"> 10000</w:t>
            </w:r>
          </w:p>
        </w:tc>
      </w:tr>
      <w:tr w:rsidR="00AA52B0">
        <w:tc>
          <w:tcPr>
            <w:tcW w:w="3125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 xml:space="preserve">100 &lt;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</w:t>
            </w:r>
            <w:r w:rsidRPr="009A0876">
              <w:rPr>
                <w:position w:val="-2"/>
              </w:rPr>
              <w:pict>
                <v:shape id="_x0000_i1036" style="width:10.5pt;height:13.5pt" coordsize="" o:spt="100" adj="0,,0" path="" filled="f" stroked="f">
                  <v:stroke joinstyle="miter"/>
                  <v:imagedata r:id="rId14" o:title="base_1_192145_32779"/>
                  <v:formulas/>
                  <v:path o:connecttype="segments"/>
                </v:shape>
              </w:pict>
            </w:r>
            <w:r>
              <w:t xml:space="preserve"> 1000</w:t>
            </w:r>
          </w:p>
        </w:tc>
      </w:tr>
      <w:tr w:rsidR="00AA52B0">
        <w:tc>
          <w:tcPr>
            <w:tcW w:w="3125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r>
              <w:t xml:space="preserve">1 &lt;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</w:t>
            </w:r>
            <w:r w:rsidRPr="009A0876">
              <w:rPr>
                <w:position w:val="-2"/>
              </w:rPr>
              <w:pict>
                <v:shape id="_x0000_i1037" style="width:10.5pt;height:13.5pt" coordsize="" o:spt="100" adj="0,,0" path="" filled="f" stroked="f">
                  <v:stroke joinstyle="miter"/>
                  <v:imagedata r:id="rId14" o:title="base_1_192145_32780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</w:tr>
      <w:tr w:rsidR="00AA52B0">
        <w:tc>
          <w:tcPr>
            <w:tcW w:w="3125" w:type="dxa"/>
          </w:tcPr>
          <w:p w:rsidR="00AA52B0" w:rsidRDefault="00AA52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AA52B0" w:rsidRDefault="00AA52B0">
            <w:pPr>
              <w:pStyle w:val="ConsPlusNormal"/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ind w:firstLine="540"/>
        <w:jc w:val="both"/>
      </w:pPr>
      <w:r>
        <w:t>--------------------------------</w:t>
      </w:r>
    </w:p>
    <w:p w:rsidR="00AA52B0" w:rsidRDefault="00AA52B0">
      <w:pPr>
        <w:pStyle w:val="ConsPlusNormal"/>
        <w:spacing w:before="220"/>
        <w:ind w:firstLine="540"/>
        <w:jc w:val="both"/>
      </w:pPr>
      <w:bookmarkStart w:id="11" w:name="P544"/>
      <w:bookmarkEnd w:id="11"/>
      <w:r>
        <w:t>&lt;1</w:t>
      </w:r>
      <w:proofErr w:type="gramStart"/>
      <w:r>
        <w:t>&gt; Д</w:t>
      </w:r>
      <w:proofErr w:type="gramEnd"/>
      <w:r>
        <w:t>ля определения V класса опасности отхода используется сама водная вытяжка, без ее разведения.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right"/>
        <w:outlineLvl w:val="1"/>
      </w:pPr>
      <w:r>
        <w:t>Приложение N 6</w:t>
      </w:r>
    </w:p>
    <w:p w:rsidR="00AA52B0" w:rsidRDefault="00AA52B0">
      <w:pPr>
        <w:pStyle w:val="ConsPlusNormal"/>
        <w:jc w:val="right"/>
      </w:pPr>
      <w:r>
        <w:t>к Критериям отнесения</w:t>
      </w:r>
    </w:p>
    <w:p w:rsidR="00AA52B0" w:rsidRDefault="00AA52B0">
      <w:pPr>
        <w:pStyle w:val="ConsPlusNormal"/>
        <w:jc w:val="right"/>
      </w:pPr>
      <w:r>
        <w:t>отходов к I - V классам</w:t>
      </w:r>
    </w:p>
    <w:p w:rsidR="00AA52B0" w:rsidRDefault="00AA52B0">
      <w:pPr>
        <w:pStyle w:val="ConsPlusNormal"/>
        <w:jc w:val="right"/>
      </w:pPr>
      <w:r>
        <w:t>опасности по степени</w:t>
      </w:r>
    </w:p>
    <w:p w:rsidR="00AA52B0" w:rsidRDefault="00AA52B0">
      <w:pPr>
        <w:pStyle w:val="ConsPlusNormal"/>
        <w:jc w:val="right"/>
      </w:pPr>
      <w:r>
        <w:t>негативного воздействия</w:t>
      </w:r>
    </w:p>
    <w:p w:rsidR="00AA52B0" w:rsidRDefault="00AA52B0">
      <w:pPr>
        <w:pStyle w:val="ConsPlusNormal"/>
        <w:jc w:val="right"/>
      </w:pPr>
      <w:r>
        <w:t>на окружающую среду,</w:t>
      </w:r>
    </w:p>
    <w:p w:rsidR="00AA52B0" w:rsidRDefault="00AA52B0">
      <w:pPr>
        <w:pStyle w:val="ConsPlusNormal"/>
        <w:jc w:val="right"/>
      </w:pPr>
      <w:r>
        <w:t>утвержденным приказом</w:t>
      </w:r>
    </w:p>
    <w:p w:rsidR="00AA52B0" w:rsidRDefault="00AA52B0">
      <w:pPr>
        <w:pStyle w:val="ConsPlusNormal"/>
        <w:jc w:val="right"/>
      </w:pPr>
      <w:r>
        <w:t>Минприроды России</w:t>
      </w:r>
    </w:p>
    <w:p w:rsidR="00AA52B0" w:rsidRDefault="00AA52B0">
      <w:pPr>
        <w:pStyle w:val="ConsPlusNormal"/>
        <w:jc w:val="right"/>
      </w:pPr>
      <w:r>
        <w:t>от 04.12.2014 N 536</w:t>
      </w: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:rsidR="00AA52B0" w:rsidRDefault="00AA5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7143"/>
      </w:tblGrid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ПДКп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</w:tcPr>
          <w:p w:rsidR="00AA52B0" w:rsidRDefault="00AA52B0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 xml:space="preserve">Предельно допустимая концентрация вещества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 xml:space="preserve">Предельно допустимая концентрация вещества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lastRenderedPageBreak/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AA52B0" w:rsidRDefault="00AA52B0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proofErr w:type="spellStart"/>
            <w:r>
              <w:t>K</w:t>
            </w:r>
            <w:r>
              <w:rPr>
                <w:vertAlign w:val="subscript"/>
              </w:rPr>
              <w:t>ow</w:t>
            </w:r>
            <w:proofErr w:type="spellEnd"/>
          </w:p>
        </w:tc>
        <w:tc>
          <w:tcPr>
            <w:tcW w:w="7143" w:type="dxa"/>
          </w:tcPr>
          <w:p w:rsidR="00AA52B0" w:rsidRDefault="00AA52B0">
            <w:pPr>
              <w:pStyle w:val="ConsPlusNormal"/>
            </w:pPr>
            <w:r>
              <w:t xml:space="preserve">Коэффициент распределения в системе </w:t>
            </w:r>
            <w:proofErr w:type="spellStart"/>
            <w:r>
              <w:t>октанол</w:t>
            </w:r>
            <w:proofErr w:type="spellEnd"/>
            <w:r>
              <w:t>/вода при 20° C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AA52B0">
        <w:tc>
          <w:tcPr>
            <w:tcW w:w="2462" w:type="dxa"/>
            <w:vAlign w:val="bottom"/>
          </w:tcPr>
          <w:p w:rsidR="00AA52B0" w:rsidRDefault="00AA52B0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Биологическая диссимиляция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AA52B0" w:rsidRDefault="00AA52B0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AA52B0">
        <w:tc>
          <w:tcPr>
            <w:tcW w:w="2462" w:type="dxa"/>
          </w:tcPr>
          <w:p w:rsidR="00AA52B0" w:rsidRDefault="00AA52B0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AA52B0" w:rsidRDefault="00AA52B0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 xml:space="preserve">/100 </w:t>
            </w:r>
            <w:r>
              <w:lastRenderedPageBreak/>
              <w:t>л</w:t>
            </w:r>
          </w:p>
        </w:tc>
      </w:tr>
    </w:tbl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jc w:val="both"/>
      </w:pPr>
    </w:p>
    <w:p w:rsidR="00AA52B0" w:rsidRDefault="00AA5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AA52B0">
      <w:bookmarkStart w:id="13" w:name="_GoBack"/>
      <w:bookmarkEnd w:id="13"/>
    </w:p>
    <w:sectPr w:rsidR="004B54EB" w:rsidSect="009A08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0"/>
    <w:rsid w:val="0078072A"/>
    <w:rsid w:val="008A3A6B"/>
    <w:rsid w:val="00A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2653DD945FF717D700B56D6B5F11B30B979563CB4083000CFE125F3842D45201375961D9456147A0E07573AFFFC665F83DD80mDT5J" TargetMode="External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2653DD945FF717D700B56D6B5F11B35BC7E5232B5083000CFE125F3842D45201375951F9456147A0E07573AFFFC665F83DD80mDT5J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2653DD945FF717D700B56D6B5F11B32B67B543ABB083000CFE125F3842D4532132D9D1E981C453F4508563FmET2J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2023-01-17T09:19:00Z</dcterms:created>
  <dcterms:modified xsi:type="dcterms:W3CDTF">2023-01-17T09:20:00Z</dcterms:modified>
</cp:coreProperties>
</file>