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73" w:rsidRPr="001E433E" w:rsidRDefault="00C33673" w:rsidP="00C33673">
      <w:pPr>
        <w:suppressAutoHyphens/>
        <w:jc w:val="center"/>
        <w:rPr>
          <w:b/>
          <w:sz w:val="36"/>
          <w:szCs w:val="40"/>
          <w:lang w:eastAsia="zh-CN"/>
        </w:rPr>
      </w:pPr>
      <w:r w:rsidRPr="001E433E">
        <w:rPr>
          <w:b/>
          <w:sz w:val="36"/>
          <w:szCs w:val="40"/>
          <w:lang w:eastAsia="zh-CN"/>
        </w:rPr>
        <w:t>Собрание представителей</w:t>
      </w:r>
    </w:p>
    <w:p w:rsidR="00C33673" w:rsidRPr="001E433E" w:rsidRDefault="00C33673" w:rsidP="00C33673">
      <w:pPr>
        <w:suppressAutoHyphens/>
        <w:jc w:val="center"/>
        <w:rPr>
          <w:b/>
          <w:sz w:val="36"/>
          <w:szCs w:val="40"/>
          <w:lang w:eastAsia="zh-CN"/>
        </w:rPr>
      </w:pPr>
      <w:r w:rsidRPr="001E433E">
        <w:rPr>
          <w:b/>
          <w:sz w:val="36"/>
          <w:szCs w:val="40"/>
          <w:lang w:eastAsia="zh-CN"/>
        </w:rPr>
        <w:t>сельского поселения Комсомольский</w:t>
      </w:r>
    </w:p>
    <w:p w:rsidR="00C33673" w:rsidRPr="001E433E" w:rsidRDefault="00C33673" w:rsidP="00C33673">
      <w:pPr>
        <w:suppressAutoHyphens/>
        <w:jc w:val="center"/>
        <w:rPr>
          <w:b/>
          <w:sz w:val="36"/>
          <w:szCs w:val="40"/>
          <w:lang w:eastAsia="zh-CN"/>
        </w:rPr>
      </w:pPr>
      <w:r w:rsidRPr="001E433E">
        <w:rPr>
          <w:b/>
          <w:sz w:val="36"/>
          <w:szCs w:val="40"/>
          <w:lang w:eastAsia="zh-CN"/>
        </w:rPr>
        <w:t>муниципального района Кинельский</w:t>
      </w:r>
    </w:p>
    <w:p w:rsidR="00C33673" w:rsidRPr="001E433E" w:rsidRDefault="00C33673" w:rsidP="00C33673">
      <w:pPr>
        <w:pBdr>
          <w:bottom w:val="single" w:sz="12" w:space="2" w:color="auto"/>
        </w:pBdr>
        <w:suppressAutoHyphens/>
        <w:jc w:val="center"/>
        <w:rPr>
          <w:b/>
          <w:sz w:val="40"/>
          <w:szCs w:val="40"/>
          <w:lang w:eastAsia="zh-CN"/>
        </w:rPr>
      </w:pPr>
      <w:r w:rsidRPr="001E433E">
        <w:rPr>
          <w:b/>
          <w:sz w:val="36"/>
          <w:szCs w:val="40"/>
          <w:lang w:eastAsia="zh-CN"/>
        </w:rPr>
        <w:t>Самарской области</w:t>
      </w:r>
    </w:p>
    <w:p w:rsidR="00C33673" w:rsidRPr="00E20DBB" w:rsidRDefault="00C33673" w:rsidP="00C33673">
      <w:pPr>
        <w:suppressAutoHyphens/>
        <w:ind w:firstLine="709"/>
        <w:jc w:val="center"/>
        <w:rPr>
          <w:lang w:eastAsia="zh-CN"/>
        </w:rPr>
      </w:pPr>
      <w:r w:rsidRPr="00E20DBB">
        <w:rPr>
          <w:b/>
          <w:sz w:val="36"/>
          <w:szCs w:val="36"/>
          <w:lang w:eastAsia="zh-CN"/>
        </w:rPr>
        <w:t xml:space="preserve">РЕШЕНИЕ </w:t>
      </w:r>
    </w:p>
    <w:p w:rsidR="00C33673" w:rsidRPr="00E20DBB" w:rsidRDefault="00C33673" w:rsidP="00C33673">
      <w:pPr>
        <w:suppressAutoHyphens/>
        <w:ind w:firstLine="709"/>
        <w:jc w:val="center"/>
        <w:rPr>
          <w:b/>
          <w:color w:val="800000"/>
          <w:sz w:val="36"/>
          <w:szCs w:val="36"/>
          <w:lang w:eastAsia="zh-CN"/>
        </w:rPr>
      </w:pPr>
    </w:p>
    <w:p w:rsidR="00C33673" w:rsidRPr="001E433E" w:rsidRDefault="00C33673" w:rsidP="00C33673">
      <w:pPr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№</w:t>
      </w:r>
      <w:r w:rsidRPr="00E20DBB">
        <w:rPr>
          <w:b/>
          <w:sz w:val="28"/>
          <w:szCs w:val="28"/>
          <w:lang w:eastAsia="zh-CN"/>
        </w:rPr>
        <w:t xml:space="preserve">                                                   </w:t>
      </w:r>
      <w:r>
        <w:rPr>
          <w:b/>
          <w:sz w:val="28"/>
          <w:szCs w:val="28"/>
          <w:lang w:eastAsia="zh-CN"/>
        </w:rPr>
        <w:t xml:space="preserve">                             «</w:t>
      </w:r>
      <w:r w:rsidRPr="001E433E">
        <w:rPr>
          <w:b/>
          <w:sz w:val="28"/>
          <w:szCs w:val="28"/>
          <w:lang w:eastAsia="zh-CN"/>
        </w:rPr>
        <w:t xml:space="preserve">»  </w:t>
      </w:r>
      <w:r>
        <w:rPr>
          <w:b/>
          <w:sz w:val="28"/>
          <w:szCs w:val="28"/>
          <w:lang w:eastAsia="zh-CN"/>
        </w:rPr>
        <w:t xml:space="preserve"> </w:t>
      </w:r>
      <w:r w:rsidRPr="001E433E">
        <w:rPr>
          <w:b/>
          <w:sz w:val="28"/>
          <w:szCs w:val="28"/>
          <w:lang w:eastAsia="zh-CN"/>
        </w:rPr>
        <w:t xml:space="preserve"> 2021г.</w:t>
      </w:r>
    </w:p>
    <w:p w:rsid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</w:p>
    <w:p w:rsidR="00C33673" w:rsidRPr="00C33673" w:rsidRDefault="00C33673" w:rsidP="00C33673">
      <w:pPr>
        <w:widowControl w:val="0"/>
        <w:suppressAutoHyphens/>
        <w:ind w:right="3685"/>
        <w:jc w:val="center"/>
        <w:rPr>
          <w:b/>
          <w:bCs/>
          <w:color w:val="000000"/>
          <w:sz w:val="28"/>
          <w:szCs w:val="28"/>
          <w:lang w:eastAsia="ar-SA"/>
        </w:rPr>
      </w:pPr>
      <w:r w:rsidRPr="00C33673">
        <w:rPr>
          <w:b/>
          <w:bCs/>
          <w:sz w:val="28"/>
          <w:szCs w:val="28"/>
          <w:lang w:eastAsia="ar-SA"/>
        </w:rPr>
        <w:t xml:space="preserve">Об утверждении </w:t>
      </w:r>
      <w:r w:rsidRPr="00C33673">
        <w:rPr>
          <w:b/>
          <w:bCs/>
          <w:color w:val="000000"/>
          <w:sz w:val="28"/>
          <w:szCs w:val="28"/>
          <w:lang w:eastAsia="ar-SA"/>
        </w:rPr>
        <w:t>Порядка установления и оценки применения содержащихся в муниципальных нормативных правовых актах обязательных требований</w:t>
      </w:r>
    </w:p>
    <w:p w:rsidR="00C33673" w:rsidRPr="00C33673" w:rsidRDefault="00C33673" w:rsidP="00C33673">
      <w:pPr>
        <w:rPr>
          <w:sz w:val="28"/>
          <w:szCs w:val="28"/>
        </w:rPr>
      </w:pPr>
    </w:p>
    <w:p w:rsidR="00C33673" w:rsidRPr="00C33673" w:rsidRDefault="00C33673" w:rsidP="00C33673">
      <w:pPr>
        <w:ind w:firstLine="709"/>
        <w:jc w:val="both"/>
        <w:rPr>
          <w:bCs/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В соответствии с частью 5 статьи 2 Федерального закона 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от 31.07.2020 № 247-ФЗ «Об обязательных требованиях в Российской Федерации» </w:t>
      </w:r>
      <w:r w:rsidRPr="00C33673">
        <w:rPr>
          <w:color w:val="000000"/>
          <w:sz w:val="28"/>
          <w:szCs w:val="28"/>
        </w:rPr>
        <w:t xml:space="preserve">Собрание представителей </w:t>
      </w:r>
      <w:r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района Кинельский Самарской области</w:t>
      </w:r>
    </w:p>
    <w:p w:rsidR="00C33673" w:rsidRPr="00C33673" w:rsidRDefault="00C33673" w:rsidP="00C33673">
      <w:pPr>
        <w:ind w:firstLine="709"/>
        <w:jc w:val="both"/>
        <w:rPr>
          <w:color w:val="000000"/>
        </w:rPr>
      </w:pPr>
    </w:p>
    <w:p w:rsidR="00C33673" w:rsidRPr="00C33673" w:rsidRDefault="00C33673" w:rsidP="00C33673">
      <w:pPr>
        <w:ind w:firstLine="709"/>
        <w:jc w:val="both"/>
        <w:rPr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 РЕШИЛО</w:t>
      </w:r>
      <w:r w:rsidRPr="00C33673">
        <w:rPr>
          <w:sz w:val="28"/>
          <w:szCs w:val="28"/>
        </w:rPr>
        <w:t>:</w:t>
      </w:r>
    </w:p>
    <w:p w:rsidR="00C33673" w:rsidRPr="00C33673" w:rsidRDefault="00C33673" w:rsidP="00C33673">
      <w:pPr>
        <w:ind w:firstLine="708"/>
        <w:jc w:val="both"/>
        <w:rPr>
          <w:b/>
          <w:sz w:val="28"/>
          <w:szCs w:val="28"/>
        </w:rPr>
      </w:pPr>
    </w:p>
    <w:p w:rsidR="00C33673" w:rsidRPr="00C33673" w:rsidRDefault="00C33673" w:rsidP="00C33673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33673">
        <w:rPr>
          <w:color w:val="000000"/>
          <w:sz w:val="28"/>
          <w:szCs w:val="28"/>
        </w:rPr>
        <w:t>1. Утвердить Порядок установления и оценки применения содержащихся в муниципальных нормативных правовых актах обязательных требований согласно Приложению.</w:t>
      </w:r>
    </w:p>
    <w:p w:rsidR="00C33673" w:rsidRDefault="00C33673" w:rsidP="00C33673">
      <w:pPr>
        <w:tabs>
          <w:tab w:val="left" w:pos="120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33673"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 w:rsidR="00C33673" w:rsidRPr="00C33673" w:rsidRDefault="00C33673" w:rsidP="00C33673">
      <w:pPr>
        <w:tabs>
          <w:tab w:val="left" w:pos="120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Опубликовать настоящее Решение в газете «Вестник сельского поселения Комсомольский».</w:t>
      </w:r>
    </w:p>
    <w:p w:rsidR="00C33673" w:rsidRPr="00E15BE8" w:rsidRDefault="00C33673" w:rsidP="00C33673">
      <w:pPr>
        <w:ind w:firstLine="709"/>
        <w:jc w:val="both"/>
        <w:rPr>
          <w:color w:val="000000"/>
          <w:sz w:val="28"/>
          <w:szCs w:val="28"/>
        </w:rPr>
      </w:pPr>
    </w:p>
    <w:p w:rsidR="00C33673" w:rsidRPr="00E15BE8" w:rsidRDefault="00C33673" w:rsidP="00C33673">
      <w:pPr>
        <w:tabs>
          <w:tab w:val="num" w:pos="200"/>
        </w:tabs>
        <w:outlineLvl w:val="0"/>
        <w:rPr>
          <w:sz w:val="28"/>
          <w:szCs w:val="28"/>
        </w:rPr>
      </w:pPr>
    </w:p>
    <w:p w:rsidR="00C33673" w:rsidRPr="00E20DBB" w:rsidRDefault="00C33673" w:rsidP="00C33673">
      <w:pPr>
        <w:suppressAutoHyphens/>
        <w:jc w:val="both"/>
        <w:rPr>
          <w:b/>
          <w:sz w:val="20"/>
          <w:szCs w:val="20"/>
          <w:lang w:eastAsia="zh-CN"/>
        </w:rPr>
      </w:pPr>
      <w:r w:rsidRPr="00E20DBB">
        <w:rPr>
          <w:b/>
          <w:sz w:val="28"/>
          <w:szCs w:val="20"/>
          <w:lang w:eastAsia="zh-CN"/>
        </w:rPr>
        <w:t>Председатель Собрания представителей</w:t>
      </w:r>
      <w:r w:rsidRPr="00E20DBB">
        <w:rPr>
          <w:b/>
          <w:sz w:val="20"/>
          <w:szCs w:val="20"/>
          <w:lang w:eastAsia="zh-CN"/>
        </w:rPr>
        <w:t xml:space="preserve"> </w:t>
      </w:r>
    </w:p>
    <w:p w:rsidR="00C33673" w:rsidRPr="00E20DBB" w:rsidRDefault="00C33673" w:rsidP="00C33673">
      <w:pPr>
        <w:shd w:val="clear" w:color="auto" w:fill="FFFFFF"/>
        <w:suppressAutoHyphens/>
        <w:rPr>
          <w:b/>
          <w:sz w:val="28"/>
          <w:szCs w:val="28"/>
          <w:lang w:eastAsia="zh-CN"/>
        </w:rPr>
      </w:pPr>
      <w:r w:rsidRPr="00E20DBB">
        <w:rPr>
          <w:b/>
          <w:sz w:val="28"/>
          <w:szCs w:val="28"/>
          <w:lang w:eastAsia="zh-CN"/>
        </w:rPr>
        <w:t>сельского поселения Комсомольский</w:t>
      </w:r>
      <w:r w:rsidRPr="00E20DBB">
        <w:rPr>
          <w:b/>
          <w:sz w:val="20"/>
          <w:szCs w:val="20"/>
          <w:lang w:eastAsia="zh-CN"/>
        </w:rPr>
        <w:t xml:space="preserve"> </w:t>
      </w:r>
      <w:r w:rsidRPr="00E20DBB">
        <w:rPr>
          <w:b/>
          <w:sz w:val="28"/>
          <w:szCs w:val="20"/>
          <w:lang w:eastAsia="zh-CN"/>
        </w:rPr>
        <w:t xml:space="preserve">         </w:t>
      </w:r>
      <w:r>
        <w:rPr>
          <w:b/>
          <w:sz w:val="28"/>
          <w:szCs w:val="20"/>
          <w:lang w:eastAsia="zh-CN"/>
        </w:rPr>
        <w:t xml:space="preserve">                      </w:t>
      </w:r>
      <w:r w:rsidRPr="00E20DBB">
        <w:rPr>
          <w:b/>
          <w:sz w:val="28"/>
          <w:szCs w:val="20"/>
          <w:lang w:eastAsia="zh-CN"/>
        </w:rPr>
        <w:t xml:space="preserve">  Н. В. Копылова</w:t>
      </w:r>
    </w:p>
    <w:p w:rsidR="00C33673" w:rsidRPr="00E20DBB" w:rsidRDefault="00C33673" w:rsidP="00C33673">
      <w:pPr>
        <w:tabs>
          <w:tab w:val="left" w:pos="709"/>
        </w:tabs>
        <w:suppressAutoHyphens/>
        <w:jc w:val="both"/>
        <w:rPr>
          <w:b/>
          <w:sz w:val="28"/>
          <w:szCs w:val="28"/>
          <w:lang w:eastAsia="zh-CN"/>
        </w:rPr>
      </w:pPr>
    </w:p>
    <w:p w:rsidR="00C33673" w:rsidRPr="00E20DBB" w:rsidRDefault="00C33673" w:rsidP="00C33673">
      <w:pPr>
        <w:tabs>
          <w:tab w:val="left" w:pos="709"/>
        </w:tabs>
        <w:suppressAutoHyphens/>
        <w:jc w:val="both"/>
        <w:rPr>
          <w:b/>
          <w:sz w:val="28"/>
          <w:szCs w:val="28"/>
          <w:lang w:eastAsia="zh-CN"/>
        </w:rPr>
      </w:pPr>
    </w:p>
    <w:p w:rsidR="00C33673" w:rsidRPr="00E20DBB" w:rsidRDefault="00C33673" w:rsidP="00C33673">
      <w:pPr>
        <w:tabs>
          <w:tab w:val="left" w:pos="709"/>
        </w:tabs>
        <w:suppressAutoHyphens/>
        <w:jc w:val="both"/>
        <w:rPr>
          <w:b/>
          <w:sz w:val="28"/>
          <w:szCs w:val="28"/>
          <w:lang w:eastAsia="zh-CN"/>
        </w:rPr>
      </w:pPr>
      <w:r w:rsidRPr="00E20DBB">
        <w:rPr>
          <w:b/>
          <w:sz w:val="28"/>
          <w:szCs w:val="28"/>
          <w:lang w:eastAsia="zh-CN"/>
        </w:rPr>
        <w:t xml:space="preserve">Глава сельского поселения </w:t>
      </w:r>
    </w:p>
    <w:p w:rsidR="00C33673" w:rsidRPr="00E20DBB" w:rsidRDefault="00C33673" w:rsidP="00C33673">
      <w:pPr>
        <w:tabs>
          <w:tab w:val="left" w:pos="709"/>
        </w:tabs>
        <w:suppressAutoHyphens/>
        <w:jc w:val="both"/>
        <w:rPr>
          <w:b/>
          <w:sz w:val="28"/>
          <w:szCs w:val="28"/>
          <w:lang w:eastAsia="zh-CN"/>
        </w:rPr>
      </w:pPr>
      <w:r w:rsidRPr="00E20DBB">
        <w:rPr>
          <w:b/>
          <w:sz w:val="28"/>
          <w:szCs w:val="28"/>
          <w:lang w:eastAsia="zh-CN"/>
        </w:rPr>
        <w:t xml:space="preserve">Комсомольский                              </w:t>
      </w:r>
      <w:r>
        <w:rPr>
          <w:b/>
          <w:sz w:val="28"/>
          <w:szCs w:val="28"/>
          <w:lang w:eastAsia="zh-CN"/>
        </w:rPr>
        <w:t xml:space="preserve">                  </w:t>
      </w:r>
      <w:r w:rsidRPr="00E20DBB">
        <w:rPr>
          <w:b/>
          <w:sz w:val="28"/>
          <w:szCs w:val="28"/>
          <w:lang w:eastAsia="zh-CN"/>
        </w:rPr>
        <w:t xml:space="preserve">              О.А. Деревяшкин</w:t>
      </w:r>
    </w:p>
    <w:p w:rsidR="00C33673" w:rsidRDefault="00C33673" w:rsidP="00C33673">
      <w:pPr>
        <w:tabs>
          <w:tab w:val="num" w:pos="200"/>
        </w:tabs>
        <w:outlineLvl w:val="0"/>
        <w:rPr>
          <w:sz w:val="28"/>
          <w:szCs w:val="28"/>
        </w:rPr>
      </w:pPr>
    </w:p>
    <w:p w:rsidR="00C33673" w:rsidRDefault="00C33673" w:rsidP="00C33673">
      <w:pPr>
        <w:tabs>
          <w:tab w:val="num" w:pos="200"/>
        </w:tabs>
        <w:outlineLvl w:val="0"/>
        <w:rPr>
          <w:sz w:val="28"/>
          <w:szCs w:val="28"/>
        </w:rPr>
      </w:pPr>
    </w:p>
    <w:p w:rsidR="00C33673" w:rsidRDefault="00C33673" w:rsidP="00C33673">
      <w:pPr>
        <w:tabs>
          <w:tab w:val="num" w:pos="200"/>
        </w:tabs>
        <w:outlineLvl w:val="0"/>
        <w:rPr>
          <w:sz w:val="28"/>
          <w:szCs w:val="28"/>
        </w:rPr>
      </w:pPr>
    </w:p>
    <w:p w:rsidR="00C33673" w:rsidRDefault="00C33673" w:rsidP="00C33673">
      <w:pPr>
        <w:tabs>
          <w:tab w:val="num" w:pos="200"/>
        </w:tabs>
        <w:outlineLvl w:val="0"/>
        <w:rPr>
          <w:sz w:val="28"/>
          <w:szCs w:val="28"/>
        </w:rPr>
      </w:pPr>
    </w:p>
    <w:p w:rsidR="00C33673" w:rsidRDefault="00C33673" w:rsidP="00C33673">
      <w:pPr>
        <w:tabs>
          <w:tab w:val="num" w:pos="200"/>
        </w:tabs>
        <w:outlineLvl w:val="0"/>
        <w:rPr>
          <w:sz w:val="28"/>
          <w:szCs w:val="28"/>
        </w:rPr>
      </w:pPr>
    </w:p>
    <w:p w:rsidR="00C33673" w:rsidRDefault="00C33673" w:rsidP="00C33673">
      <w:pPr>
        <w:tabs>
          <w:tab w:val="num" w:pos="200"/>
        </w:tabs>
        <w:outlineLvl w:val="0"/>
        <w:rPr>
          <w:sz w:val="28"/>
          <w:szCs w:val="28"/>
        </w:rPr>
      </w:pPr>
    </w:p>
    <w:p w:rsidR="00C33673" w:rsidRDefault="00C33673" w:rsidP="00C33673">
      <w:pPr>
        <w:tabs>
          <w:tab w:val="num" w:pos="200"/>
        </w:tabs>
        <w:outlineLvl w:val="0"/>
        <w:rPr>
          <w:sz w:val="28"/>
          <w:szCs w:val="28"/>
        </w:rPr>
      </w:pPr>
    </w:p>
    <w:p w:rsidR="00C33673" w:rsidRDefault="00C33673" w:rsidP="00C33673"/>
    <w:p w:rsidR="00C33673" w:rsidRPr="00C33673" w:rsidRDefault="00C33673" w:rsidP="00C33673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C33673">
        <w:rPr>
          <w:sz w:val="28"/>
          <w:szCs w:val="28"/>
        </w:rPr>
        <w:lastRenderedPageBreak/>
        <w:t>УТВЕРЖДЕНО</w:t>
      </w:r>
    </w:p>
    <w:p w:rsidR="00C33673" w:rsidRPr="00C33673" w:rsidRDefault="00C33673" w:rsidP="00C33673">
      <w:pPr>
        <w:ind w:left="5103"/>
        <w:jc w:val="both"/>
        <w:rPr>
          <w:bCs/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решением Собрания представителей </w:t>
      </w:r>
      <w:r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района Кинельский Самарской области</w:t>
      </w:r>
    </w:p>
    <w:p w:rsidR="00C33673" w:rsidRPr="00C33673" w:rsidRDefault="00C33673" w:rsidP="00C33673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C3367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2021 №</w:t>
      </w:r>
    </w:p>
    <w:p w:rsidR="00C33673" w:rsidRPr="00C33673" w:rsidRDefault="00C33673" w:rsidP="00C33673">
      <w:pPr>
        <w:tabs>
          <w:tab w:val="num" w:pos="200"/>
        </w:tabs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C33673" w:rsidRPr="00C33673" w:rsidRDefault="00C33673" w:rsidP="00C33673">
      <w:pPr>
        <w:tabs>
          <w:tab w:val="num" w:pos="200"/>
        </w:tabs>
        <w:jc w:val="center"/>
        <w:outlineLvl w:val="0"/>
        <w:rPr>
          <w:sz w:val="28"/>
          <w:szCs w:val="28"/>
        </w:rPr>
      </w:pPr>
    </w:p>
    <w:p w:rsidR="00C33673" w:rsidRPr="00C33673" w:rsidRDefault="00C33673" w:rsidP="00C33673">
      <w:pPr>
        <w:tabs>
          <w:tab w:val="num" w:pos="200"/>
        </w:tabs>
        <w:jc w:val="center"/>
        <w:outlineLvl w:val="0"/>
        <w:rPr>
          <w:b/>
          <w:bCs/>
          <w:color w:val="000000"/>
          <w:sz w:val="28"/>
          <w:szCs w:val="28"/>
        </w:rPr>
      </w:pPr>
      <w:r w:rsidRPr="00C33673">
        <w:rPr>
          <w:b/>
          <w:bCs/>
          <w:color w:val="000000"/>
          <w:sz w:val="28"/>
          <w:szCs w:val="28"/>
        </w:rPr>
        <w:t>Порядок установления и оценки применения содержащихся в муниципальных нормативных правовых актах обязательных требований</w:t>
      </w:r>
    </w:p>
    <w:p w:rsidR="00C33673" w:rsidRPr="00C33673" w:rsidRDefault="00C33673" w:rsidP="00C33673">
      <w:pPr>
        <w:tabs>
          <w:tab w:val="num" w:pos="200"/>
        </w:tabs>
        <w:jc w:val="center"/>
        <w:outlineLvl w:val="0"/>
        <w:rPr>
          <w:color w:val="000000"/>
          <w:sz w:val="28"/>
          <w:szCs w:val="28"/>
        </w:rPr>
      </w:pP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673">
        <w:rPr>
          <w:sz w:val="28"/>
          <w:szCs w:val="28"/>
        </w:rPr>
        <w:t xml:space="preserve">1. Настоящий </w:t>
      </w:r>
      <w:r w:rsidRPr="00C33673">
        <w:rPr>
          <w:color w:val="000000"/>
          <w:sz w:val="28"/>
          <w:szCs w:val="28"/>
        </w:rPr>
        <w:t xml:space="preserve">Порядок 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регулирует вопросы </w:t>
      </w:r>
      <w:r w:rsidRPr="00C33673">
        <w:rPr>
          <w:color w:val="000000"/>
          <w:sz w:val="28"/>
          <w:szCs w:val="28"/>
        </w:rPr>
        <w:t>установления и оценки применения содержащихся в муниципальных нормативных правовых актах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673">
        <w:rPr>
          <w:color w:val="000000"/>
          <w:sz w:val="28"/>
          <w:szCs w:val="28"/>
          <w:shd w:val="clear" w:color="auto" w:fill="FFFFFF"/>
        </w:rPr>
        <w:t xml:space="preserve">2. При установлении и </w:t>
      </w:r>
      <w:r w:rsidRPr="00C33673">
        <w:rPr>
          <w:color w:val="000000"/>
          <w:sz w:val="28"/>
          <w:szCs w:val="28"/>
        </w:rPr>
        <w:t>оценке применения обязательных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 требований в соответствии с пунктом 5 настоящего Порядка такие требования подлежат оценке на соответствие принципам, установленным</w:t>
      </w:r>
      <w:r w:rsidRPr="00C33673">
        <w:rPr>
          <w:color w:val="000000"/>
          <w:sz w:val="28"/>
          <w:szCs w:val="28"/>
        </w:rPr>
        <w:t xml:space="preserve"> Федеральным законом 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от 31.07.2020 № 247-ФЗ «Об обязательных требованиях в Российской Федерации», а также на предмет достижения целей установления и оценки применения обязательных требований.  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3. Настоящий Порядок не распространяется на отношения, связанные с установлением и оценкой применения обязательных требований: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1)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доступа;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2) устанавливаемых в сфере государственной безопасности, гражданской обороны, противодействия преступности (в том числе противодействия терроризму), охраны общественного порядка, обеспечения общественной безопасности;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3) устанавливаемых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муниципального образования на его части;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4) в сфере действия муниципальных нормативных правовых актов о местных налогах и сборах, бюджетного законодательства Российской Федерации.</w:t>
      </w:r>
    </w:p>
    <w:p w:rsidR="00C33673" w:rsidRPr="00C33673" w:rsidRDefault="00C33673" w:rsidP="00C33673">
      <w:pPr>
        <w:ind w:firstLine="709"/>
        <w:jc w:val="both"/>
        <w:rPr>
          <w:bCs/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lastRenderedPageBreak/>
        <w:t xml:space="preserve">4. В целях обеспечения систематизации обязательных требований и информирования заинтересованных лиц Собрание представителей </w:t>
      </w:r>
      <w:r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>
        <w:rPr>
          <w:bCs/>
          <w:color w:val="000000"/>
          <w:sz w:val="28"/>
          <w:szCs w:val="28"/>
        </w:rPr>
        <w:t xml:space="preserve">на Кинельский Самарской области </w:t>
      </w:r>
      <w:r w:rsidRPr="00C33673">
        <w:rPr>
          <w:color w:val="000000"/>
          <w:sz w:val="28"/>
          <w:szCs w:val="28"/>
        </w:rPr>
        <w:t xml:space="preserve">формирует перечень муниципальных нормативных правовых актов с указанием их структурных единиц, содержащих обязательные требования, оценка соблюдения которых является предметом муниципального контроля. Муниципальный правовой акт, содержащий указанный перечень, размещается администрацией </w:t>
      </w:r>
      <w:r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color w:val="000000"/>
          <w:sz w:val="28"/>
          <w:szCs w:val="28"/>
        </w:rPr>
        <w:t xml:space="preserve"> на официальном сайте администрации </w:t>
      </w:r>
      <w:r w:rsidR="00147547" w:rsidRPr="00C33673">
        <w:rPr>
          <w:bCs/>
          <w:color w:val="000000"/>
          <w:sz w:val="28"/>
          <w:szCs w:val="28"/>
        </w:rPr>
        <w:t>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i/>
          <w:iCs/>
          <w:color w:val="000000"/>
          <w:sz w:val="28"/>
          <w:szCs w:val="28"/>
        </w:rPr>
        <w:t xml:space="preserve"> </w:t>
      </w:r>
      <w:r w:rsidRPr="00C33673">
        <w:rPr>
          <w:color w:val="000000"/>
          <w:sz w:val="28"/>
          <w:szCs w:val="28"/>
        </w:rPr>
        <w:t>в информационно-коммуникационной сети «Интернет» (далее – официальный сайт) в подразделе «Обязательные требования» раздела «Контрольно-надзорная деятельность». Ссылка на раздел «Контрольно-надзорная деятельность» должна быть размещена на главной странице официального сайта.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5. При разработке муниципальных нормативных правовых актов, устанавливающих</w:t>
      </w:r>
      <w:r w:rsidRPr="00C33673">
        <w:rPr>
          <w:b/>
          <w:bCs/>
          <w:color w:val="000000"/>
          <w:sz w:val="28"/>
          <w:szCs w:val="28"/>
        </w:rPr>
        <w:t xml:space="preserve"> </w:t>
      </w:r>
      <w:r w:rsidRPr="00C33673">
        <w:rPr>
          <w:color w:val="000000"/>
          <w:sz w:val="28"/>
          <w:szCs w:val="28"/>
          <w:shd w:val="clear" w:color="auto" w:fill="FFFFFF"/>
        </w:rPr>
        <w:t>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C33673">
        <w:rPr>
          <w:color w:val="000000"/>
          <w:sz w:val="28"/>
          <w:szCs w:val="28"/>
        </w:rPr>
        <w:t xml:space="preserve">, администрацией </w:t>
      </w:r>
      <w:r w:rsidR="00147547" w:rsidRPr="00C33673">
        <w:rPr>
          <w:bCs/>
          <w:color w:val="000000"/>
          <w:sz w:val="28"/>
          <w:szCs w:val="28"/>
        </w:rPr>
        <w:t>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="00147547" w:rsidRPr="00C33673">
        <w:rPr>
          <w:color w:val="000000"/>
          <w:sz w:val="28"/>
          <w:szCs w:val="28"/>
        </w:rPr>
        <w:t xml:space="preserve"> </w:t>
      </w:r>
      <w:r w:rsidRPr="00C33673">
        <w:rPr>
          <w:color w:val="000000"/>
          <w:sz w:val="28"/>
          <w:szCs w:val="28"/>
        </w:rPr>
        <w:t xml:space="preserve">проводится оценка регулирующего воздействия в порядке, утвержденном </w:t>
      </w:r>
      <w:r w:rsidR="00147547">
        <w:rPr>
          <w:color w:val="000000"/>
          <w:sz w:val="28"/>
          <w:szCs w:val="28"/>
        </w:rPr>
        <w:t xml:space="preserve">Собранием Представителей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color w:val="000000"/>
          <w:sz w:val="28"/>
          <w:szCs w:val="28"/>
        </w:rPr>
        <w:t>.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В целях оценки обязательных требований на соответствие законодательству Российской Федерации, законодательству Самарской области проводятся правовая экспертиза проекта муниципального нормативного правового акта, устанавливающего обязательные требования.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Оценка применения обязательных требований представляет собой оценку фактического воздействия муниципальных нормативных актов, содержащих обязательные требования, включающую в себя анализ обоснованности установленных обязательных требований, определение и оценку фактических последствий их установления, выявление избыточных условий, ограничений, запретов, обязанностей администрации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color w:val="000000"/>
          <w:sz w:val="28"/>
          <w:szCs w:val="28"/>
        </w:rPr>
        <w:t>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Оценка применения обязательных требований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 проводится</w:t>
      </w:r>
      <w:r w:rsidRPr="00C33673">
        <w:rPr>
          <w:color w:val="000000"/>
          <w:sz w:val="28"/>
          <w:szCs w:val="28"/>
        </w:rPr>
        <w:t xml:space="preserve"> 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в том числе по вопросам, обозначенным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органами местного самоуправления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i/>
          <w:iCs/>
          <w:color w:val="000000"/>
          <w:sz w:val="28"/>
          <w:szCs w:val="28"/>
        </w:rPr>
        <w:t xml:space="preserve">, </w:t>
      </w:r>
      <w:r w:rsidRPr="00C33673">
        <w:rPr>
          <w:color w:val="000000"/>
          <w:sz w:val="28"/>
          <w:szCs w:val="28"/>
        </w:rPr>
        <w:t>и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сполнительными органами государственной власти Самарской области, уполномоченным по </w:t>
      </w:r>
      <w:r w:rsidRPr="00C33673">
        <w:rPr>
          <w:color w:val="000000"/>
          <w:sz w:val="28"/>
          <w:szCs w:val="28"/>
          <w:shd w:val="clear" w:color="auto" w:fill="FFFFFF"/>
        </w:rPr>
        <w:lastRenderedPageBreak/>
        <w:t>защите прав предпринимателей в Самарской области, Самарской Губернской Думой.</w:t>
      </w:r>
    </w:p>
    <w:p w:rsidR="00C33673" w:rsidRPr="00C33673" w:rsidRDefault="00C33673" w:rsidP="00C33673">
      <w:pPr>
        <w:tabs>
          <w:tab w:val="num" w:pos="200"/>
        </w:tabs>
        <w:ind w:firstLine="709"/>
        <w:jc w:val="both"/>
        <w:outlineLvl w:val="0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6. Процедура оценки применения обязательных требований состоит из следующих этапов: 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1) подготовка ежегодно до 1 декабря отчета об оценке фактического воздействия обязательных требований (далее – ежегодный отчет). Ежегодный отчет может включать положения доклада (докладов), обобщающего правоприменительную практику в сфере муниципального контроля (в случае подготовки такого доклада или докладов);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2) публичное обсуждение ежегодного отчета;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3) утверждение главой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i/>
          <w:iCs/>
          <w:color w:val="000000"/>
        </w:rPr>
        <w:t xml:space="preserve"> </w:t>
      </w:r>
      <w:r w:rsidRPr="00C33673">
        <w:rPr>
          <w:color w:val="000000"/>
          <w:sz w:val="28"/>
          <w:szCs w:val="28"/>
        </w:rPr>
        <w:t>ежегодного отчета.</w:t>
      </w:r>
    </w:p>
    <w:p w:rsidR="00C33673" w:rsidRPr="00C33673" w:rsidRDefault="00C33673" w:rsidP="00C33673">
      <w:pPr>
        <w:ind w:firstLine="709"/>
        <w:jc w:val="both"/>
        <w:rPr>
          <w:sz w:val="28"/>
          <w:szCs w:val="28"/>
        </w:rPr>
      </w:pPr>
      <w:r w:rsidRPr="00C33673">
        <w:rPr>
          <w:sz w:val="28"/>
          <w:szCs w:val="28"/>
        </w:rPr>
        <w:t>7. В ежегодном отчете подлежат отражению: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673">
        <w:rPr>
          <w:sz w:val="28"/>
          <w:szCs w:val="28"/>
        </w:rPr>
        <w:t xml:space="preserve">1) 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вопросы применения обязательных требований, обозначенные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органами местного самоуправления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i/>
          <w:iCs/>
          <w:color w:val="000000"/>
          <w:sz w:val="28"/>
          <w:szCs w:val="28"/>
        </w:rPr>
        <w:t xml:space="preserve">, </w:t>
      </w:r>
      <w:r w:rsidRPr="00C33673">
        <w:rPr>
          <w:color w:val="000000"/>
          <w:sz w:val="28"/>
          <w:szCs w:val="28"/>
        </w:rPr>
        <w:t>и</w:t>
      </w:r>
      <w:r w:rsidRPr="00C33673">
        <w:rPr>
          <w:color w:val="000000"/>
          <w:sz w:val="28"/>
          <w:szCs w:val="28"/>
          <w:shd w:val="clear" w:color="auto" w:fill="FFFFFF"/>
        </w:rPr>
        <w:t>сполнительными органами государственной власти Самарской области, уполномоченным по защите прав предпринимателей в Самарской области, Самарской Губернской Думой;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  <w:shd w:val="clear" w:color="auto" w:fill="FFFFFF"/>
        </w:rPr>
        <w:t xml:space="preserve">2) </w:t>
      </w:r>
      <w:r w:rsidRPr="00C33673">
        <w:rPr>
          <w:color w:val="000000"/>
          <w:sz w:val="28"/>
          <w:szCs w:val="28"/>
        </w:rPr>
        <w:t>реквизиты и источники официального опубликования муниципального нормативного правового акта, содержащего обязательные требования;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3) сведения о внесенных в обязательные требования изменениях (при наличии);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4) сведения о результатах оценки применения обязательных требований, сводку поступивших в администрацию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color w:val="000000"/>
          <w:sz w:val="28"/>
          <w:szCs w:val="28"/>
        </w:rPr>
        <w:t xml:space="preserve"> замечаний и предложений по вопросам применения обязательных требований (при наличии замечаний и предложений);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5) период действия муниципального нормативного правового акта, устанавливающего обязательные требования и его отдельных положений (при наличии такого периода);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6) цели введения обязательных требований, а также показатели количественной и (или) качественной динамики, характеризующие степень достижения таких целей с течением времени;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7) основные группы субъектов предпринимательской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 и иной экономической деятельности</w:t>
      </w:r>
      <w:r w:rsidRPr="00C33673">
        <w:rPr>
          <w:color w:val="000000"/>
          <w:sz w:val="28"/>
          <w:szCs w:val="28"/>
        </w:rPr>
        <w:t xml:space="preserve">, к которым применяются обязательные требования, иные заинтересованные лица, включая органы государственной власти, органы местного самоуправления, интересы которых затрагиваются обязательными требованиями, изменение численности и состава таких групп по сравнению с численностью и составом таких групп до введения в </w:t>
      </w:r>
      <w:r w:rsidRPr="00C33673">
        <w:rPr>
          <w:color w:val="000000"/>
          <w:sz w:val="28"/>
          <w:szCs w:val="28"/>
        </w:rPr>
        <w:lastRenderedPageBreak/>
        <w:t xml:space="preserve">действие обязательных требований и (или) по сравнению с численностью и составом таких групп на дату утверждения предыдущего ежегодного отчета;  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8) оценка фактических положительных и отрицательных последствий (в том числе социально-экономических) установления обязательных требований;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9)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субъектов предпринимательской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 и иной экономической деятельности</w:t>
      </w:r>
      <w:r w:rsidRPr="00C33673">
        <w:rPr>
          <w:color w:val="000000"/>
          <w:sz w:val="28"/>
          <w:szCs w:val="28"/>
        </w:rPr>
        <w:t xml:space="preserve"> и (или) наличия необоснованных ограничений;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10) подготовленные на основе полученных выводов предложения о признании утратившими силу или пересмотре обязательных требований; 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11) в случае оценки обязательных требований, имеющих ограниченный срок действия, подготовленные на основе полученных выводов предложения о признании утратившими силу, или пересмотре, или продлении срока действия обязательных требований (о целесообразности сохранения действия обязательных требований);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12) иные сведения, которые, по мнению разработчика ежегодного отчета, позволяют оценить фактическое воздействие обязательных требований.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673">
        <w:rPr>
          <w:color w:val="000000"/>
          <w:sz w:val="28"/>
          <w:szCs w:val="28"/>
          <w:shd w:val="clear" w:color="auto" w:fill="FFFFFF"/>
        </w:rPr>
        <w:t xml:space="preserve">7. </w:t>
      </w:r>
      <w:r w:rsidRPr="00C33673">
        <w:rPr>
          <w:color w:val="000000"/>
          <w:sz w:val="28"/>
          <w:szCs w:val="28"/>
        </w:rPr>
        <w:t xml:space="preserve">В целях публичного обсуждения ежегодного отчета администрация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color w:val="000000"/>
          <w:sz w:val="28"/>
          <w:szCs w:val="28"/>
        </w:rPr>
        <w:t xml:space="preserve"> размещает не позднее 1 декабря текст ежегодного отчета в разделе «Контрольно-надзорная деятельность» официального сайта.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8. Срок публичного обсуждения ежегодного отчета не может составлять менее 20 рабочих дней со дня размещения его на официальном сайте.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9. Администрация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color w:val="000000"/>
          <w:sz w:val="28"/>
          <w:szCs w:val="28"/>
        </w:rPr>
        <w:t xml:space="preserve"> обязана рассмотреть все замечания и предложения, поступившие в установленный срок в связи с проведением публичного обсуждения ежегодного отчета,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отчета, разместив ее в разделе «Контрольно-надзорная деятельность» официального сайта.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10. По результатам публичного обсуждения ежегодного отчета администрация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color w:val="000000"/>
          <w:sz w:val="28"/>
          <w:szCs w:val="28"/>
        </w:rPr>
        <w:t xml:space="preserve"> в течение 20 рабочих дней дорабатывает ежегодный отчет. При этом в ежегодный отчет включаются: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1) сведения о проведении публичного обсуждения ежегодного отчета и сроках его проведения;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2) сводка замечаний и предложений, поступивших в ходе публичного обсуждения ежегодного отчета;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lastRenderedPageBreak/>
        <w:t xml:space="preserve">3) подготовленные на основе полученных выводов предложения о признании утратившими силу или пересмотре обязательных требований; 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4) в случае оценки обязательных требований, имеющих ограниченный срок действия, подготовленные на основе полученных выводов предложения о признании утратившими силу, или пересмотре, или продлении срока действия обязательных требований (о целесообразности сохранения действия обязательных требований).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  <w:shd w:val="clear" w:color="auto" w:fill="FFFFFF"/>
        </w:rPr>
        <w:t xml:space="preserve">11. В течение 10 рабочих дней после доработки ежегодного отчета он утверждается Главой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i/>
          <w:iCs/>
          <w:color w:val="000000"/>
        </w:rPr>
        <w:t>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673">
        <w:rPr>
          <w:color w:val="000000"/>
          <w:sz w:val="28"/>
          <w:szCs w:val="28"/>
          <w:shd w:val="clear" w:color="auto" w:fill="FFFFFF"/>
        </w:rPr>
        <w:t xml:space="preserve">12. </w:t>
      </w:r>
      <w:r w:rsidRPr="00C33673">
        <w:rPr>
          <w:color w:val="000000"/>
          <w:sz w:val="28"/>
          <w:szCs w:val="28"/>
        </w:rPr>
        <w:t xml:space="preserve">По итогам проведения оценки применения обязательных требований в случаях, предусмотренных подпунктами 3 и 4 пункта 10 настоящего Порядка, 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Глава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 </w:t>
      </w:r>
      <w:r w:rsidRPr="00C33673">
        <w:rPr>
          <w:color w:val="000000"/>
          <w:sz w:val="28"/>
          <w:szCs w:val="28"/>
        </w:rPr>
        <w:t>принимает решение, содержащее вывод: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1) о необходимости признания утратившим силу и (или) разработки нового проекта муниципального нормативного правового акта, устанавливающего обязательные требования, в случае, если по итогам проведения оценки применения обязательных требований установлены несоответствие обязательных требований принципам, установленным Федеральным законом «Об обязательных требованиях в Российской Федерации», а также их необоснованность, или выявлены избыточные условия, ограничения, запреты, обязанности, или установлен факт недостижения заявленных целей регулирования, а также установлено наличие отрицательных последствий принятия обязательных требований, или наличие в обязательных требованиях необоснованно затрудняющих ведение предпринимательской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 </w:t>
      </w:r>
      <w:r w:rsidRPr="00C33673">
        <w:rPr>
          <w:color w:val="000000"/>
          <w:sz w:val="28"/>
          <w:szCs w:val="28"/>
        </w:rPr>
        <w:t>и иной экономической деятельности;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2) о внесении изменений в обязательные требования, их отдельные положения в случае, если подтверждено соответствие обязательных требований принципам, установленным Федеральным законом «Об обязательных требованиях в Российской Федерации», их обоснованность, однако выявлено наличие отрицательных фактических последствий их установления, избыточных условий, ограничений, запретов, обязанностей или наличие в обязательных требованиях положений, необоснованно затрудняющих ведение предпринимательской и иной экономической деятельности;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>3) о продлении срока действия устанавливающего обязательные требования муниципального нормативного правового акта, его отдельных положений в случае отсутствия оснований для его признания утратившим силу (отмены), или пересмотра.</w:t>
      </w: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13. Администрация </w:t>
      </w:r>
      <w:r w:rsidR="00147547" w:rsidRPr="00C33673">
        <w:rPr>
          <w:bCs/>
          <w:color w:val="000000"/>
          <w:sz w:val="28"/>
          <w:szCs w:val="28"/>
        </w:rPr>
        <w:t>сельского поселения Комсомольский муниципального райо</w:t>
      </w:r>
      <w:r w:rsidR="00147547">
        <w:rPr>
          <w:bCs/>
          <w:color w:val="000000"/>
          <w:sz w:val="28"/>
          <w:szCs w:val="28"/>
        </w:rPr>
        <w:t>на Кинельский Самарской области</w:t>
      </w:r>
      <w:r w:rsidRPr="00C33673">
        <w:rPr>
          <w:color w:val="000000"/>
          <w:sz w:val="28"/>
          <w:szCs w:val="28"/>
        </w:rPr>
        <w:t xml:space="preserve"> в течение 40 рабочих дней после принятия решения, предусмотренного подпунктом 1 или </w:t>
      </w:r>
      <w:r w:rsidRPr="00C33673">
        <w:rPr>
          <w:color w:val="000000"/>
          <w:sz w:val="28"/>
          <w:szCs w:val="28"/>
        </w:rPr>
        <w:lastRenderedPageBreak/>
        <w:t>2 пункта 12 настоящего Порядка, обеспечивает разработку соответствующего проекта нормативного правового акта.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673">
        <w:rPr>
          <w:color w:val="000000"/>
          <w:sz w:val="28"/>
          <w:szCs w:val="28"/>
        </w:rPr>
        <w:t xml:space="preserve">14. 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Положения муниципального </w:t>
      </w:r>
      <w:r w:rsidR="00147547" w:rsidRPr="00C33673">
        <w:rPr>
          <w:color w:val="000000"/>
          <w:sz w:val="28"/>
          <w:szCs w:val="28"/>
          <w:shd w:val="clear" w:color="auto" w:fill="FFFFFF"/>
        </w:rPr>
        <w:t>нормативного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 правового акта, устанавливающего обязательные требования,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акта, если иной срок вступления в силу не указан в муниципальном нормативном правовом акте.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  <w:shd w:val="clear" w:color="auto" w:fill="FFFFFF"/>
        </w:rPr>
        <w:t xml:space="preserve">Положения </w:t>
      </w:r>
      <w:r w:rsidRPr="00C33673">
        <w:rPr>
          <w:color w:val="000000"/>
          <w:sz w:val="28"/>
          <w:szCs w:val="28"/>
        </w:rPr>
        <w:t>настоящего пункта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 не применяются в отношении муниципальных нормативных правовых актов, подлежащих принятию в целях, предусмотренных частью 2 статьи 3 Федерального закона от 31.07.2020 № 247-ФЗ «Об обязательных требованиях в Российской Федерации».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33673" w:rsidRPr="00C33673" w:rsidRDefault="00C33673" w:rsidP="00C336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33673" w:rsidRPr="00C33673" w:rsidRDefault="00C33673" w:rsidP="00C3367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br w:type="page"/>
      </w:r>
      <w:r w:rsidRPr="00C33673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33673" w:rsidRPr="00C33673" w:rsidRDefault="00C33673" w:rsidP="00C33673">
      <w:pPr>
        <w:jc w:val="center"/>
        <w:rPr>
          <w:b/>
          <w:bCs/>
          <w:color w:val="000000"/>
          <w:sz w:val="28"/>
          <w:szCs w:val="28"/>
        </w:rPr>
      </w:pPr>
      <w:r w:rsidRPr="00C33673">
        <w:rPr>
          <w:b/>
          <w:bCs/>
          <w:color w:val="000000"/>
          <w:sz w:val="28"/>
          <w:szCs w:val="28"/>
        </w:rPr>
        <w:t>к Порядку установления и оценки применения содержащихся в муниципальных нормативных правовых актах обязательных требований</w:t>
      </w:r>
    </w:p>
    <w:p w:rsidR="00C33673" w:rsidRPr="00C33673" w:rsidRDefault="00C33673" w:rsidP="00C33673">
      <w:pPr>
        <w:jc w:val="center"/>
        <w:rPr>
          <w:rFonts w:ascii="PT Serif" w:hAnsi="PT Serif"/>
          <w:color w:val="22272F"/>
          <w:sz w:val="32"/>
          <w:szCs w:val="32"/>
          <w:shd w:val="clear" w:color="auto" w:fill="FFFFFF"/>
        </w:rPr>
      </w:pPr>
      <w:r w:rsidRPr="00C33673">
        <w:rPr>
          <w:color w:val="000000"/>
          <w:sz w:val="28"/>
          <w:szCs w:val="28"/>
        </w:rPr>
        <w:t>(далее – Порядок)</w:t>
      </w:r>
    </w:p>
    <w:p w:rsidR="00C33673" w:rsidRPr="00C33673" w:rsidRDefault="00C33673" w:rsidP="00C33673">
      <w:pPr>
        <w:rPr>
          <w:rFonts w:ascii="PT Serif" w:hAnsi="PT Serif"/>
          <w:color w:val="22272F"/>
          <w:sz w:val="32"/>
          <w:szCs w:val="32"/>
          <w:shd w:val="clear" w:color="auto" w:fill="FFFFFF"/>
        </w:rPr>
      </w:pP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673">
        <w:rPr>
          <w:color w:val="000000"/>
          <w:sz w:val="28"/>
          <w:szCs w:val="28"/>
        </w:rPr>
        <w:t xml:space="preserve">Порядок 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регулирует вопросы </w:t>
      </w:r>
      <w:r w:rsidRPr="00C33673">
        <w:rPr>
          <w:color w:val="000000"/>
          <w:sz w:val="28"/>
          <w:szCs w:val="28"/>
        </w:rPr>
        <w:t>установления и оценки применения содержащихся в муниципальных нормативных правовых актах</w:t>
      </w:r>
      <w:r w:rsidRPr="00C33673">
        <w:rPr>
          <w:color w:val="000000"/>
          <w:sz w:val="28"/>
          <w:szCs w:val="28"/>
          <w:shd w:val="clear" w:color="auto" w:fill="FFFFFF"/>
        </w:rPr>
        <w:t xml:space="preserve">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требования).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673">
        <w:rPr>
          <w:color w:val="000000"/>
          <w:sz w:val="28"/>
          <w:szCs w:val="28"/>
          <w:shd w:val="clear" w:color="auto" w:fill="FFFFFF"/>
        </w:rPr>
        <w:t>Обращаем внимание на 3 элемента порядка установления и оценки применения обязательных требований: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  <w:shd w:val="clear" w:color="auto" w:fill="FFFFFF"/>
        </w:rPr>
        <w:t xml:space="preserve">1)  </w:t>
      </w:r>
      <w:r w:rsidRPr="00C33673">
        <w:rPr>
          <w:color w:val="000000"/>
          <w:sz w:val="28"/>
          <w:szCs w:val="28"/>
        </w:rPr>
        <w:t xml:space="preserve">оценка регулирующего воздействия в отношении проекта муниципального нормативного правового акта, устанавливающего или </w:t>
      </w:r>
      <w:r w:rsidRPr="00C33673">
        <w:rPr>
          <w:color w:val="000000"/>
          <w:sz w:val="28"/>
          <w:szCs w:val="28"/>
          <w:shd w:val="clear" w:color="auto" w:fill="FFFFFF"/>
        </w:rPr>
        <w:t>изменяющего ранее предусмотренные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C33673">
        <w:rPr>
          <w:color w:val="000000"/>
          <w:sz w:val="28"/>
          <w:szCs w:val="28"/>
        </w:rPr>
        <w:t xml:space="preserve"> (абзац первый пункта 5 Порядка). Оценка регулирующего воздействия в отношении такого муниципального нормативного правового акта должна проводиться только в муниципальных районах. В городских и сельских поселениях оценка регулирующего воздействия не проводится (см. часть 3 статьи 46 Федерального закона от 06.10.2003 № 131-ФЗ «Об общих принципах организации местного самоуправления в Российской Федерации», далее – Федеральный закон № 131-ФЗ). Соответственно, при утверждении Порядка в городском и сельском поселении абзац первый пункта 5 Порядка должен быть исключен;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2) в целях оценки обязательных требований на соответствие законодательству Российской Федерации, законодательству Самарской области проводится правовая экспертиза проекта муниципального нормативного правового акта, устанавливающего обязательные требования. Этот этап обязателен даже в том случае, если в утверждающих Порядок органах местного самоуправления городского или сельского поселения отсутствует специалист, имеющий юридическое образование; 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  <w:r w:rsidRPr="00C33673">
        <w:rPr>
          <w:color w:val="000000"/>
          <w:sz w:val="28"/>
          <w:szCs w:val="28"/>
        </w:rPr>
        <w:t xml:space="preserve">3) оценка применения обязательных требований, с точки зрения разработчиков, тождественна оценке фактического воздействия муниципальных нормативных актов, содержащих обязательные требования. Несмотря на то, что оценка регулирующего воздействия проводится лишь в муниципальных районах, оценка применения обязательных требований должна проводиться в любом муниципальном образовании, в том числе в городском или сельском поселении. Это следует из положения части 6.1 </w:t>
      </w:r>
      <w:r w:rsidRPr="00C33673">
        <w:rPr>
          <w:color w:val="000000"/>
          <w:sz w:val="28"/>
          <w:szCs w:val="28"/>
        </w:rPr>
        <w:lastRenderedPageBreak/>
        <w:t xml:space="preserve">статьи 7 Федерального закона № 131-ФЗ. Вместе с тем Порядок учитывает распространенный в муниципальных районах, и особенно в городских и сельских поселениях, дефицит кадров. В частности, в Порядке предусмотрено проведение одного раза в год оценки применения обязательных требований путем подготовки ежегодного отчета о такой оценке. Соответствующий отчет может быть подготовлен на основе материалов осуществления конкретных видов муниципального контроля. Постановлением Правительства Российской Федерации от 30.01.2015 № 83 «О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Федерации» предъявляется ряд требований к подобному отчету и его публичное обсуждение. Некоторые требования к ежегодному отчету были заимствованы из указанного постановления Правительства Российской Федерации. Также в Порядке была предусмотрена обязательность публичного обсуждения ежегодного отчета. </w:t>
      </w:r>
    </w:p>
    <w:p w:rsidR="00C33673" w:rsidRPr="00C33673" w:rsidRDefault="00C33673" w:rsidP="00C3367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3673">
        <w:rPr>
          <w:color w:val="000000"/>
          <w:sz w:val="28"/>
          <w:szCs w:val="28"/>
          <w:shd w:val="clear" w:color="auto" w:fill="FFFFFF"/>
        </w:rPr>
        <w:t>Положения пункта 14 Порядка о вступлении в силу обязательных требований предусмотрены по аналогии с частью 1 статьи 3 Закона Самарской области от 16.07.2021 № 62-ГД</w:t>
      </w:r>
      <w:r w:rsidRPr="00C33673">
        <w:rPr>
          <w:color w:val="000000"/>
          <w:sz w:val="28"/>
          <w:szCs w:val="28"/>
        </w:rPr>
        <w:t xml:space="preserve"> </w:t>
      </w:r>
      <w:r w:rsidRPr="00C33673">
        <w:rPr>
          <w:color w:val="000000"/>
          <w:sz w:val="28"/>
          <w:szCs w:val="28"/>
          <w:shd w:val="clear" w:color="auto" w:fill="FFFFFF"/>
        </w:rPr>
        <w:t>«Об обязательных требованиях, устанавливаемых нормативными правовыми актами Самарской области, и о внесении изменений в статью 5.1 Закона Самарской области «О нормативных правовых актах Самарской области».</w:t>
      </w:r>
    </w:p>
    <w:p w:rsidR="00C33673" w:rsidRPr="00C33673" w:rsidRDefault="00C33673" w:rsidP="00C33673">
      <w:pPr>
        <w:tabs>
          <w:tab w:val="num" w:pos="200"/>
        </w:tabs>
        <w:ind w:firstLine="709"/>
        <w:jc w:val="both"/>
        <w:outlineLvl w:val="0"/>
        <w:rPr>
          <w:color w:val="000000"/>
          <w:sz w:val="28"/>
          <w:szCs w:val="28"/>
        </w:rPr>
      </w:pPr>
    </w:p>
    <w:p w:rsid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</w:p>
    <w:p w:rsid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</w:p>
    <w:p w:rsid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</w:p>
    <w:p w:rsid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</w:p>
    <w:p w:rsidR="00C33673" w:rsidRDefault="00C33673" w:rsidP="00C33673">
      <w:pPr>
        <w:ind w:firstLine="709"/>
        <w:jc w:val="both"/>
        <w:rPr>
          <w:color w:val="000000"/>
          <w:sz w:val="28"/>
          <w:szCs w:val="28"/>
        </w:rPr>
      </w:pPr>
    </w:p>
    <w:sectPr w:rsidR="00C3367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E0" w:rsidRDefault="00780EE0" w:rsidP="00780EE0">
      <w:r>
        <w:separator/>
      </w:r>
    </w:p>
  </w:endnote>
  <w:endnote w:type="continuationSeparator" w:id="0">
    <w:p w:rsidR="00780EE0" w:rsidRDefault="00780EE0" w:rsidP="0078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E0" w:rsidRDefault="00780EE0" w:rsidP="00780EE0">
      <w:r>
        <w:separator/>
      </w:r>
    </w:p>
  </w:footnote>
  <w:footnote w:type="continuationSeparator" w:id="0">
    <w:p w:rsidR="00780EE0" w:rsidRDefault="00780EE0" w:rsidP="00780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E0" w:rsidRDefault="00780EE0" w:rsidP="00780EE0">
    <w:pPr>
      <w:pStyle w:val="a3"/>
      <w:jc w:val="right"/>
      <w:rPr>
        <w:b/>
        <w:sz w:val="28"/>
      </w:rPr>
    </w:pPr>
    <w:r>
      <w:rPr>
        <w:b/>
        <w:sz w:val="28"/>
      </w:rPr>
      <w:t>ПРОЕКТ</w:t>
    </w:r>
  </w:p>
  <w:p w:rsidR="00780EE0" w:rsidRDefault="00780E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C0FC0"/>
    <w:multiLevelType w:val="hybridMultilevel"/>
    <w:tmpl w:val="A3C42F20"/>
    <w:lvl w:ilvl="0" w:tplc="61B4B60E">
      <w:start w:val="1"/>
      <w:numFmt w:val="decimal"/>
      <w:lvlText w:val="%1)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A6C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2898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BD27F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A2E7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6478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0CC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1EF5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A803A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EA"/>
    <w:rsid w:val="00147547"/>
    <w:rsid w:val="00780EE0"/>
    <w:rsid w:val="00AD0B2D"/>
    <w:rsid w:val="00B944EA"/>
    <w:rsid w:val="00C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33673"/>
  </w:style>
  <w:style w:type="character" w:customStyle="1" w:styleId="2">
    <w:name w:val="Основной текст 2 Знак"/>
    <w:link w:val="20"/>
    <w:locked/>
    <w:rsid w:val="00C3367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C33673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C33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336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36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3673"/>
  </w:style>
  <w:style w:type="character" w:styleId="a6">
    <w:name w:val="annotation reference"/>
    <w:semiHidden/>
    <w:rsid w:val="00C33673"/>
    <w:rPr>
      <w:sz w:val="16"/>
      <w:szCs w:val="16"/>
    </w:rPr>
  </w:style>
  <w:style w:type="paragraph" w:styleId="a7">
    <w:name w:val="annotation text"/>
    <w:basedOn w:val="a"/>
    <w:link w:val="a8"/>
    <w:semiHidden/>
    <w:rsid w:val="00C3367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C33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C33673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C336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C33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3367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semiHidden/>
    <w:rsid w:val="00C336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C336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16">
    <w:name w:val="s_16"/>
    <w:basedOn w:val="a"/>
    <w:rsid w:val="00C33673"/>
    <w:pPr>
      <w:spacing w:before="100" w:beforeAutospacing="1" w:after="100" w:afterAutospacing="1"/>
    </w:pPr>
  </w:style>
  <w:style w:type="paragraph" w:styleId="af">
    <w:name w:val="List Paragraph"/>
    <w:basedOn w:val="a"/>
    <w:uiPriority w:val="72"/>
    <w:qFormat/>
    <w:rsid w:val="00C33673"/>
    <w:pPr>
      <w:ind w:left="708"/>
    </w:pPr>
  </w:style>
  <w:style w:type="paragraph" w:customStyle="1" w:styleId="s1">
    <w:name w:val="s_1"/>
    <w:basedOn w:val="a"/>
    <w:rsid w:val="00C33673"/>
    <w:pPr>
      <w:spacing w:before="100" w:beforeAutospacing="1" w:after="100" w:afterAutospacing="1"/>
    </w:pPr>
  </w:style>
  <w:style w:type="character" w:customStyle="1" w:styleId="s10">
    <w:name w:val="s_10"/>
    <w:basedOn w:val="a0"/>
    <w:rsid w:val="00C33673"/>
  </w:style>
  <w:style w:type="character" w:customStyle="1" w:styleId="highlightsearch">
    <w:name w:val="highlightsearch"/>
    <w:basedOn w:val="a0"/>
    <w:rsid w:val="00C33673"/>
  </w:style>
  <w:style w:type="character" w:styleId="af0">
    <w:name w:val="Hyperlink"/>
    <w:uiPriority w:val="99"/>
    <w:unhideWhenUsed/>
    <w:rsid w:val="00C3367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33673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">
    <w:name w:val="s_9"/>
    <w:basedOn w:val="a"/>
    <w:rsid w:val="00C33673"/>
    <w:pPr>
      <w:spacing w:before="100" w:beforeAutospacing="1" w:after="100" w:afterAutospacing="1"/>
    </w:pPr>
  </w:style>
  <w:style w:type="paragraph" w:customStyle="1" w:styleId="s15">
    <w:name w:val="s_15"/>
    <w:basedOn w:val="a"/>
    <w:rsid w:val="00C3367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33673"/>
    <w:pPr>
      <w:spacing w:before="100" w:beforeAutospacing="1" w:after="100" w:afterAutospacing="1"/>
    </w:pPr>
  </w:style>
  <w:style w:type="paragraph" w:styleId="af1">
    <w:name w:val="footer"/>
    <w:basedOn w:val="a"/>
    <w:link w:val="af2"/>
    <w:uiPriority w:val="99"/>
    <w:unhideWhenUsed/>
    <w:rsid w:val="00780E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80E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33673"/>
  </w:style>
  <w:style w:type="character" w:customStyle="1" w:styleId="2">
    <w:name w:val="Основной текст 2 Знак"/>
    <w:link w:val="20"/>
    <w:locked/>
    <w:rsid w:val="00C3367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C33673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C33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336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36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3673"/>
  </w:style>
  <w:style w:type="character" w:styleId="a6">
    <w:name w:val="annotation reference"/>
    <w:semiHidden/>
    <w:rsid w:val="00C33673"/>
    <w:rPr>
      <w:sz w:val="16"/>
      <w:szCs w:val="16"/>
    </w:rPr>
  </w:style>
  <w:style w:type="paragraph" w:styleId="a7">
    <w:name w:val="annotation text"/>
    <w:basedOn w:val="a"/>
    <w:link w:val="a8"/>
    <w:semiHidden/>
    <w:rsid w:val="00C3367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C33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C33673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C336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C33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3367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semiHidden/>
    <w:rsid w:val="00C336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C336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16">
    <w:name w:val="s_16"/>
    <w:basedOn w:val="a"/>
    <w:rsid w:val="00C33673"/>
    <w:pPr>
      <w:spacing w:before="100" w:beforeAutospacing="1" w:after="100" w:afterAutospacing="1"/>
    </w:pPr>
  </w:style>
  <w:style w:type="paragraph" w:styleId="af">
    <w:name w:val="List Paragraph"/>
    <w:basedOn w:val="a"/>
    <w:uiPriority w:val="72"/>
    <w:qFormat/>
    <w:rsid w:val="00C33673"/>
    <w:pPr>
      <w:ind w:left="708"/>
    </w:pPr>
  </w:style>
  <w:style w:type="paragraph" w:customStyle="1" w:styleId="s1">
    <w:name w:val="s_1"/>
    <w:basedOn w:val="a"/>
    <w:rsid w:val="00C33673"/>
    <w:pPr>
      <w:spacing w:before="100" w:beforeAutospacing="1" w:after="100" w:afterAutospacing="1"/>
    </w:pPr>
  </w:style>
  <w:style w:type="character" w:customStyle="1" w:styleId="s10">
    <w:name w:val="s_10"/>
    <w:basedOn w:val="a0"/>
    <w:rsid w:val="00C33673"/>
  </w:style>
  <w:style w:type="character" w:customStyle="1" w:styleId="highlightsearch">
    <w:name w:val="highlightsearch"/>
    <w:basedOn w:val="a0"/>
    <w:rsid w:val="00C33673"/>
  </w:style>
  <w:style w:type="character" w:styleId="af0">
    <w:name w:val="Hyperlink"/>
    <w:uiPriority w:val="99"/>
    <w:unhideWhenUsed/>
    <w:rsid w:val="00C3367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33673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s9">
    <w:name w:val="s_9"/>
    <w:basedOn w:val="a"/>
    <w:rsid w:val="00C33673"/>
    <w:pPr>
      <w:spacing w:before="100" w:beforeAutospacing="1" w:after="100" w:afterAutospacing="1"/>
    </w:pPr>
  </w:style>
  <w:style w:type="paragraph" w:customStyle="1" w:styleId="s15">
    <w:name w:val="s_15"/>
    <w:basedOn w:val="a"/>
    <w:rsid w:val="00C3367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33673"/>
    <w:pPr>
      <w:spacing w:before="100" w:beforeAutospacing="1" w:after="100" w:afterAutospacing="1"/>
    </w:pPr>
  </w:style>
  <w:style w:type="paragraph" w:styleId="af1">
    <w:name w:val="footer"/>
    <w:basedOn w:val="a"/>
    <w:link w:val="af2"/>
    <w:uiPriority w:val="99"/>
    <w:unhideWhenUsed/>
    <w:rsid w:val="00780EE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80E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2021-09-15T12:02:00Z</dcterms:created>
  <dcterms:modified xsi:type="dcterms:W3CDTF">2021-10-01T08:02:00Z</dcterms:modified>
</cp:coreProperties>
</file>