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0E" w:rsidRPr="00131E48" w:rsidRDefault="0065610E" w:rsidP="0065610E">
      <w:pPr>
        <w:ind w:left="10348"/>
        <w:rPr>
          <w:lang w:val="ru-RU"/>
        </w:rPr>
      </w:pPr>
      <w:bookmarkStart w:id="0" w:name="_GoBack"/>
      <w:bookmarkEnd w:id="0"/>
      <w:r w:rsidRPr="00131E48">
        <w:rPr>
          <w:lang w:val="ru-RU"/>
        </w:rPr>
        <w:t>ПРИЛОЖЕНИЕ 1</w:t>
      </w:r>
    </w:p>
    <w:p w:rsidR="00097A6C" w:rsidRDefault="0065610E" w:rsidP="00097A6C">
      <w:pPr>
        <w:ind w:left="7788" w:firstLine="708"/>
        <w:jc w:val="center"/>
        <w:rPr>
          <w:rFonts w:eastAsia="Times New Roman" w:cs="Times New Roman"/>
          <w:lang w:val="ru-RU" w:eastAsia="ru-RU"/>
        </w:rPr>
      </w:pPr>
      <w:r w:rsidRPr="006D645C">
        <w:rPr>
          <w:rFonts w:eastAsia="Times New Roman" w:cs="Times New Roman"/>
          <w:lang w:val="ru-RU" w:eastAsia="ru-RU"/>
        </w:rPr>
        <w:t xml:space="preserve">К муниципальной программе </w:t>
      </w:r>
    </w:p>
    <w:p w:rsidR="00C02E4E" w:rsidRPr="00097A6C" w:rsidRDefault="00097A6C" w:rsidP="00C02E4E">
      <w:pPr>
        <w:jc w:val="right"/>
        <w:rPr>
          <w:rFonts w:cs="Times New Roman"/>
          <w:lang w:val="ru-RU"/>
        </w:rPr>
      </w:pPr>
      <w:r w:rsidRPr="00097A6C">
        <w:rPr>
          <w:rFonts w:cs="Times New Roman"/>
          <w:lang w:val="ru-RU"/>
        </w:rPr>
        <w:t>«модернизация коммунальной инфраструктуры</w:t>
      </w:r>
    </w:p>
    <w:p w:rsidR="00C02E4E" w:rsidRDefault="00097A6C" w:rsidP="00C02E4E">
      <w:pPr>
        <w:ind w:left="9912"/>
        <w:rPr>
          <w:rFonts w:cs="Times New Roman"/>
          <w:lang w:val="ru-RU"/>
        </w:rPr>
      </w:pPr>
      <w:r w:rsidRPr="00097A6C">
        <w:rPr>
          <w:rFonts w:cs="Times New Roman"/>
          <w:lang w:val="ru-RU"/>
        </w:rPr>
        <w:t>на территории муниципального</w:t>
      </w:r>
      <w:r w:rsidR="00C02E4E">
        <w:rPr>
          <w:rFonts w:cs="Times New Roman"/>
          <w:lang w:val="ru-RU"/>
        </w:rPr>
        <w:t xml:space="preserve">  района </w:t>
      </w:r>
      <w:proofErr w:type="spellStart"/>
      <w:r w:rsidRPr="00097A6C">
        <w:rPr>
          <w:rFonts w:cs="Times New Roman"/>
          <w:lang w:val="ru-RU"/>
        </w:rPr>
        <w:t>Кинельский</w:t>
      </w:r>
      <w:proofErr w:type="spellEnd"/>
      <w:r w:rsidRPr="00097A6C">
        <w:rPr>
          <w:rFonts w:cs="Times New Roman"/>
          <w:lang w:val="ru-RU"/>
        </w:rPr>
        <w:t xml:space="preserve"> Самарской области </w:t>
      </w:r>
    </w:p>
    <w:p w:rsidR="00097A6C" w:rsidRPr="00097A6C" w:rsidRDefault="00097A6C" w:rsidP="00C02E4E">
      <w:pPr>
        <w:ind w:left="9204" w:firstLine="708"/>
        <w:rPr>
          <w:rFonts w:cs="Times New Roman"/>
          <w:lang w:val="ru-RU"/>
        </w:rPr>
      </w:pPr>
      <w:r w:rsidRPr="00097A6C">
        <w:rPr>
          <w:rFonts w:cs="Times New Roman"/>
          <w:lang w:val="ru-RU"/>
        </w:rPr>
        <w:t>на 2025 – 2030 годы»</w:t>
      </w:r>
    </w:p>
    <w:p w:rsidR="006D645C" w:rsidRPr="008F1E1D" w:rsidRDefault="006D645C" w:rsidP="00097A6C">
      <w:pPr>
        <w:autoSpaceDE w:val="0"/>
        <w:autoSpaceDN w:val="0"/>
        <w:adjustRightInd w:val="0"/>
        <w:ind w:firstLine="708"/>
        <w:jc w:val="right"/>
        <w:rPr>
          <w:lang w:val="ru-RU"/>
        </w:rPr>
      </w:pPr>
    </w:p>
    <w:p w:rsidR="0065610E" w:rsidRDefault="0065610E" w:rsidP="006D645C">
      <w:pPr>
        <w:rPr>
          <w:b/>
          <w:sz w:val="28"/>
          <w:szCs w:val="28"/>
          <w:lang w:val="ru-RU"/>
        </w:rPr>
      </w:pPr>
    </w:p>
    <w:p w:rsidR="0065610E" w:rsidRPr="00CF5FA3" w:rsidRDefault="0065610E" w:rsidP="0065610E">
      <w:pPr>
        <w:jc w:val="center"/>
        <w:rPr>
          <w:b/>
          <w:sz w:val="28"/>
          <w:szCs w:val="28"/>
          <w:lang w:val="ru-RU"/>
        </w:rPr>
      </w:pPr>
      <w:r w:rsidRPr="00CF5FA3">
        <w:rPr>
          <w:b/>
          <w:sz w:val="28"/>
          <w:szCs w:val="28"/>
          <w:lang w:val="ru-RU"/>
        </w:rPr>
        <w:t xml:space="preserve">Индикаторы и показатели, </w:t>
      </w:r>
    </w:p>
    <w:p w:rsidR="0065610E" w:rsidRPr="00CF5FA3" w:rsidRDefault="0065610E" w:rsidP="0065610E">
      <w:pPr>
        <w:jc w:val="center"/>
        <w:rPr>
          <w:b/>
          <w:sz w:val="28"/>
          <w:szCs w:val="28"/>
          <w:lang w:val="ru-RU"/>
        </w:rPr>
      </w:pPr>
      <w:r w:rsidRPr="00CF5FA3">
        <w:rPr>
          <w:b/>
          <w:sz w:val="28"/>
          <w:szCs w:val="28"/>
          <w:lang w:val="ru-RU"/>
        </w:rPr>
        <w:t>характеризующие ежегодный ход и итоги реализации</w:t>
      </w:r>
    </w:p>
    <w:p w:rsidR="00097A6C" w:rsidRDefault="00F54C64" w:rsidP="00097A6C">
      <w:pPr>
        <w:jc w:val="center"/>
        <w:rPr>
          <w:rFonts w:cs="Times New Roman"/>
          <w:b/>
          <w:sz w:val="32"/>
          <w:szCs w:val="32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 w:eastAsia="ru-RU"/>
        </w:rPr>
        <w:t>м</w:t>
      </w:r>
      <w:r w:rsidR="006D645C">
        <w:rPr>
          <w:rFonts w:eastAsia="Times New Roman" w:cs="Times New Roman"/>
          <w:b/>
          <w:sz w:val="28"/>
          <w:szCs w:val="28"/>
          <w:lang w:val="ru-RU" w:eastAsia="ru-RU"/>
        </w:rPr>
        <w:t xml:space="preserve">униципальной </w:t>
      </w:r>
      <w:r w:rsidR="006D645C" w:rsidRPr="00097A6C">
        <w:rPr>
          <w:rFonts w:eastAsia="Times New Roman" w:cs="Times New Roman"/>
          <w:b/>
          <w:sz w:val="32"/>
          <w:szCs w:val="32"/>
          <w:lang w:val="ru-RU" w:eastAsia="ru-RU"/>
        </w:rPr>
        <w:t>программы</w:t>
      </w:r>
      <w:r w:rsidR="0065610E" w:rsidRPr="00097A6C">
        <w:rPr>
          <w:rFonts w:eastAsia="Times New Roman" w:cs="Times New Roman"/>
          <w:b/>
          <w:sz w:val="32"/>
          <w:szCs w:val="32"/>
          <w:lang w:val="ru-RU" w:eastAsia="ru-RU"/>
        </w:rPr>
        <w:t xml:space="preserve"> </w:t>
      </w:r>
      <w:r w:rsidR="00097A6C" w:rsidRPr="00097A6C">
        <w:rPr>
          <w:rFonts w:cs="Times New Roman"/>
          <w:b/>
          <w:sz w:val="32"/>
          <w:szCs w:val="32"/>
          <w:lang w:val="ru-RU"/>
        </w:rPr>
        <w:t>«модернизация коммунальной инфраструктуры на территории муниципального района Кинельский Самарской области</w:t>
      </w:r>
    </w:p>
    <w:p w:rsidR="00097A6C" w:rsidRPr="00097A6C" w:rsidRDefault="00097A6C" w:rsidP="00097A6C">
      <w:pPr>
        <w:jc w:val="center"/>
        <w:rPr>
          <w:rFonts w:cs="Times New Roman"/>
          <w:b/>
          <w:sz w:val="32"/>
          <w:szCs w:val="32"/>
          <w:lang w:val="ru-RU"/>
        </w:rPr>
      </w:pPr>
      <w:r w:rsidRPr="00097A6C">
        <w:rPr>
          <w:rFonts w:cs="Times New Roman"/>
          <w:b/>
          <w:sz w:val="32"/>
          <w:szCs w:val="32"/>
          <w:lang w:val="ru-RU"/>
        </w:rPr>
        <w:t xml:space="preserve"> на 2025 – 2030 годы»</w:t>
      </w:r>
    </w:p>
    <w:p w:rsidR="009D7411" w:rsidRPr="00097A6C" w:rsidRDefault="009D7411" w:rsidP="00097A6C">
      <w:pPr>
        <w:autoSpaceDE w:val="0"/>
        <w:autoSpaceDN w:val="0"/>
        <w:adjustRightInd w:val="0"/>
        <w:ind w:firstLine="708"/>
        <w:jc w:val="center"/>
        <w:rPr>
          <w:b/>
          <w:sz w:val="32"/>
          <w:szCs w:val="32"/>
          <w:lang w:val="ru-RU"/>
        </w:rPr>
      </w:pPr>
    </w:p>
    <w:p w:rsidR="00024CA8" w:rsidRPr="00024CA8" w:rsidRDefault="00024CA8" w:rsidP="00024CA8">
      <w:pPr>
        <w:spacing w:line="259" w:lineRule="auto"/>
        <w:jc w:val="both"/>
        <w:rPr>
          <w:rFonts w:eastAsiaTheme="minorHAnsi" w:cs="Times New Roman"/>
          <w:b/>
          <w:sz w:val="28"/>
          <w:szCs w:val="28"/>
          <w:lang w:val="ru-RU"/>
        </w:rPr>
      </w:pPr>
      <w:r w:rsidRPr="00F54C64">
        <w:rPr>
          <w:rFonts w:eastAsia="Times New Roman" w:cs="Times New Roman"/>
          <w:b/>
          <w:sz w:val="32"/>
          <w:szCs w:val="32"/>
          <w:lang w:val="ru-RU" w:eastAsia="ru-RU"/>
        </w:rPr>
        <w:t>Цель 1.</w:t>
      </w:r>
      <w:r w:rsidRPr="00024CA8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 w:rsidRPr="00024CA8">
        <w:rPr>
          <w:rFonts w:cs="Times New Roman"/>
          <w:b/>
          <w:sz w:val="28"/>
          <w:szCs w:val="28"/>
          <w:lang w:val="ru-RU"/>
        </w:rPr>
        <w:t>Обеспечение устойчивого водоснабжения качественной водой в необходимом количестве на территории муниципального района Кинельский Самарской области.</w:t>
      </w:r>
    </w:p>
    <w:p w:rsidR="009D7411" w:rsidRDefault="0065610E" w:rsidP="0065610E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F5F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</w:t>
      </w:r>
    </w:p>
    <w:p w:rsidR="009C6E42" w:rsidRPr="009C6E42" w:rsidRDefault="0065610E" w:rsidP="009C6E42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F5F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Задача 1</w:t>
      </w:r>
      <w:r w:rsidRPr="00CF5F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B3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2B3142" w:rsidRPr="009C6E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 w:rsidR="009C6E42" w:rsidRPr="009C6E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модернизация, реконструкция, строительство водозаборов и скважин;</w:t>
      </w:r>
    </w:p>
    <w:p w:rsidR="00F54C64" w:rsidRPr="00026010" w:rsidRDefault="00F54C64" w:rsidP="00F54C64">
      <w:pPr>
        <w:pStyle w:val="ConsPlusNormal"/>
        <w:ind w:firstLine="0"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123"/>
        <w:tblOverlap w:val="never"/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72"/>
        <w:gridCol w:w="1186"/>
        <w:gridCol w:w="1218"/>
        <w:gridCol w:w="1254"/>
        <w:gridCol w:w="1116"/>
        <w:gridCol w:w="1257"/>
        <w:gridCol w:w="1395"/>
        <w:gridCol w:w="1544"/>
        <w:gridCol w:w="1538"/>
      </w:tblGrid>
      <w:tr w:rsidR="00B55279" w:rsidRPr="002B566A" w:rsidTr="00B55279">
        <w:trPr>
          <w:trHeight w:val="118"/>
        </w:trPr>
        <w:tc>
          <w:tcPr>
            <w:tcW w:w="1421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B55279" w:rsidRPr="00300F34" w:rsidRDefault="00B55279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 xml:space="preserve">Наименование индикатора (показателя) </w:t>
            </w:r>
          </w:p>
        </w:tc>
        <w:tc>
          <w:tcPr>
            <w:tcW w:w="404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B55279" w:rsidRPr="00300F34" w:rsidRDefault="00B55279" w:rsidP="00C02A97">
            <w:pPr>
              <w:snapToGrid w:val="0"/>
              <w:jc w:val="center"/>
            </w:pPr>
            <w:r w:rsidRPr="00300F34">
              <w:rPr>
                <w:lang w:val="ru-RU"/>
              </w:rPr>
              <w:t>Единица измерения</w:t>
            </w:r>
          </w:p>
        </w:tc>
        <w:tc>
          <w:tcPr>
            <w:tcW w:w="2651" w:type="pct"/>
            <w:gridSpan w:val="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Значение индикатора (показателя) по годам</w:t>
            </w:r>
          </w:p>
        </w:tc>
        <w:tc>
          <w:tcPr>
            <w:tcW w:w="524" w:type="pct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Итого за период реализации</w:t>
            </w:r>
          </w:p>
        </w:tc>
      </w:tr>
      <w:tr w:rsidR="00B55279" w:rsidRPr="00300F34" w:rsidTr="00B55279">
        <w:trPr>
          <w:trHeight w:val="59"/>
        </w:trPr>
        <w:tc>
          <w:tcPr>
            <w:tcW w:w="1421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300F34" w:rsidRDefault="00B55279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300F34" w:rsidRDefault="00B55279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300F34" w:rsidRDefault="00B55279" w:rsidP="00C02A97">
            <w:pPr>
              <w:suppressLineNumbers/>
              <w:snapToGrid w:val="0"/>
              <w:jc w:val="center"/>
            </w:pPr>
            <w:r>
              <w:t>2025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</w:pPr>
            <w:r w:rsidRPr="00300F3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2</w:t>
            </w:r>
            <w:r>
              <w:t>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Pr="00300F34" w:rsidRDefault="00B55279" w:rsidP="008F1E1D">
            <w:pPr>
              <w:suppressLineNumbers/>
              <w:snapToGrid w:val="0"/>
              <w:ind w:firstLine="33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  <w:tc>
          <w:tcPr>
            <w:tcW w:w="524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55279" w:rsidRDefault="00B55279" w:rsidP="008F1E1D">
            <w:pPr>
              <w:suppressLineNumbers/>
              <w:snapToGrid w:val="0"/>
              <w:ind w:firstLine="33"/>
              <w:jc w:val="center"/>
              <w:rPr>
                <w:lang w:val="ru-RU"/>
              </w:rPr>
            </w:pPr>
          </w:p>
        </w:tc>
      </w:tr>
      <w:tr w:rsidR="00B55279" w:rsidRPr="000414E2" w:rsidTr="00B55279">
        <w:trPr>
          <w:trHeight w:val="537"/>
        </w:trPr>
        <w:tc>
          <w:tcPr>
            <w:tcW w:w="14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0414E2" w:rsidRDefault="000414E2" w:rsidP="000414E2">
            <w:pPr>
              <w:spacing w:before="375" w:after="450"/>
              <w:ind w:left="30" w:right="30"/>
              <w:textAlignment w:val="baseline"/>
              <w:rPr>
                <w:rFonts w:cs="Times New Roman"/>
                <w:lang w:val="ru-RU"/>
              </w:rPr>
            </w:pPr>
            <w:r w:rsidRPr="000414E2">
              <w:rPr>
                <w:rFonts w:cs="Times New Roman"/>
                <w:lang w:val="ru-RU"/>
              </w:rPr>
              <w:t>- освоение средств финансирования строительства водозабора</w:t>
            </w:r>
          </w:p>
        </w:tc>
        <w:tc>
          <w:tcPr>
            <w:tcW w:w="4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300F34" w:rsidRDefault="000414E2" w:rsidP="009C5296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Тыс. руб.</w:t>
            </w:r>
          </w:p>
        </w:tc>
        <w:tc>
          <w:tcPr>
            <w:tcW w:w="4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0414E2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color w:val="2C2D2E"/>
                <w:shd w:val="clear" w:color="auto" w:fill="FFFFFF"/>
              </w:rPr>
              <w:t>230 934,73</w:t>
            </w:r>
          </w:p>
        </w:tc>
        <w:tc>
          <w:tcPr>
            <w:tcW w:w="4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55279" w:rsidRPr="000414E2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 w:rsidRPr="00D54494">
              <w:rPr>
                <w:rFonts w:eastAsia="Times New Roman" w:cs="Times New Roman"/>
                <w:color w:val="2C2D2E"/>
                <w:lang w:eastAsia="ru-RU"/>
              </w:rPr>
              <w:t>82 740,1</w:t>
            </w:r>
          </w:p>
        </w:tc>
        <w:tc>
          <w:tcPr>
            <w:tcW w:w="3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0414E2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 w:rsidRPr="000414E2">
              <w:rPr>
                <w:lang w:val="ru-RU"/>
              </w:rPr>
              <w:t>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0414E2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 w:rsidRPr="000414E2">
              <w:rPr>
                <w:lang w:val="ru-RU"/>
              </w:rPr>
              <w:t>0</w:t>
            </w:r>
          </w:p>
        </w:tc>
        <w:tc>
          <w:tcPr>
            <w:tcW w:w="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0414E2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B55279" w:rsidRPr="000414E2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 w:rsidRPr="000414E2">
              <w:rPr>
                <w:lang w:val="ru-RU"/>
              </w:rPr>
              <w:t>0</w:t>
            </w: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5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B55279" w:rsidRPr="000414E2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 w:rsidRPr="000414E2">
              <w:rPr>
                <w:lang w:val="ru-RU"/>
              </w:rPr>
              <w:t>0</w:t>
            </w: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414E2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414E2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313 674,83</w:t>
            </w:r>
          </w:p>
        </w:tc>
      </w:tr>
      <w:tr w:rsidR="00B55279" w:rsidRPr="000414E2" w:rsidTr="00B55279">
        <w:trPr>
          <w:trHeight w:val="352"/>
        </w:trPr>
        <w:tc>
          <w:tcPr>
            <w:tcW w:w="14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300F34" w:rsidRDefault="00B55279" w:rsidP="009C5296">
            <w:pPr>
              <w:snapToGrid w:val="0"/>
              <w:spacing w:line="200" w:lineRule="atLeast"/>
              <w:jc w:val="center"/>
              <w:rPr>
                <w:lang w:val="ru-RU"/>
              </w:rPr>
            </w:pPr>
            <w:r w:rsidRPr="00F54C64">
              <w:rPr>
                <w:rFonts w:eastAsiaTheme="minorHAnsi" w:cs="Times New Roman"/>
                <w:color w:val="auto"/>
                <w:lang w:val="ru-RU" w:bidi="ar-SA"/>
              </w:rPr>
              <w:t>- Количество случаев ограничени</w:t>
            </w:r>
            <w:r>
              <w:rPr>
                <w:rFonts w:eastAsiaTheme="minorHAnsi" w:cs="Times New Roman"/>
                <w:color w:val="auto"/>
                <w:lang w:val="ru-RU" w:bidi="ar-SA"/>
              </w:rPr>
              <w:t>я водоснабж</w:t>
            </w:r>
            <w:r w:rsidRPr="00F54C64">
              <w:rPr>
                <w:rFonts w:eastAsiaTheme="minorHAnsi" w:cs="Times New Roman"/>
                <w:color w:val="auto"/>
                <w:lang w:val="ru-RU" w:bidi="ar-SA"/>
              </w:rPr>
              <w:t>ения.</w:t>
            </w:r>
          </w:p>
        </w:tc>
        <w:tc>
          <w:tcPr>
            <w:tcW w:w="4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300F34" w:rsidRDefault="00B55279" w:rsidP="009C5296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4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7D0DEF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55279" w:rsidRPr="007D0DEF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7D0DEF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7D0DEF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7D0DEF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7D0DEF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</w:tr>
    </w:tbl>
    <w:p w:rsidR="0065610E" w:rsidRPr="00300F34" w:rsidRDefault="0065610E" w:rsidP="0065610E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65610E" w:rsidRPr="00300F34" w:rsidRDefault="0065610E" w:rsidP="0065610E">
      <w:pPr>
        <w:jc w:val="center"/>
        <w:rPr>
          <w:b/>
          <w:bCs/>
          <w:sz w:val="28"/>
          <w:szCs w:val="28"/>
          <w:lang w:val="ru-RU"/>
        </w:rPr>
      </w:pPr>
    </w:p>
    <w:p w:rsidR="0065610E" w:rsidRDefault="0065610E" w:rsidP="0065610E">
      <w:pPr>
        <w:jc w:val="both"/>
        <w:rPr>
          <w:b/>
          <w:bCs/>
          <w:sz w:val="28"/>
          <w:szCs w:val="28"/>
          <w:lang w:val="ru-RU"/>
        </w:rPr>
      </w:pPr>
    </w:p>
    <w:p w:rsidR="00F54C64" w:rsidRDefault="00F54C64" w:rsidP="002B3142">
      <w:pPr>
        <w:pStyle w:val="ConsPlusNormal"/>
        <w:ind w:firstLine="0"/>
        <w:jc w:val="both"/>
        <w:rPr>
          <w:b/>
          <w:bCs/>
          <w:sz w:val="28"/>
          <w:szCs w:val="28"/>
        </w:rPr>
      </w:pPr>
    </w:p>
    <w:p w:rsidR="00F54C64" w:rsidRDefault="00F54C64" w:rsidP="002B3142">
      <w:pPr>
        <w:pStyle w:val="ConsPlusNormal"/>
        <w:ind w:firstLine="0"/>
        <w:jc w:val="both"/>
        <w:rPr>
          <w:b/>
          <w:bCs/>
          <w:sz w:val="28"/>
          <w:szCs w:val="28"/>
        </w:rPr>
      </w:pPr>
    </w:p>
    <w:p w:rsidR="009C6E42" w:rsidRDefault="00F54C64" w:rsidP="002B3142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 w:rsidR="0065610E" w:rsidRPr="00F54C64">
        <w:rPr>
          <w:b/>
          <w:bCs/>
          <w:sz w:val="28"/>
          <w:szCs w:val="28"/>
        </w:rPr>
        <w:t xml:space="preserve"> 2.</w:t>
      </w:r>
      <w:r w:rsidR="0065610E" w:rsidRPr="00300F34">
        <w:rPr>
          <w:b/>
          <w:bCs/>
        </w:rPr>
        <w:t xml:space="preserve"> </w:t>
      </w:r>
      <w:r w:rsidR="002B3142" w:rsidRPr="007230BD">
        <w:rPr>
          <w:rFonts w:ascii="Times New Roman" w:eastAsia="Times New Roman" w:hAnsi="Times New Roman" w:cs="Times New Roman"/>
          <w:color w:val="000000"/>
          <w:sz w:val="28"/>
          <w:szCs w:val="28"/>
        </w:rPr>
        <w:t>- модернизация, реконструкция, капитальный ремонт, строительство сетей водоснабжения</w:t>
      </w:r>
      <w:r w:rsidR="009C6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B3142" w:rsidRPr="007230BD" w:rsidRDefault="009C6E42" w:rsidP="002B3142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водонапорных башен</w:t>
      </w:r>
      <w:r w:rsidR="002B3142" w:rsidRPr="007230B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5610E" w:rsidRPr="00026010" w:rsidRDefault="0065610E" w:rsidP="0065610E">
      <w:pPr>
        <w:jc w:val="both"/>
        <w:rPr>
          <w:b/>
          <w:bCs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123"/>
        <w:tblOverlap w:val="never"/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5"/>
        <w:gridCol w:w="1186"/>
        <w:gridCol w:w="1223"/>
        <w:gridCol w:w="1251"/>
        <w:gridCol w:w="1116"/>
        <w:gridCol w:w="1254"/>
        <w:gridCol w:w="1395"/>
        <w:gridCol w:w="1533"/>
        <w:gridCol w:w="1527"/>
      </w:tblGrid>
      <w:tr w:rsidR="00B55279" w:rsidRPr="002B566A" w:rsidTr="00B55279">
        <w:trPr>
          <w:trHeight w:val="118"/>
        </w:trPr>
        <w:tc>
          <w:tcPr>
            <w:tcW w:w="1429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B55279" w:rsidRPr="00300F34" w:rsidRDefault="00B55279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 xml:space="preserve">Наименование индикатора (показателя) </w:t>
            </w:r>
          </w:p>
        </w:tc>
        <w:tc>
          <w:tcPr>
            <w:tcW w:w="404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B55279" w:rsidRPr="00300F34" w:rsidRDefault="00B55279" w:rsidP="00C02A97">
            <w:pPr>
              <w:snapToGrid w:val="0"/>
              <w:jc w:val="center"/>
            </w:pPr>
            <w:r w:rsidRPr="00300F34">
              <w:rPr>
                <w:lang w:val="ru-RU"/>
              </w:rPr>
              <w:t>Единица измерения</w:t>
            </w:r>
          </w:p>
        </w:tc>
        <w:tc>
          <w:tcPr>
            <w:tcW w:w="2647" w:type="pct"/>
            <w:gridSpan w:val="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Значение индикатора (показателя) по годам</w:t>
            </w:r>
          </w:p>
        </w:tc>
        <w:tc>
          <w:tcPr>
            <w:tcW w:w="520" w:type="pct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Итого за период реализации</w:t>
            </w:r>
          </w:p>
        </w:tc>
      </w:tr>
      <w:tr w:rsidR="00B55279" w:rsidRPr="00300F34" w:rsidTr="00B55279">
        <w:trPr>
          <w:trHeight w:val="59"/>
        </w:trPr>
        <w:tc>
          <w:tcPr>
            <w:tcW w:w="1429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300F34" w:rsidRDefault="00B55279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300F34" w:rsidRDefault="00B55279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300F34" w:rsidRDefault="00B55279" w:rsidP="00C02A97">
            <w:pPr>
              <w:suppressLineNumbers/>
              <w:snapToGrid w:val="0"/>
              <w:jc w:val="center"/>
            </w:pPr>
            <w:r>
              <w:t>2025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</w:pPr>
            <w:r w:rsidRPr="00300F3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2</w:t>
            </w:r>
            <w:r>
              <w:t>028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55279" w:rsidRPr="00300F34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  <w:tc>
          <w:tcPr>
            <w:tcW w:w="520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55279" w:rsidRDefault="00B55279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</w:tr>
      <w:tr w:rsidR="00B55279" w:rsidRPr="00097A6C" w:rsidTr="00AD54E2">
        <w:trPr>
          <w:trHeight w:val="431"/>
        </w:trPr>
        <w:tc>
          <w:tcPr>
            <w:tcW w:w="14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AD0118" w:rsidRDefault="00B55279" w:rsidP="009C5296">
            <w:pPr>
              <w:widowControl/>
              <w:suppressAutoHyphens w:val="0"/>
              <w:spacing w:before="375" w:after="450"/>
              <w:ind w:right="3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- потенциал отпуска полезной мощности водоснабжения (Комсомолец)</w:t>
            </w:r>
          </w:p>
        </w:tc>
        <w:tc>
          <w:tcPr>
            <w:tcW w:w="4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300F34" w:rsidRDefault="00B55279" w:rsidP="009C5296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Тысяч М3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4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175</w:t>
            </w: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4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5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5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D54E2" w:rsidRDefault="00AD54E2" w:rsidP="00AD54E2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</w:tr>
      <w:tr w:rsidR="00B55279" w:rsidRPr="00097A6C" w:rsidTr="00AD54E2">
        <w:trPr>
          <w:trHeight w:val="352"/>
        </w:trPr>
        <w:tc>
          <w:tcPr>
            <w:tcW w:w="14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0414E2" w:rsidRDefault="000414E2" w:rsidP="000414E2">
            <w:pPr>
              <w:spacing w:before="375" w:after="450"/>
              <w:ind w:left="30" w:right="30"/>
              <w:textAlignment w:val="baseline"/>
              <w:rPr>
                <w:rFonts w:cs="Times New Roman"/>
                <w:lang w:val="ru-RU"/>
              </w:rPr>
            </w:pPr>
            <w:r w:rsidRPr="000414E2">
              <w:rPr>
                <w:rFonts w:cs="Times New Roman"/>
                <w:lang w:val="ru-RU"/>
              </w:rPr>
              <w:t>- освоение средств финансирования строительства (реконструкции и капитального ремонта) водонапорных башен</w:t>
            </w:r>
            <w:r>
              <w:rPr>
                <w:rFonts w:cs="Times New Roman"/>
                <w:lang w:val="ru-RU"/>
              </w:rPr>
              <w:t>.</w:t>
            </w:r>
          </w:p>
        </w:tc>
        <w:tc>
          <w:tcPr>
            <w:tcW w:w="4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55279" w:rsidRPr="00300F34" w:rsidRDefault="000414E2" w:rsidP="009C5296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Тыс. руб.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300F34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 w:rsidRPr="00D54494">
              <w:rPr>
                <w:rFonts w:cs="Times New Roman"/>
              </w:rPr>
              <w:t xml:space="preserve">9 035,9 </w:t>
            </w:r>
            <w:r w:rsidRPr="00D5449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4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F212D7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B55279" w:rsidRPr="00300F34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5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B55279" w:rsidRDefault="00B55279" w:rsidP="009C5296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5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55279" w:rsidRDefault="000414E2" w:rsidP="00AD54E2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9 035,9</w:t>
            </w:r>
          </w:p>
        </w:tc>
      </w:tr>
      <w:tr w:rsidR="000414E2" w:rsidRPr="000414E2" w:rsidTr="00AD54E2">
        <w:trPr>
          <w:trHeight w:val="352"/>
        </w:trPr>
        <w:tc>
          <w:tcPr>
            <w:tcW w:w="14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414E2" w:rsidRPr="000414E2" w:rsidRDefault="000414E2" w:rsidP="000414E2">
            <w:pPr>
              <w:spacing w:before="375" w:after="450"/>
              <w:ind w:left="30" w:right="30"/>
              <w:textAlignment w:val="baseline"/>
              <w:rPr>
                <w:rFonts w:cs="Times New Roman"/>
                <w:lang w:val="ru-RU"/>
              </w:rPr>
            </w:pPr>
            <w:r w:rsidRPr="000414E2">
              <w:rPr>
                <w:rFonts w:cs="Times New Roman"/>
                <w:lang w:val="ru-RU"/>
              </w:rPr>
              <w:t xml:space="preserve">выполнение плана ввода объектов строительства, (реконструкции и капитального ремонта)  </w:t>
            </w:r>
          </w:p>
        </w:tc>
        <w:tc>
          <w:tcPr>
            <w:tcW w:w="4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414E2" w:rsidRDefault="000414E2" w:rsidP="009C5296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414E2" w:rsidRPr="000414E2" w:rsidRDefault="000414E2" w:rsidP="009C5296">
            <w:pPr>
              <w:suppressLineNumbers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4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414E2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414E2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414E2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414E2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414E2" w:rsidRDefault="000414E2" w:rsidP="009C529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414E2" w:rsidRDefault="000414E2" w:rsidP="00AD54E2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:rsidR="0065610E" w:rsidRDefault="0065610E" w:rsidP="0065610E">
      <w:pPr>
        <w:jc w:val="both"/>
        <w:rPr>
          <w:b/>
          <w:bCs/>
          <w:sz w:val="28"/>
          <w:szCs w:val="28"/>
          <w:lang w:val="ru-RU"/>
        </w:rPr>
      </w:pPr>
    </w:p>
    <w:p w:rsid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C5296" w:rsidRDefault="009C5296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C6522B" w:rsidRDefault="00C6522B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C6522B" w:rsidRDefault="00C6522B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C6522B" w:rsidRDefault="00C6522B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Pr="00024CA8" w:rsidRDefault="00024CA8" w:rsidP="0065610E">
      <w:pPr>
        <w:jc w:val="both"/>
        <w:rPr>
          <w:b/>
          <w:bCs/>
          <w:sz w:val="28"/>
          <w:szCs w:val="28"/>
          <w:lang w:val="ru-RU"/>
        </w:rPr>
      </w:pPr>
      <w:r w:rsidRPr="00F54C64">
        <w:rPr>
          <w:rFonts w:eastAsia="Times New Roman" w:cs="Times New Roman"/>
          <w:b/>
          <w:sz w:val="32"/>
          <w:szCs w:val="32"/>
          <w:lang w:val="ru-RU"/>
        </w:rPr>
        <w:t>Цель 2.</w:t>
      </w:r>
      <w:r w:rsidRPr="00024CA8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 w:rsidRPr="00024CA8">
        <w:rPr>
          <w:rFonts w:cs="Times New Roman"/>
          <w:b/>
          <w:sz w:val="28"/>
          <w:szCs w:val="28"/>
          <w:lang w:val="ru-RU"/>
        </w:rPr>
        <w:t>Обеспечение устойчивого водоотведения, сбора, транспортировки и очистки ЖКО на территории, муниципального района Кинельский Самарской области.</w:t>
      </w:r>
    </w:p>
    <w:p w:rsidR="009D7411" w:rsidRPr="00024CA8" w:rsidRDefault="009D7411" w:rsidP="0065610E">
      <w:pPr>
        <w:jc w:val="both"/>
        <w:rPr>
          <w:b/>
          <w:bCs/>
          <w:sz w:val="28"/>
          <w:szCs w:val="28"/>
          <w:lang w:val="ru-RU"/>
        </w:rPr>
      </w:pPr>
    </w:p>
    <w:p w:rsidR="00026010" w:rsidRPr="00026010" w:rsidRDefault="009D7411" w:rsidP="00026010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 w:rsidR="0065610E" w:rsidRPr="00CF5F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D7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EE7" w:rsidRPr="007230BD">
        <w:rPr>
          <w:rFonts w:ascii="Times New Roman" w:eastAsia="Times New Roman" w:hAnsi="Times New Roman" w:cs="Times New Roman"/>
          <w:sz w:val="28"/>
          <w:szCs w:val="28"/>
        </w:rPr>
        <w:t>-</w:t>
      </w:r>
      <w:r w:rsidR="001D7EE7" w:rsidRPr="007230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модернизация, реконструкция, капитальный ремонт, строительство очистных сооружений </w:t>
      </w:r>
      <w:r w:rsidR="001D7EE7" w:rsidRPr="007230BD">
        <w:rPr>
          <w:rFonts w:ascii="Times New Roman" w:hAnsi="Times New Roman" w:cs="Times New Roman"/>
          <w:sz w:val="28"/>
          <w:szCs w:val="28"/>
        </w:rPr>
        <w:t xml:space="preserve">на территории, муниципального района </w:t>
      </w:r>
      <w:proofErr w:type="spellStart"/>
      <w:r w:rsidR="001D7EE7" w:rsidRPr="007230BD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1D7EE7" w:rsidRPr="007230BD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65610E" w:rsidRDefault="0065610E" w:rsidP="0065610E">
      <w:pPr>
        <w:jc w:val="both"/>
        <w:rPr>
          <w:b/>
          <w:bCs/>
          <w:lang w:val="ru-RU"/>
        </w:rPr>
      </w:pPr>
    </w:p>
    <w:p w:rsidR="0065610E" w:rsidRPr="00300F34" w:rsidRDefault="0065610E" w:rsidP="0065610E">
      <w:pPr>
        <w:jc w:val="both"/>
        <w:rPr>
          <w:b/>
          <w:bCs/>
          <w:lang w:val="ru-RU"/>
        </w:rPr>
      </w:pPr>
    </w:p>
    <w:tbl>
      <w:tblPr>
        <w:tblW w:w="499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10"/>
        <w:gridCol w:w="1187"/>
        <w:gridCol w:w="1222"/>
        <w:gridCol w:w="1275"/>
        <w:gridCol w:w="1134"/>
        <w:gridCol w:w="1275"/>
        <w:gridCol w:w="1418"/>
        <w:gridCol w:w="1418"/>
        <w:gridCol w:w="1412"/>
      </w:tblGrid>
      <w:tr w:rsidR="00C6522B" w:rsidRPr="002B566A" w:rsidTr="00C6522B">
        <w:trPr>
          <w:trHeight w:val="197"/>
        </w:trPr>
        <w:tc>
          <w:tcPr>
            <w:tcW w:w="1471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C6522B" w:rsidRPr="00300F34" w:rsidRDefault="00C6522B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Наименование индикатора (показателя)</w:t>
            </w:r>
          </w:p>
          <w:p w:rsidR="00C6522B" w:rsidRPr="00300F34" w:rsidRDefault="00C6522B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05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C6522B" w:rsidRPr="00300F34" w:rsidRDefault="00C6522B" w:rsidP="00C02A97">
            <w:pPr>
              <w:snapToGrid w:val="0"/>
              <w:jc w:val="center"/>
            </w:pPr>
            <w:r w:rsidRPr="00300F34">
              <w:rPr>
                <w:lang w:val="ru-RU"/>
              </w:rPr>
              <w:t>Единица измерения</w:t>
            </w:r>
          </w:p>
        </w:tc>
        <w:tc>
          <w:tcPr>
            <w:tcW w:w="2642" w:type="pct"/>
            <w:gridSpan w:val="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6522B" w:rsidRPr="00300F34" w:rsidRDefault="00C6522B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Значение индикатора (показателя) по годам</w:t>
            </w:r>
          </w:p>
        </w:tc>
        <w:tc>
          <w:tcPr>
            <w:tcW w:w="482" w:type="pct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6522B" w:rsidRPr="00300F34" w:rsidRDefault="00C6522B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Итого за период реализации</w:t>
            </w:r>
          </w:p>
        </w:tc>
      </w:tr>
      <w:tr w:rsidR="00C6522B" w:rsidRPr="00300F34" w:rsidTr="00C6522B">
        <w:trPr>
          <w:trHeight w:val="121"/>
        </w:trPr>
        <w:tc>
          <w:tcPr>
            <w:tcW w:w="1471" w:type="pct"/>
            <w:vMerge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C6522B" w:rsidRPr="00300F34" w:rsidRDefault="00C6522B" w:rsidP="00C02A97">
            <w:pPr>
              <w:snapToGrid w:val="0"/>
              <w:spacing w:line="200" w:lineRule="atLeast"/>
              <w:jc w:val="both"/>
              <w:rPr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C6522B" w:rsidRPr="00300F34" w:rsidRDefault="00C6522B" w:rsidP="00C02A97">
            <w:pPr>
              <w:suppressLineNumbers/>
              <w:snapToGrid w:val="0"/>
              <w:rPr>
                <w:lang w:val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C6522B" w:rsidRPr="00300F34" w:rsidRDefault="00C6522B" w:rsidP="00C02A97">
            <w:pPr>
              <w:suppressLineNumbers/>
              <w:snapToGrid w:val="0"/>
              <w:jc w:val="center"/>
            </w:pPr>
            <w:r>
              <w:t>2025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522B" w:rsidRPr="00300F34" w:rsidRDefault="00C6522B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6522B" w:rsidRPr="00300F34" w:rsidRDefault="00C6522B" w:rsidP="00C02A97">
            <w:pPr>
              <w:suppressLineNumbers/>
              <w:snapToGrid w:val="0"/>
              <w:jc w:val="center"/>
            </w:pPr>
            <w:r w:rsidRPr="00300F3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6522B" w:rsidRPr="00300F34" w:rsidRDefault="00C6522B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6522B" w:rsidRPr="00300F34" w:rsidRDefault="00C6522B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6522B" w:rsidRPr="00300F34" w:rsidRDefault="00C6522B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  <w:tc>
          <w:tcPr>
            <w:tcW w:w="482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522B" w:rsidRDefault="00C6522B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</w:tr>
      <w:tr w:rsidR="00C6522B" w:rsidRPr="002C7300" w:rsidTr="00C6522B">
        <w:trPr>
          <w:trHeight w:val="121"/>
        </w:trPr>
        <w:tc>
          <w:tcPr>
            <w:tcW w:w="14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22B" w:rsidRPr="00A95CDC" w:rsidRDefault="00C6522B" w:rsidP="00F54C64">
            <w:pPr>
              <w:widowControl/>
              <w:suppressAutoHyphens w:val="0"/>
              <w:spacing w:before="375" w:after="450"/>
              <w:ind w:left="30" w:right="30"/>
              <w:textAlignment w:val="baseline"/>
              <w:rPr>
                <w:rFonts w:eastAsiaTheme="minorHAnsi" w:cs="Times New Roman"/>
                <w:color w:val="auto"/>
                <w:lang w:val="ru-RU" w:bidi="ar-SA"/>
              </w:rPr>
            </w:pPr>
          </w:p>
        </w:tc>
        <w:tc>
          <w:tcPr>
            <w:tcW w:w="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22B" w:rsidRPr="00A95CDC" w:rsidRDefault="00C6522B" w:rsidP="00F045A8">
            <w:pPr>
              <w:snapToGrid w:val="0"/>
              <w:jc w:val="center"/>
              <w:rPr>
                <w:lang w:val="ru-RU"/>
              </w:rPr>
            </w:pPr>
            <w:r w:rsidRPr="00A95CDC">
              <w:rPr>
                <w:lang w:val="ru-RU"/>
              </w:rPr>
              <w:t>Ед.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A95CDC">
              <w:rPr>
                <w:lang w:val="ru-RU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6522B" w:rsidRPr="00A95CDC" w:rsidRDefault="00C6522B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A95CDC">
              <w:rPr>
                <w:lang w:val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 w:rsidRPr="00A95CDC">
              <w:rPr>
                <w:color w:val="auto"/>
                <w:lang w:val="ru-RU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 w:rsidRPr="00A95CDC">
              <w:rPr>
                <w:color w:val="auto"/>
                <w:lang w:val="ru-RU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 w:rsidRPr="00A95CDC">
              <w:rPr>
                <w:color w:val="auto"/>
                <w:lang w:val="ru-RU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 w:rsidRPr="00A95CDC">
              <w:rPr>
                <w:color w:val="auto"/>
                <w:lang w:val="ru-RU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C6522B" w:rsidRPr="00A95CDC" w:rsidRDefault="00C6522B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</w:p>
        </w:tc>
      </w:tr>
    </w:tbl>
    <w:p w:rsidR="0065610E" w:rsidRDefault="0065610E" w:rsidP="0065610E">
      <w:pPr>
        <w:rPr>
          <w:lang w:val="ru-RU"/>
        </w:rPr>
      </w:pPr>
    </w:p>
    <w:p w:rsidR="0065610E" w:rsidRPr="00300F34" w:rsidRDefault="0065610E" w:rsidP="0065610E">
      <w:pPr>
        <w:rPr>
          <w:lang w:val="ru-RU"/>
        </w:rPr>
      </w:pPr>
    </w:p>
    <w:p w:rsidR="0065610E" w:rsidRDefault="009D7411" w:rsidP="002B3142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2</w:t>
      </w:r>
      <w:r w:rsidR="0065610E" w:rsidRPr="00CF5F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5610E" w:rsidRPr="004E31D4">
        <w:rPr>
          <w:b/>
          <w:bCs/>
        </w:rPr>
        <w:t xml:space="preserve">  </w:t>
      </w:r>
      <w:r w:rsidR="002B3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2B3142" w:rsidRPr="007230BD"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модернизация, реконструкция, строительство, систем водоотведения, сбора ЖКО;</w:t>
      </w:r>
    </w:p>
    <w:p w:rsidR="00F54C64" w:rsidRPr="002B3142" w:rsidRDefault="00F54C64" w:rsidP="002B3142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10"/>
        <w:gridCol w:w="1187"/>
        <w:gridCol w:w="1222"/>
        <w:gridCol w:w="1275"/>
        <w:gridCol w:w="1134"/>
        <w:gridCol w:w="1275"/>
        <w:gridCol w:w="1418"/>
        <w:gridCol w:w="1418"/>
        <w:gridCol w:w="1412"/>
      </w:tblGrid>
      <w:tr w:rsidR="00C6522B" w:rsidRPr="002B566A" w:rsidTr="00C6522B">
        <w:trPr>
          <w:trHeight w:val="197"/>
        </w:trPr>
        <w:tc>
          <w:tcPr>
            <w:tcW w:w="1471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C6522B" w:rsidRPr="00E273C4" w:rsidRDefault="00C6522B" w:rsidP="00C02A97">
            <w:pPr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Наименование индикатора (показателя)</w:t>
            </w:r>
          </w:p>
          <w:p w:rsidR="00C6522B" w:rsidRPr="00E273C4" w:rsidRDefault="00C6522B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05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C6522B" w:rsidRPr="00E273C4" w:rsidRDefault="00C6522B" w:rsidP="00C02A97">
            <w:pPr>
              <w:snapToGrid w:val="0"/>
              <w:jc w:val="center"/>
            </w:pPr>
            <w:r w:rsidRPr="00E273C4">
              <w:rPr>
                <w:lang w:val="ru-RU"/>
              </w:rPr>
              <w:t>Единица измерения</w:t>
            </w:r>
          </w:p>
        </w:tc>
        <w:tc>
          <w:tcPr>
            <w:tcW w:w="2642" w:type="pct"/>
            <w:gridSpan w:val="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6522B" w:rsidRPr="00E273C4" w:rsidRDefault="00C6522B" w:rsidP="00C02A97">
            <w:pPr>
              <w:pStyle w:val="a3"/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Значение индикатора (показателя) по годам</w:t>
            </w:r>
          </w:p>
        </w:tc>
        <w:tc>
          <w:tcPr>
            <w:tcW w:w="482" w:type="pct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C6522B" w:rsidRPr="00E273C4" w:rsidRDefault="00C6522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Итого за период реализации</w:t>
            </w:r>
          </w:p>
        </w:tc>
      </w:tr>
      <w:tr w:rsidR="00C6522B" w:rsidRPr="00E273C4" w:rsidTr="00C6522B">
        <w:trPr>
          <w:trHeight w:val="121"/>
        </w:trPr>
        <w:tc>
          <w:tcPr>
            <w:tcW w:w="1471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C6522B" w:rsidRPr="00E273C4" w:rsidRDefault="00C6522B" w:rsidP="00C02A97">
            <w:pPr>
              <w:snapToGrid w:val="0"/>
              <w:spacing w:line="200" w:lineRule="atLeast"/>
              <w:jc w:val="both"/>
              <w:rPr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C6522B" w:rsidRPr="00E273C4" w:rsidRDefault="00C6522B" w:rsidP="00C02A97">
            <w:pPr>
              <w:pStyle w:val="a3"/>
              <w:snapToGrid w:val="0"/>
              <w:rPr>
                <w:lang w:val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E273C4" w:rsidRDefault="00C6522B" w:rsidP="00C02A97">
            <w:pPr>
              <w:pStyle w:val="a3"/>
              <w:snapToGrid w:val="0"/>
              <w:jc w:val="center"/>
            </w:pPr>
            <w:r>
              <w:t>2025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6522B" w:rsidRPr="00E273C4" w:rsidRDefault="00C6522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C6522B" w:rsidRPr="00E273C4" w:rsidRDefault="00C6522B" w:rsidP="00C02A97">
            <w:pPr>
              <w:pStyle w:val="a3"/>
              <w:snapToGrid w:val="0"/>
              <w:jc w:val="center"/>
            </w:pPr>
            <w:r w:rsidRPr="00E273C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C6522B" w:rsidRPr="00E273C4" w:rsidRDefault="00C6522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C6522B" w:rsidRPr="00E273C4" w:rsidRDefault="00C6522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C6522B" w:rsidRDefault="00C6522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  <w:tc>
          <w:tcPr>
            <w:tcW w:w="482" w:type="pct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6522B" w:rsidRDefault="00C6522B" w:rsidP="00C02A97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</w:tr>
      <w:tr w:rsidR="00C6522B" w:rsidRPr="00E273C4" w:rsidTr="00C6522B">
        <w:trPr>
          <w:trHeight w:val="121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E7096B">
            <w:pPr>
              <w:spacing w:before="375" w:after="450"/>
              <w:ind w:left="30" w:right="30"/>
              <w:jc w:val="center"/>
              <w:textAlignment w:val="baseline"/>
              <w:rPr>
                <w:rFonts w:eastAsiaTheme="minorHAnsi" w:cs="Times New Roman"/>
                <w:color w:val="auto"/>
                <w:lang w:val="ru-RU" w:bidi="ar-SA"/>
              </w:rPr>
            </w:pPr>
            <w:r w:rsidRPr="00A95CDC">
              <w:rPr>
                <w:rFonts w:eastAsiaTheme="minorHAnsi" w:cs="Times New Roman"/>
                <w:color w:val="auto"/>
                <w:lang w:val="ru-RU" w:bidi="ar-SA"/>
              </w:rPr>
              <w:t>Строительство (реконструкция) систем водоотведения, сбора и транспортировки ЖБО.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E7096B">
            <w:pPr>
              <w:snapToGrid w:val="0"/>
              <w:jc w:val="center"/>
              <w:rPr>
                <w:lang w:val="ru-RU"/>
              </w:rPr>
            </w:pPr>
            <w:r w:rsidRPr="00A95CDC">
              <w:rPr>
                <w:lang w:val="ru-RU"/>
              </w:rPr>
              <w:t>Ед.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E7096B">
            <w:pPr>
              <w:pStyle w:val="a3"/>
              <w:snapToGrid w:val="0"/>
              <w:jc w:val="center"/>
              <w:rPr>
                <w:lang w:val="ru-RU"/>
              </w:rPr>
            </w:pPr>
            <w:r w:rsidRPr="00A95CDC">
              <w:rPr>
                <w:lang w:val="ru-RU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E7096B">
            <w:pPr>
              <w:pStyle w:val="a3"/>
              <w:snapToGrid w:val="0"/>
              <w:jc w:val="center"/>
              <w:rPr>
                <w:lang w:val="ru-RU"/>
              </w:rPr>
            </w:pPr>
            <w:r w:rsidRPr="00A95CDC">
              <w:rPr>
                <w:lang w:val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E7096B">
            <w:pPr>
              <w:pStyle w:val="a3"/>
              <w:snapToGrid w:val="0"/>
              <w:jc w:val="center"/>
              <w:rPr>
                <w:lang w:val="ru-RU"/>
              </w:rPr>
            </w:pPr>
            <w:r w:rsidRPr="00A95CDC">
              <w:rPr>
                <w:lang w:val="ru-RU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E7096B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  <w:r w:rsidRPr="00A95CDC">
              <w:rPr>
                <w:color w:val="auto"/>
                <w:lang w:val="ru-RU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E7096B">
            <w:pPr>
              <w:pStyle w:val="a3"/>
              <w:snapToGrid w:val="0"/>
              <w:jc w:val="center"/>
              <w:rPr>
                <w:lang w:val="ru-RU"/>
              </w:rPr>
            </w:pPr>
            <w:r w:rsidRPr="00A95CDC">
              <w:rPr>
                <w:lang w:val="ru-RU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2B" w:rsidRPr="00A95CDC" w:rsidRDefault="00C6522B" w:rsidP="00E7096B">
            <w:pPr>
              <w:pStyle w:val="a3"/>
              <w:snapToGrid w:val="0"/>
              <w:jc w:val="center"/>
              <w:rPr>
                <w:lang w:val="ru-RU"/>
              </w:rPr>
            </w:pPr>
            <w:r w:rsidRPr="00A95CDC">
              <w:rPr>
                <w:lang w:val="ru-RU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2B" w:rsidRPr="002C7300" w:rsidRDefault="00C6522B" w:rsidP="00E7096B">
            <w:pPr>
              <w:pStyle w:val="a3"/>
              <w:snapToGrid w:val="0"/>
              <w:jc w:val="center"/>
              <w:rPr>
                <w:highlight w:val="red"/>
                <w:lang w:val="ru-RU"/>
              </w:rPr>
            </w:pPr>
          </w:p>
        </w:tc>
      </w:tr>
    </w:tbl>
    <w:p w:rsidR="00E35E43" w:rsidRDefault="00E35E43" w:rsidP="00053171">
      <w:pPr>
        <w:rPr>
          <w:lang w:val="ru-RU"/>
        </w:rPr>
      </w:pPr>
    </w:p>
    <w:p w:rsidR="007334E3" w:rsidRDefault="007334E3" w:rsidP="00053171">
      <w:pPr>
        <w:rPr>
          <w:lang w:val="ru-RU"/>
        </w:rPr>
      </w:pPr>
    </w:p>
    <w:p w:rsidR="007334E3" w:rsidRDefault="007334E3" w:rsidP="00053171">
      <w:pPr>
        <w:rPr>
          <w:lang w:val="ru-RU"/>
        </w:rPr>
      </w:pPr>
    </w:p>
    <w:p w:rsidR="007334E3" w:rsidRDefault="007334E3" w:rsidP="00053171">
      <w:pPr>
        <w:rPr>
          <w:lang w:val="ru-RU"/>
        </w:rPr>
      </w:pPr>
    </w:p>
    <w:p w:rsidR="007334E3" w:rsidRDefault="007334E3" w:rsidP="00053171">
      <w:pPr>
        <w:rPr>
          <w:lang w:val="ru-RU"/>
        </w:rPr>
      </w:pPr>
    </w:p>
    <w:p w:rsidR="00E35E43" w:rsidRDefault="00E35E43" w:rsidP="00053171">
      <w:pPr>
        <w:rPr>
          <w:lang w:val="ru-RU"/>
        </w:rPr>
      </w:pPr>
    </w:p>
    <w:p w:rsidR="00B56123" w:rsidRPr="008D692E" w:rsidRDefault="008D692E" w:rsidP="008D692E">
      <w:pPr>
        <w:ind w:left="9240" w:firstLine="1134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lastRenderedPageBreak/>
        <w:t>ПРИЛОЖЕНИЕ 2</w:t>
      </w:r>
    </w:p>
    <w:p w:rsidR="00C02E4E" w:rsidRDefault="00C02E4E" w:rsidP="00C02E4E">
      <w:pPr>
        <w:ind w:left="7788" w:firstLine="708"/>
        <w:jc w:val="center"/>
        <w:rPr>
          <w:rFonts w:eastAsia="Times New Roman" w:cs="Times New Roman"/>
          <w:lang w:val="ru-RU" w:eastAsia="ru-RU"/>
        </w:rPr>
      </w:pPr>
      <w:r w:rsidRPr="006D645C">
        <w:rPr>
          <w:rFonts w:eastAsia="Times New Roman" w:cs="Times New Roman"/>
          <w:lang w:val="ru-RU" w:eastAsia="ru-RU"/>
        </w:rPr>
        <w:t xml:space="preserve">К муниципальной программе </w:t>
      </w:r>
    </w:p>
    <w:p w:rsidR="00C02E4E" w:rsidRPr="00097A6C" w:rsidRDefault="00C02E4E" w:rsidP="00C02E4E">
      <w:pPr>
        <w:jc w:val="right"/>
        <w:rPr>
          <w:rFonts w:cs="Times New Roman"/>
          <w:lang w:val="ru-RU"/>
        </w:rPr>
      </w:pPr>
      <w:r w:rsidRPr="00097A6C">
        <w:rPr>
          <w:rFonts w:cs="Times New Roman"/>
          <w:lang w:val="ru-RU"/>
        </w:rPr>
        <w:t>«модернизация коммунальной инфраструктуры</w:t>
      </w:r>
    </w:p>
    <w:p w:rsidR="00C02E4E" w:rsidRDefault="00C02E4E" w:rsidP="00C02E4E">
      <w:pPr>
        <w:ind w:left="9912"/>
        <w:rPr>
          <w:rFonts w:cs="Times New Roman"/>
          <w:lang w:val="ru-RU"/>
        </w:rPr>
      </w:pPr>
      <w:r w:rsidRPr="00097A6C">
        <w:rPr>
          <w:rFonts w:cs="Times New Roman"/>
          <w:lang w:val="ru-RU"/>
        </w:rPr>
        <w:t>на территории муниципального</w:t>
      </w:r>
      <w:r>
        <w:rPr>
          <w:rFonts w:cs="Times New Roman"/>
          <w:lang w:val="ru-RU"/>
        </w:rPr>
        <w:t xml:space="preserve">  района </w:t>
      </w:r>
      <w:proofErr w:type="spellStart"/>
      <w:r w:rsidRPr="00097A6C">
        <w:rPr>
          <w:rFonts w:cs="Times New Roman"/>
          <w:lang w:val="ru-RU"/>
        </w:rPr>
        <w:t>Кинельский</w:t>
      </w:r>
      <w:proofErr w:type="spellEnd"/>
      <w:r w:rsidRPr="00097A6C">
        <w:rPr>
          <w:rFonts w:cs="Times New Roman"/>
          <w:lang w:val="ru-RU"/>
        </w:rPr>
        <w:t xml:space="preserve"> Самарской области </w:t>
      </w:r>
    </w:p>
    <w:p w:rsidR="00C02E4E" w:rsidRPr="00097A6C" w:rsidRDefault="00C02E4E" w:rsidP="00C02E4E">
      <w:pPr>
        <w:ind w:left="9204" w:firstLine="708"/>
        <w:rPr>
          <w:rFonts w:cs="Times New Roman"/>
          <w:lang w:val="ru-RU"/>
        </w:rPr>
      </w:pPr>
      <w:r w:rsidRPr="00097A6C">
        <w:rPr>
          <w:rFonts w:cs="Times New Roman"/>
          <w:lang w:val="ru-RU"/>
        </w:rPr>
        <w:t>на 2025 – 2030 годы»</w:t>
      </w:r>
    </w:p>
    <w:p w:rsidR="00DC4731" w:rsidRDefault="00DC4731" w:rsidP="009E79B2">
      <w:pPr>
        <w:autoSpaceDE w:val="0"/>
        <w:autoSpaceDN w:val="0"/>
        <w:adjustRightInd w:val="0"/>
        <w:rPr>
          <w:rFonts w:cs="Times New Roman"/>
          <w:lang w:val="ru-RU"/>
        </w:rPr>
      </w:pPr>
    </w:p>
    <w:p w:rsidR="009C5296" w:rsidRPr="00E35E43" w:rsidRDefault="00DC4731" w:rsidP="00E35E43">
      <w:pPr>
        <w:autoSpaceDE w:val="0"/>
        <w:autoSpaceDN w:val="0"/>
        <w:adjustRightInd w:val="0"/>
        <w:ind w:firstLine="708"/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DC4731">
        <w:rPr>
          <w:rFonts w:cs="Times New Roman"/>
          <w:b/>
          <w:sz w:val="28"/>
          <w:szCs w:val="28"/>
          <w:lang w:val="ru-RU"/>
        </w:rPr>
        <w:t>"</w:t>
      </w:r>
      <w:r w:rsidRPr="00E35E43">
        <w:rPr>
          <w:rFonts w:eastAsia="Times New Roman" w:cs="Times New Roman"/>
          <w:b/>
          <w:sz w:val="28"/>
          <w:szCs w:val="28"/>
          <w:lang w:val="ru-RU"/>
        </w:rPr>
        <w:t>Перечень меро</w:t>
      </w:r>
      <w:r w:rsidR="00E35E43" w:rsidRPr="00E35E43">
        <w:rPr>
          <w:rFonts w:eastAsia="Times New Roman" w:cs="Times New Roman"/>
          <w:b/>
          <w:sz w:val="28"/>
          <w:szCs w:val="28"/>
          <w:lang w:val="ru-RU"/>
        </w:rPr>
        <w:t xml:space="preserve">приятий по реализации программы </w:t>
      </w:r>
      <w:r w:rsidR="008A0008">
        <w:rPr>
          <w:rFonts w:eastAsia="Times New Roman" w:cs="Times New Roman"/>
          <w:b/>
          <w:sz w:val="28"/>
          <w:szCs w:val="28"/>
          <w:lang w:val="ru-RU" w:eastAsia="ru-RU"/>
        </w:rPr>
        <w:t>муниципальной программы</w:t>
      </w:r>
    </w:p>
    <w:p w:rsidR="00DC4731" w:rsidRDefault="00DC4731" w:rsidP="00DC4731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</w:p>
    <w:tbl>
      <w:tblPr>
        <w:tblW w:w="4989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10"/>
        <w:gridCol w:w="1186"/>
        <w:gridCol w:w="1222"/>
        <w:gridCol w:w="1277"/>
        <w:gridCol w:w="1251"/>
        <w:gridCol w:w="1163"/>
        <w:gridCol w:w="1418"/>
        <w:gridCol w:w="1412"/>
        <w:gridCol w:w="1409"/>
      </w:tblGrid>
      <w:tr w:rsidR="00E6158B" w:rsidRPr="004B4AC1" w:rsidTr="00E6158B">
        <w:trPr>
          <w:trHeight w:val="23"/>
        </w:trPr>
        <w:tc>
          <w:tcPr>
            <w:tcW w:w="1471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E6158B" w:rsidRPr="00E273C4" w:rsidRDefault="00E6158B" w:rsidP="00E901D1">
            <w:pPr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Наим</w:t>
            </w:r>
            <w:r>
              <w:rPr>
                <w:lang w:val="ru-RU"/>
              </w:rPr>
              <w:t>енование мероприятия</w:t>
            </w:r>
          </w:p>
          <w:p w:rsidR="00E6158B" w:rsidRPr="00E273C4" w:rsidRDefault="00E6158B" w:rsidP="00E901D1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05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E6158B" w:rsidRPr="00E273C4" w:rsidRDefault="00E6158B" w:rsidP="00E901D1">
            <w:pPr>
              <w:snapToGrid w:val="0"/>
              <w:jc w:val="center"/>
            </w:pPr>
            <w:r w:rsidRPr="00E273C4">
              <w:rPr>
                <w:lang w:val="ru-RU"/>
              </w:rPr>
              <w:t>Единица измерения</w:t>
            </w:r>
          </w:p>
        </w:tc>
        <w:tc>
          <w:tcPr>
            <w:tcW w:w="2643" w:type="pct"/>
            <w:gridSpan w:val="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E6158B" w:rsidRPr="00E273C4" w:rsidRDefault="00E6158B" w:rsidP="00E901D1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Значение мероприятий</w:t>
            </w:r>
            <w:r w:rsidRPr="00E273C4">
              <w:rPr>
                <w:lang w:val="ru-RU"/>
              </w:rPr>
              <w:t xml:space="preserve"> по годам</w:t>
            </w:r>
          </w:p>
        </w:tc>
        <w:tc>
          <w:tcPr>
            <w:tcW w:w="481" w:type="pct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E6158B" w:rsidRDefault="00E6158B" w:rsidP="00E901D1">
            <w:pPr>
              <w:pStyle w:val="a3"/>
              <w:snapToGrid w:val="0"/>
              <w:jc w:val="center"/>
              <w:rPr>
                <w:lang w:val="ru-RU"/>
              </w:rPr>
            </w:pPr>
            <w:r w:rsidRPr="00E6158B">
              <w:rPr>
                <w:lang w:val="ru-RU"/>
              </w:rPr>
              <w:t>Итого за период реализации</w:t>
            </w:r>
          </w:p>
        </w:tc>
      </w:tr>
      <w:tr w:rsidR="00E6158B" w:rsidRPr="00E273C4" w:rsidTr="00E6158B">
        <w:trPr>
          <w:trHeight w:val="121"/>
        </w:trPr>
        <w:tc>
          <w:tcPr>
            <w:tcW w:w="1471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E6158B" w:rsidRPr="00E273C4" w:rsidRDefault="00E6158B" w:rsidP="00E901D1">
            <w:pPr>
              <w:snapToGrid w:val="0"/>
              <w:spacing w:line="200" w:lineRule="atLeast"/>
              <w:jc w:val="both"/>
              <w:rPr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E6158B" w:rsidRPr="00E273C4" w:rsidRDefault="00E6158B" w:rsidP="00E901D1">
            <w:pPr>
              <w:pStyle w:val="a3"/>
              <w:snapToGrid w:val="0"/>
              <w:rPr>
                <w:lang w:val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E273C4" w:rsidRDefault="00E6158B" w:rsidP="00E901D1">
            <w:pPr>
              <w:pStyle w:val="a3"/>
              <w:snapToGrid w:val="0"/>
              <w:jc w:val="center"/>
            </w:pPr>
            <w:r>
              <w:t>2025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6158B" w:rsidRPr="00E273C4" w:rsidRDefault="00E6158B" w:rsidP="00E901D1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E6158B" w:rsidRPr="00E273C4" w:rsidRDefault="00E6158B" w:rsidP="00E901D1">
            <w:pPr>
              <w:pStyle w:val="a3"/>
              <w:snapToGrid w:val="0"/>
              <w:jc w:val="center"/>
            </w:pPr>
            <w:r w:rsidRPr="00E273C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E6158B" w:rsidRPr="00E273C4" w:rsidRDefault="00E6158B" w:rsidP="00E901D1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E6158B" w:rsidRPr="00E273C4" w:rsidRDefault="00E6158B" w:rsidP="00E901D1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E6158B" w:rsidRDefault="00E6158B" w:rsidP="00E901D1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  <w:tc>
          <w:tcPr>
            <w:tcW w:w="481" w:type="pct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6158B" w:rsidRDefault="00E6158B" w:rsidP="00E901D1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</w:tr>
      <w:tr w:rsidR="00E6158B" w:rsidRPr="00E273C4" w:rsidTr="00E6158B">
        <w:trPr>
          <w:trHeight w:val="961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2C7300" w:rsidRDefault="00E6158B" w:rsidP="009E79B2">
            <w:pPr>
              <w:spacing w:before="375" w:after="450"/>
              <w:ind w:right="30"/>
              <w:jc w:val="center"/>
              <w:textAlignment w:val="baseline"/>
              <w:rPr>
                <w:rFonts w:eastAsiaTheme="minorHAnsi" w:cs="Times New Roman"/>
                <w:color w:val="auto"/>
                <w:highlight w:val="red"/>
                <w:lang w:val="ru-RU" w:bidi="ar-SA"/>
              </w:rPr>
            </w:pPr>
            <w:r w:rsidRPr="00A95CDC">
              <w:rPr>
                <w:rFonts w:eastAsiaTheme="minorHAnsi" w:cs="Times New Roman"/>
                <w:color w:val="auto"/>
                <w:lang w:val="ru-RU" w:bidi="ar-SA"/>
              </w:rPr>
              <w:t>Формирование земельных участков под объекты строительства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E273C4" w:rsidRDefault="00E6158B" w:rsidP="009E79B2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Ед</w:t>
            </w:r>
            <w:r w:rsidRPr="00E273C4">
              <w:rPr>
                <w:lang w:val="ru-RU"/>
              </w:rPr>
              <w:t>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E273C4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E273C4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E273C4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0420B0" w:rsidRDefault="00E6158B" w:rsidP="009E79B2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E273C4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E273C4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E6158B" w:rsidRPr="00F54C64" w:rsidTr="00E6158B">
        <w:trPr>
          <w:trHeight w:val="567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2C7300" w:rsidRDefault="00E6158B" w:rsidP="009E79B2">
            <w:pPr>
              <w:widowControl/>
              <w:suppressAutoHyphens w:val="0"/>
              <w:spacing w:before="375" w:after="450"/>
              <w:ind w:left="30" w:right="30"/>
              <w:jc w:val="center"/>
              <w:textAlignment w:val="baseline"/>
              <w:rPr>
                <w:rFonts w:eastAsiaTheme="minorHAnsi" w:cs="Times New Roman"/>
                <w:color w:val="auto"/>
                <w:highlight w:val="red"/>
                <w:lang w:val="ru-RU" w:bidi="ar-SA"/>
              </w:rPr>
            </w:pPr>
            <w:r>
              <w:rPr>
                <w:rFonts w:eastAsiaTheme="minorHAnsi" w:cs="Times New Roman"/>
                <w:color w:val="auto"/>
                <w:lang w:val="ru-RU" w:bidi="ar-SA"/>
              </w:rPr>
              <w:t>Капитальный ремонт водозаборных скважин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0414E2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E6158B" w:rsidRDefault="008E3AC4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6158B" w:rsidRPr="00F54C64" w:rsidTr="00E6158B">
        <w:trPr>
          <w:trHeight w:val="567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2C7300" w:rsidRDefault="00E6158B" w:rsidP="009E79B2">
            <w:pPr>
              <w:widowControl/>
              <w:suppressAutoHyphens w:val="0"/>
              <w:spacing w:before="375" w:after="450"/>
              <w:ind w:left="30" w:right="30"/>
              <w:jc w:val="center"/>
              <w:textAlignment w:val="baseline"/>
              <w:rPr>
                <w:rFonts w:eastAsiaTheme="minorHAnsi" w:cs="Times New Roman"/>
                <w:color w:val="auto"/>
                <w:highlight w:val="red"/>
                <w:lang w:val="ru-RU" w:bidi="ar-SA"/>
              </w:rPr>
            </w:pPr>
            <w:r w:rsidRPr="00A95CDC">
              <w:rPr>
                <w:rFonts w:cs="Times New Roman"/>
              </w:rPr>
              <w:t>строительство водозабора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6158B" w:rsidRPr="002B566A" w:rsidTr="00E6158B">
        <w:trPr>
          <w:trHeight w:val="567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Pr="002C7300" w:rsidRDefault="00754F33" w:rsidP="002B566A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и экспертиза ПСД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754F33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754F33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754F33" w:rsidP="009E79B2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754F33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8B" w:rsidRDefault="00754F33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8B" w:rsidRDefault="00E6158B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E6158B" w:rsidRDefault="00754F33" w:rsidP="009E79B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FF4323" w:rsidRPr="002B566A" w:rsidTr="00E6158B">
        <w:trPr>
          <w:trHeight w:val="567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3" w:rsidRDefault="00FF4323" w:rsidP="002B566A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3" w:rsidRDefault="00FF4323" w:rsidP="009E79B2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3" w:rsidRDefault="00FF4323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3" w:rsidRDefault="00FF4323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3" w:rsidRDefault="00FF4323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3" w:rsidRDefault="00FF4323" w:rsidP="009E79B2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3" w:rsidRDefault="00FF4323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23" w:rsidRDefault="00FF4323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23" w:rsidRDefault="00FF4323" w:rsidP="009E79B2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</w:tr>
    </w:tbl>
    <w:p w:rsidR="00110678" w:rsidRDefault="00110678" w:rsidP="00053171">
      <w:pPr>
        <w:widowControl/>
        <w:tabs>
          <w:tab w:val="left" w:pos="11076"/>
        </w:tabs>
        <w:rPr>
          <w:rFonts w:eastAsia="Times New Roman" w:cs="Times New Roman"/>
          <w:color w:val="auto"/>
          <w:lang w:val="ru-RU" w:eastAsia="ar-SA" w:bidi="ar-SA"/>
        </w:rPr>
      </w:pPr>
    </w:p>
    <w:p w:rsidR="00196D88" w:rsidRDefault="00196D88" w:rsidP="00053171">
      <w:pPr>
        <w:widowControl/>
        <w:tabs>
          <w:tab w:val="left" w:pos="11076"/>
        </w:tabs>
        <w:rPr>
          <w:rFonts w:eastAsia="Times New Roman" w:cs="Times New Roman"/>
          <w:color w:val="auto"/>
          <w:lang w:val="ru-RU" w:eastAsia="ar-SA" w:bidi="ar-SA"/>
        </w:rPr>
      </w:pPr>
    </w:p>
    <w:p w:rsidR="008A0008" w:rsidRDefault="008A0008" w:rsidP="00053171">
      <w:pPr>
        <w:widowControl/>
        <w:tabs>
          <w:tab w:val="left" w:pos="11076"/>
        </w:tabs>
        <w:rPr>
          <w:rFonts w:eastAsia="Times New Roman" w:cs="Times New Roman"/>
          <w:color w:val="auto"/>
          <w:lang w:val="ru-RU" w:eastAsia="ar-SA" w:bidi="ar-SA"/>
        </w:rPr>
      </w:pPr>
    </w:p>
    <w:p w:rsidR="008A0008" w:rsidRDefault="008A0008" w:rsidP="00053171">
      <w:pPr>
        <w:widowControl/>
        <w:tabs>
          <w:tab w:val="left" w:pos="11076"/>
        </w:tabs>
        <w:rPr>
          <w:rFonts w:eastAsia="Times New Roman" w:cs="Times New Roman"/>
          <w:color w:val="auto"/>
          <w:lang w:val="ru-RU" w:eastAsia="ar-SA" w:bidi="ar-SA"/>
        </w:rPr>
      </w:pPr>
    </w:p>
    <w:p w:rsidR="008A0008" w:rsidRDefault="008A0008" w:rsidP="00053171">
      <w:pPr>
        <w:widowControl/>
        <w:tabs>
          <w:tab w:val="left" w:pos="11076"/>
        </w:tabs>
        <w:rPr>
          <w:rFonts w:eastAsia="Times New Roman" w:cs="Times New Roman"/>
          <w:color w:val="auto"/>
          <w:lang w:val="ru-RU" w:eastAsia="ar-SA" w:bidi="ar-SA"/>
        </w:rPr>
      </w:pPr>
    </w:p>
    <w:p w:rsidR="002C7300" w:rsidRDefault="002C7300" w:rsidP="00E35E43">
      <w:pPr>
        <w:autoSpaceDE w:val="0"/>
        <w:autoSpaceDN w:val="0"/>
        <w:adjustRightInd w:val="0"/>
        <w:rPr>
          <w:rFonts w:cs="Times New Roman"/>
          <w:lang w:val="ru-RU"/>
        </w:rPr>
      </w:pPr>
    </w:p>
    <w:p w:rsidR="00DC4731" w:rsidRDefault="00DC4731" w:rsidP="00DC4731">
      <w:pPr>
        <w:autoSpaceDE w:val="0"/>
        <w:autoSpaceDN w:val="0"/>
        <w:adjustRightInd w:val="0"/>
        <w:ind w:firstLine="708"/>
        <w:jc w:val="right"/>
        <w:rPr>
          <w:rFonts w:cs="Times New Roman"/>
          <w:lang w:val="ru-RU"/>
        </w:rPr>
      </w:pPr>
    </w:p>
    <w:p w:rsidR="008A0008" w:rsidRDefault="00DC4731" w:rsidP="005937A0">
      <w:pPr>
        <w:autoSpaceDE w:val="0"/>
        <w:autoSpaceDN w:val="0"/>
        <w:adjustRightInd w:val="0"/>
        <w:ind w:firstLine="708"/>
        <w:jc w:val="center"/>
        <w:rPr>
          <w:rFonts w:cs="Times New Roman"/>
          <w:b/>
          <w:sz w:val="28"/>
          <w:szCs w:val="28"/>
          <w:lang w:val="ru-RU"/>
        </w:rPr>
      </w:pPr>
      <w:r w:rsidRPr="00DC4731">
        <w:rPr>
          <w:rFonts w:cs="Times New Roman"/>
          <w:b/>
          <w:sz w:val="28"/>
          <w:szCs w:val="28"/>
          <w:lang w:val="ru-RU"/>
        </w:rPr>
        <w:t>Финансовые расходы на реализацию муниципальной программы в разрезе мероприятий</w:t>
      </w:r>
    </w:p>
    <w:p w:rsidR="005937A0" w:rsidRPr="008F1E1D" w:rsidRDefault="00DC4731" w:rsidP="005937A0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  <w:r w:rsidRPr="00DC4731">
        <w:rPr>
          <w:rFonts w:cs="Times New Roman"/>
          <w:b/>
          <w:sz w:val="28"/>
          <w:szCs w:val="28"/>
          <w:lang w:val="ru-RU"/>
        </w:rPr>
        <w:t xml:space="preserve"> </w:t>
      </w:r>
      <w:r w:rsidR="005937A0">
        <w:rPr>
          <w:rFonts w:eastAsia="Times New Roman" w:cs="Times New Roman"/>
          <w:b/>
          <w:sz w:val="28"/>
          <w:szCs w:val="28"/>
          <w:lang w:val="ru-RU" w:eastAsia="ru-RU"/>
        </w:rPr>
        <w:t xml:space="preserve">Муниципальной </w:t>
      </w:r>
      <w:r w:rsidR="005937A0" w:rsidRPr="008F1E1D">
        <w:rPr>
          <w:rFonts w:eastAsia="Times New Roman" w:cs="Times New Roman"/>
          <w:b/>
          <w:sz w:val="28"/>
          <w:szCs w:val="28"/>
          <w:lang w:val="ru-RU" w:eastAsia="ru-RU"/>
        </w:rPr>
        <w:t xml:space="preserve">программы </w:t>
      </w:r>
    </w:p>
    <w:p w:rsidR="00DC4731" w:rsidRPr="00DC4731" w:rsidRDefault="00DC4731" w:rsidP="00DC4731">
      <w:pPr>
        <w:autoSpaceDE w:val="0"/>
        <w:autoSpaceDN w:val="0"/>
        <w:adjustRightInd w:val="0"/>
        <w:ind w:firstLine="708"/>
        <w:jc w:val="center"/>
        <w:rPr>
          <w:rFonts w:cs="Times New Roman"/>
          <w:b/>
          <w:lang w:val="ru-RU"/>
        </w:rPr>
      </w:pPr>
    </w:p>
    <w:p w:rsidR="00DC4731" w:rsidRDefault="00DC4731" w:rsidP="00053171">
      <w:pPr>
        <w:widowControl/>
        <w:tabs>
          <w:tab w:val="left" w:pos="11076"/>
        </w:tabs>
        <w:rPr>
          <w:rFonts w:eastAsia="Times New Roman" w:cs="Times New Roman"/>
          <w:color w:val="auto"/>
          <w:lang w:val="ru-RU" w:eastAsia="ar-SA" w:bidi="ar-SA"/>
        </w:rPr>
      </w:pPr>
    </w:p>
    <w:p w:rsidR="00DC4731" w:rsidRDefault="00DC4731" w:rsidP="00053171">
      <w:pPr>
        <w:widowControl/>
        <w:tabs>
          <w:tab w:val="left" w:pos="11076"/>
        </w:tabs>
        <w:rPr>
          <w:rFonts w:eastAsia="Times New Roman" w:cs="Times New Roman"/>
          <w:color w:val="auto"/>
          <w:lang w:val="ru-RU" w:eastAsia="ar-SA" w:bidi="ar-SA"/>
        </w:rPr>
      </w:pPr>
    </w:p>
    <w:tbl>
      <w:tblPr>
        <w:tblW w:w="4993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8"/>
        <w:gridCol w:w="1729"/>
        <w:gridCol w:w="1046"/>
        <w:gridCol w:w="1138"/>
        <w:gridCol w:w="994"/>
        <w:gridCol w:w="1135"/>
        <w:gridCol w:w="6"/>
        <w:gridCol w:w="1126"/>
        <w:gridCol w:w="9"/>
        <w:gridCol w:w="6"/>
        <w:gridCol w:w="1123"/>
        <w:gridCol w:w="12"/>
        <w:gridCol w:w="1419"/>
        <w:gridCol w:w="9"/>
        <w:gridCol w:w="4509"/>
      </w:tblGrid>
      <w:tr w:rsidR="0031406B" w:rsidRPr="001263FA" w:rsidTr="0031406B">
        <w:trPr>
          <w:trHeight w:hRule="exact" w:val="833"/>
          <w:tblHeader/>
        </w:trPr>
        <w:tc>
          <w:tcPr>
            <w:tcW w:w="1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06B" w:rsidRPr="001263FA" w:rsidRDefault="0031406B" w:rsidP="00C02A97">
            <w:pPr>
              <w:suppressLineNumbers/>
              <w:snapToGrid w:val="0"/>
              <w:jc w:val="center"/>
              <w:rPr>
                <w:color w:val="auto"/>
              </w:rPr>
            </w:pPr>
            <w:r w:rsidRPr="001263FA">
              <w:rPr>
                <w:color w:val="auto"/>
              </w:rPr>
              <w:t>№ п/п</w:t>
            </w:r>
          </w:p>
        </w:tc>
        <w:tc>
          <w:tcPr>
            <w:tcW w:w="5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06B" w:rsidRPr="001263FA" w:rsidRDefault="0031406B" w:rsidP="006314DA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lang w:val="ru-RU"/>
              </w:rPr>
            </w:pPr>
            <w:r w:rsidRPr="001263FA">
              <w:rPr>
                <w:rFonts w:eastAsia="Times New Roman" w:cs="Times New Roman"/>
                <w:color w:val="auto"/>
                <w:lang w:val="ru-RU" w:eastAsia="ar-SA" w:bidi="ar-SA"/>
              </w:rPr>
              <w:t>Исполнитель, главный распорядитель бюджетных средств</w:t>
            </w:r>
          </w:p>
        </w:tc>
        <w:tc>
          <w:tcPr>
            <w:tcW w:w="273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406B" w:rsidRPr="001263FA" w:rsidRDefault="0031406B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 w:rsidRPr="001263FA">
              <w:rPr>
                <w:color w:val="auto"/>
                <w:kern w:val="3"/>
                <w:lang w:val="ru-RU" w:eastAsia="ru-RU" w:bidi="ar-SA"/>
              </w:rPr>
              <w:t>Объем финансирования из бюджета муниципального района Кинельский. тыс. рублей</w:t>
            </w:r>
          </w:p>
        </w:tc>
        <w:tc>
          <w:tcPr>
            <w:tcW w:w="15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06B" w:rsidRPr="001263FA" w:rsidRDefault="0031406B" w:rsidP="00C02A97">
            <w:pPr>
              <w:widowControl/>
              <w:snapToGrid w:val="0"/>
              <w:jc w:val="center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 w:rsidRPr="001263FA">
              <w:rPr>
                <w:rFonts w:cs="Times New Roman"/>
              </w:rPr>
              <w:t>Ожидаемый результат</w:t>
            </w:r>
          </w:p>
        </w:tc>
      </w:tr>
      <w:tr w:rsidR="0031406B" w:rsidRPr="00614510" w:rsidTr="0031406B">
        <w:trPr>
          <w:trHeight w:val="120"/>
          <w:tblHeader/>
        </w:trPr>
        <w:tc>
          <w:tcPr>
            <w:tcW w:w="1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06B" w:rsidRPr="00614510" w:rsidRDefault="0031406B" w:rsidP="00C02A97">
            <w:pPr>
              <w:widowControl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5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06B" w:rsidRPr="00614510" w:rsidRDefault="0031406B" w:rsidP="00C02A97">
            <w:pPr>
              <w:widowControl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</w:tcBorders>
          </w:tcPr>
          <w:p w:rsidR="0031406B" w:rsidRPr="00614510" w:rsidRDefault="0031406B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2025</w:t>
            </w:r>
          </w:p>
        </w:tc>
        <w:tc>
          <w:tcPr>
            <w:tcW w:w="3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6B" w:rsidRPr="00614510" w:rsidRDefault="0031406B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2026</w:t>
            </w:r>
          </w:p>
        </w:tc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6B" w:rsidRPr="00EC7191" w:rsidRDefault="0031406B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EC7191">
              <w:rPr>
                <w:sz w:val="20"/>
                <w:szCs w:val="20"/>
                <w:lang w:val="ru-RU"/>
              </w:rPr>
              <w:t>2027</w:t>
            </w:r>
          </w:p>
          <w:p w:rsidR="0031406B" w:rsidRPr="00EC7191" w:rsidRDefault="0031406B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6B" w:rsidRPr="00614510" w:rsidRDefault="0031406B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2028</w:t>
            </w:r>
          </w:p>
        </w:tc>
        <w:tc>
          <w:tcPr>
            <w:tcW w:w="389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6B" w:rsidRPr="00614510" w:rsidRDefault="0031406B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2029</w:t>
            </w:r>
            <w:r w:rsidRPr="00614510">
              <w:rPr>
                <w:sz w:val="20"/>
                <w:szCs w:val="20"/>
                <w:lang w:val="ru-RU"/>
              </w:rPr>
              <w:t xml:space="preserve"> </w:t>
            </w:r>
          </w:p>
          <w:p w:rsidR="0031406B" w:rsidRPr="00614510" w:rsidRDefault="0031406B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7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6B" w:rsidRPr="00614510" w:rsidRDefault="0031406B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484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406B" w:rsidRPr="00614510" w:rsidRDefault="0031406B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14510">
              <w:rPr>
                <w:sz w:val="20"/>
                <w:szCs w:val="20"/>
              </w:rPr>
              <w:t>Итого</w:t>
            </w:r>
          </w:p>
        </w:tc>
        <w:tc>
          <w:tcPr>
            <w:tcW w:w="1541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406B" w:rsidRPr="00614510" w:rsidRDefault="0031406B" w:rsidP="00C02A97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</w:tr>
      <w:tr w:rsidR="002C7369" w:rsidRPr="006E1501" w:rsidTr="002C7369">
        <w:trPr>
          <w:trHeight w:val="665"/>
        </w:trPr>
        <w:tc>
          <w:tcPr>
            <w:tcW w:w="5000" w:type="pct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369" w:rsidRPr="00024CA8" w:rsidRDefault="002C7369" w:rsidP="00E901D1">
            <w:pPr>
              <w:spacing w:line="259" w:lineRule="auto"/>
              <w:jc w:val="both"/>
              <w:rPr>
                <w:rFonts w:eastAsiaTheme="minorHAnsi" w:cs="Times New Roman"/>
                <w:b/>
                <w:sz w:val="28"/>
                <w:szCs w:val="28"/>
                <w:lang w:val="ru-RU"/>
              </w:rPr>
            </w:pP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Цель 1</w:t>
            </w:r>
            <w:r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.</w:t>
            </w: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024CA8">
              <w:rPr>
                <w:rFonts w:cs="Times New Roman"/>
                <w:b/>
                <w:sz w:val="28"/>
                <w:szCs w:val="28"/>
                <w:lang w:val="ru-RU"/>
              </w:rPr>
              <w:t>Обеспечение устойчивого водоснабжения качественной водой в необходимом количестве на территории муниципального района Кинельский Самарской области.</w:t>
            </w:r>
          </w:p>
          <w:p w:rsidR="002C7369" w:rsidRPr="006B6F1C" w:rsidRDefault="002C7369" w:rsidP="006B6F1C">
            <w:pPr>
              <w:snapToGrid w:val="0"/>
              <w:spacing w:line="276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val="ru-RU"/>
              </w:rPr>
            </w:pPr>
          </w:p>
          <w:p w:rsidR="002C7369" w:rsidRPr="006B6F1C" w:rsidRDefault="002C7369" w:rsidP="006B6F1C">
            <w:pPr>
              <w:widowControl/>
              <w:snapToGrid w:val="0"/>
              <w:ind w:left="720" w:right="1078"/>
              <w:jc w:val="center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/>
              </w:rPr>
            </w:pPr>
          </w:p>
          <w:p w:rsidR="002C7369" w:rsidRPr="00E901D1" w:rsidRDefault="002C7369" w:rsidP="00E901D1">
            <w:pPr>
              <w:widowControl/>
              <w:snapToGrid w:val="0"/>
              <w:ind w:left="720" w:right="1078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  <w:r w:rsidRPr="00AC5AFC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/>
              </w:rPr>
              <w:t>Задача 1.</w:t>
            </w:r>
            <w:r w:rsidRPr="00614510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  </w:t>
            </w:r>
            <w:r w:rsidRPr="00E901D1">
              <w:rPr>
                <w:rFonts w:eastAsia="Times New Roman" w:cs="Times New Roman"/>
                <w:sz w:val="28"/>
                <w:szCs w:val="28"/>
                <w:lang w:val="ru-RU"/>
              </w:rPr>
              <w:t>- модернизация, реконструкция, строительство водозаборов, скважин;</w:t>
            </w:r>
          </w:p>
        </w:tc>
      </w:tr>
      <w:tr w:rsidR="0031406B" w:rsidRPr="00B46D91" w:rsidTr="0031406B">
        <w:trPr>
          <w:trHeight w:val="2755"/>
        </w:trPr>
        <w:tc>
          <w:tcPr>
            <w:tcW w:w="136" w:type="pct"/>
            <w:tcBorders>
              <w:left w:val="single" w:sz="4" w:space="0" w:color="000000"/>
            </w:tcBorders>
          </w:tcPr>
          <w:p w:rsidR="0031406B" w:rsidRPr="00614510" w:rsidRDefault="0031406B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 w:rsidRPr="00614510">
              <w:rPr>
                <w:color w:val="auto"/>
                <w:sz w:val="20"/>
                <w:szCs w:val="20"/>
                <w:lang w:val="ru-RU"/>
              </w:rPr>
              <w:t>1</w:t>
            </w:r>
          </w:p>
          <w:p w:rsidR="0031406B" w:rsidRPr="00614510" w:rsidRDefault="0031406B" w:rsidP="00C02A97">
            <w:pPr>
              <w:suppressLineNumbers/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</w:tcBorders>
          </w:tcPr>
          <w:p w:rsidR="0031406B" w:rsidRDefault="0031406B" w:rsidP="0031406B">
            <w:pPr>
              <w:jc w:val="both"/>
              <w:rPr>
                <w:rFonts w:eastAsia="Times New Roman" w:cs="Times New Roman"/>
                <w:b/>
                <w:lang w:val="ru-RU" w:eastAsia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МБУ </w:t>
            </w:r>
            <w:r w:rsidRPr="002C7369">
              <w:rPr>
                <w:rFonts w:eastAsia="Times New Roman" w:cs="Times New Roman"/>
                <w:lang w:val="ru-RU" w:eastAsia="ru-RU"/>
              </w:rPr>
              <w:t>«Управление строительства, архитектуры и жилищно-коммунального хозяйства муниципального района Кинельский Самарской области»</w:t>
            </w:r>
            <w:r w:rsidR="00063157">
              <w:rPr>
                <w:rFonts w:eastAsia="Times New Roman" w:cs="Times New Roman"/>
                <w:lang w:val="ru-RU" w:eastAsia="ru-RU"/>
              </w:rPr>
              <w:t xml:space="preserve"> </w:t>
            </w:r>
            <w:r w:rsidR="001263FA">
              <w:rPr>
                <w:rFonts w:eastAsia="Times New Roman" w:cs="Times New Roman"/>
                <w:b/>
                <w:lang w:val="ru-RU" w:eastAsia="ru-RU"/>
              </w:rPr>
              <w:t>строительство водозабора</w:t>
            </w:r>
          </w:p>
          <w:p w:rsidR="001263FA" w:rsidRDefault="001263FA" w:rsidP="0031406B">
            <w:pPr>
              <w:jc w:val="both"/>
              <w:rPr>
                <w:rFonts w:eastAsia="Times New Roman" w:cs="Times New Roman"/>
                <w:b/>
                <w:sz w:val="36"/>
                <w:lang w:val="ru-RU" w:eastAsia="ru-RU"/>
              </w:rPr>
            </w:pPr>
          </w:p>
          <w:p w:rsidR="001263FA" w:rsidRDefault="001263FA" w:rsidP="0031406B">
            <w:pPr>
              <w:jc w:val="both"/>
              <w:rPr>
                <w:rFonts w:eastAsia="Times New Roman" w:cs="Times New Roman"/>
                <w:b/>
                <w:sz w:val="36"/>
                <w:lang w:val="ru-RU" w:eastAsia="ru-RU"/>
              </w:rPr>
            </w:pPr>
          </w:p>
          <w:p w:rsidR="001263FA" w:rsidRDefault="001263FA" w:rsidP="0031406B">
            <w:pPr>
              <w:jc w:val="both"/>
              <w:rPr>
                <w:rFonts w:eastAsia="Times New Roman" w:cs="Times New Roman"/>
                <w:b/>
                <w:sz w:val="22"/>
                <w:szCs w:val="22"/>
                <w:lang w:val="ru-RU" w:eastAsia="ru-RU"/>
              </w:rPr>
            </w:pPr>
            <w:r>
              <w:rPr>
                <w:rFonts w:eastAsia="Times New Roman" w:cs="Times New Roman"/>
                <w:b/>
                <w:sz w:val="22"/>
                <w:szCs w:val="22"/>
                <w:lang w:val="ru-RU" w:eastAsia="ru-RU"/>
              </w:rPr>
              <w:t>Ремонт скважин</w:t>
            </w:r>
          </w:p>
          <w:p w:rsidR="001263FA" w:rsidRPr="001263FA" w:rsidRDefault="001263FA" w:rsidP="0031406B">
            <w:pPr>
              <w:jc w:val="both"/>
              <w:rPr>
                <w:rFonts w:eastAsia="Times New Roman" w:cs="Times New Roman"/>
                <w:b/>
                <w:sz w:val="22"/>
                <w:szCs w:val="22"/>
                <w:lang w:val="ru-RU" w:eastAsia="ru-RU"/>
              </w:rPr>
            </w:pPr>
          </w:p>
          <w:p w:rsidR="0031406B" w:rsidRPr="00614510" w:rsidRDefault="0031406B" w:rsidP="00196D88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57" w:type="pct"/>
            <w:tcBorders>
              <w:left w:val="single" w:sz="4" w:space="0" w:color="000000"/>
            </w:tcBorders>
          </w:tcPr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Pr="004F5274" w:rsidRDefault="001263FA" w:rsidP="00C02E4E">
            <w:pP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Pr="004F5274" w:rsidRDefault="00A43656" w:rsidP="00C02E4E">
            <w:pPr>
              <w:rPr>
                <w:sz w:val="22"/>
                <w:szCs w:val="22"/>
                <w:lang w:val="ru-RU"/>
              </w:rPr>
            </w:pPr>
            <w:r w:rsidRPr="004F5274">
              <w:rPr>
                <w:rFonts w:cs="Times New Roman"/>
                <w:color w:val="2C2D2E"/>
                <w:sz w:val="22"/>
                <w:szCs w:val="22"/>
                <w:shd w:val="clear" w:color="auto" w:fill="FFFFFF"/>
              </w:rPr>
              <w:t>230 934,730</w:t>
            </w:r>
          </w:p>
          <w:p w:rsidR="001263FA" w:rsidRPr="00A43656" w:rsidRDefault="001263FA" w:rsidP="00C02E4E">
            <w:pPr>
              <w:rPr>
                <w:sz w:val="22"/>
                <w:szCs w:val="22"/>
                <w:lang w:val="ru-RU"/>
              </w:rPr>
            </w:pPr>
          </w:p>
          <w:p w:rsidR="001263FA" w:rsidRDefault="001263FA" w:rsidP="00C02E4E">
            <w:pPr>
              <w:rPr>
                <w:sz w:val="22"/>
                <w:szCs w:val="22"/>
                <w:lang w:val="ru-RU"/>
              </w:rPr>
            </w:pPr>
          </w:p>
          <w:p w:rsidR="004F5274" w:rsidRDefault="004F5274" w:rsidP="00C02E4E">
            <w:pPr>
              <w:rPr>
                <w:sz w:val="22"/>
                <w:szCs w:val="22"/>
                <w:lang w:val="ru-RU"/>
              </w:rPr>
            </w:pPr>
          </w:p>
          <w:p w:rsidR="001263FA" w:rsidRPr="001263FA" w:rsidRDefault="00AC2999" w:rsidP="00C02E4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388" w:type="pct"/>
            <w:tcBorders>
              <w:left w:val="single" w:sz="4" w:space="0" w:color="000000"/>
              <w:right w:val="single" w:sz="4" w:space="0" w:color="000000"/>
            </w:tcBorders>
          </w:tcPr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1263FA" w:rsidRDefault="001263FA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31406B" w:rsidRDefault="00C02E4E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  <w:r w:rsidRPr="00C02E4E">
              <w:rPr>
                <w:rFonts w:eastAsia="Times New Roman" w:cs="Times New Roman"/>
                <w:color w:val="2C2D2E"/>
                <w:sz w:val="22"/>
                <w:szCs w:val="22"/>
                <w:lang w:eastAsia="ru-RU"/>
              </w:rPr>
              <w:t>82 740,1</w:t>
            </w:r>
          </w:p>
          <w:p w:rsidR="009C4B77" w:rsidRDefault="009C4B77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9C4B77" w:rsidRDefault="009C4B77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9C4B77" w:rsidRDefault="009C4B77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9C4B77" w:rsidRDefault="009C4B77" w:rsidP="00C02A97">
            <w:pPr>
              <w:suppressLineNumbers/>
              <w:snapToGrid w:val="0"/>
              <w:jc w:val="center"/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</w:pPr>
          </w:p>
          <w:p w:rsidR="009C4B77" w:rsidRPr="009C4B77" w:rsidRDefault="009C4B77" w:rsidP="00C02A97">
            <w:pPr>
              <w:suppressLineNumbers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2C2D2E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39" w:type="pct"/>
            <w:tcBorders>
              <w:left w:val="single" w:sz="4" w:space="0" w:color="000000"/>
              <w:right w:val="single" w:sz="4" w:space="0" w:color="000000"/>
            </w:tcBorders>
          </w:tcPr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10673B">
            <w:pPr>
              <w:pStyle w:val="a3"/>
              <w:snapToGrid w:val="0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31406B" w:rsidRDefault="0031406B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1263FA"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Pr="001263FA" w:rsidRDefault="009C4B77" w:rsidP="009C4B7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8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10673B">
            <w:pPr>
              <w:pStyle w:val="a3"/>
              <w:snapToGrid w:val="0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31406B" w:rsidRDefault="0031406B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1263FA"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Pr="001263FA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89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10673B">
            <w:pPr>
              <w:pStyle w:val="a3"/>
              <w:snapToGrid w:val="0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31406B" w:rsidRDefault="0031406B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1263FA"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Pr="001263FA" w:rsidRDefault="009C4B77" w:rsidP="009C4B7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387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10673B">
            <w:pPr>
              <w:pStyle w:val="a3"/>
              <w:snapToGrid w:val="0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31406B" w:rsidRDefault="0031406B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1263FA"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9C4B77" w:rsidRPr="001263FA" w:rsidRDefault="009C4B77" w:rsidP="00C02A97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484" w:type="pct"/>
            <w:tcBorders>
              <w:left w:val="single" w:sz="4" w:space="0" w:color="000000"/>
            </w:tcBorders>
          </w:tcPr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10673B">
            <w:pPr>
              <w:pStyle w:val="a3"/>
              <w:snapToGrid w:val="0"/>
              <w:rPr>
                <w:rFonts w:cs="Times New Roman"/>
                <w:sz w:val="22"/>
                <w:szCs w:val="22"/>
                <w:lang w:val="ru-RU"/>
              </w:rPr>
            </w:pPr>
          </w:p>
          <w:p w:rsidR="001263FA" w:rsidRPr="001263FA" w:rsidRDefault="001263FA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  <w:p w:rsidR="0031406B" w:rsidRPr="001263FA" w:rsidRDefault="004F5274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313 674</w:t>
            </w:r>
            <w:r w:rsidR="00C02E4E" w:rsidRPr="001263FA">
              <w:rPr>
                <w:rFonts w:cs="Times New Roman"/>
                <w:sz w:val="22"/>
                <w:szCs w:val="22"/>
                <w:lang w:val="ru-RU"/>
              </w:rPr>
              <w:t>,8</w:t>
            </w:r>
          </w:p>
          <w:p w:rsidR="0010673B" w:rsidRDefault="0010673B" w:rsidP="00FE015D">
            <w:pPr>
              <w:pStyle w:val="a3"/>
              <w:snapToGrid w:val="0"/>
              <w:jc w:val="center"/>
              <w:rPr>
                <w:sz w:val="22"/>
                <w:szCs w:val="22"/>
                <w:lang w:val="ru-RU"/>
              </w:rPr>
            </w:pPr>
          </w:p>
          <w:p w:rsidR="0010673B" w:rsidRDefault="0010673B" w:rsidP="00FE015D">
            <w:pPr>
              <w:pStyle w:val="a3"/>
              <w:snapToGrid w:val="0"/>
              <w:jc w:val="center"/>
              <w:rPr>
                <w:sz w:val="22"/>
                <w:szCs w:val="22"/>
                <w:lang w:val="ru-RU"/>
              </w:rPr>
            </w:pPr>
          </w:p>
          <w:p w:rsidR="0010673B" w:rsidRDefault="0010673B" w:rsidP="00FE015D">
            <w:pPr>
              <w:pStyle w:val="a3"/>
              <w:snapToGrid w:val="0"/>
              <w:jc w:val="center"/>
              <w:rPr>
                <w:sz w:val="22"/>
                <w:szCs w:val="22"/>
                <w:lang w:val="ru-RU"/>
              </w:rPr>
            </w:pPr>
          </w:p>
          <w:p w:rsidR="0010673B" w:rsidRDefault="0010673B" w:rsidP="00FE015D">
            <w:pPr>
              <w:pStyle w:val="a3"/>
              <w:snapToGrid w:val="0"/>
              <w:jc w:val="center"/>
              <w:rPr>
                <w:sz w:val="22"/>
                <w:szCs w:val="22"/>
                <w:lang w:val="ru-RU"/>
              </w:rPr>
            </w:pPr>
          </w:p>
          <w:p w:rsidR="001263FA" w:rsidRPr="001263FA" w:rsidRDefault="00AC2999" w:rsidP="00FE015D">
            <w:pPr>
              <w:pStyle w:val="a3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54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1406B" w:rsidRPr="001B1EEF" w:rsidRDefault="0031406B" w:rsidP="001B1EEF">
            <w:pPr>
              <w:rPr>
                <w:rFonts w:eastAsia="Times New Roman" w:cs="Times New Roman"/>
                <w:lang w:val="ru-RU"/>
              </w:rPr>
            </w:pPr>
          </w:p>
          <w:p w:rsidR="0031406B" w:rsidRDefault="00063157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063157">
              <w:rPr>
                <w:rFonts w:cs="Times New Roman"/>
                <w:sz w:val="28"/>
                <w:szCs w:val="28"/>
                <w:lang w:val="ru-RU"/>
              </w:rPr>
              <w:t xml:space="preserve">Обеспечение устойчивого водоснабжения качественной водой в необходимом количестве на территории </w:t>
            </w:r>
            <w:r w:rsidR="0010673B">
              <w:rPr>
                <w:rFonts w:cs="Times New Roman"/>
                <w:sz w:val="28"/>
                <w:szCs w:val="28"/>
                <w:lang w:val="ru-RU"/>
              </w:rPr>
              <w:t xml:space="preserve">пос. </w:t>
            </w:r>
            <w:proofErr w:type="gramStart"/>
            <w:r w:rsidR="0010673B">
              <w:rPr>
                <w:rFonts w:cs="Times New Roman"/>
                <w:sz w:val="28"/>
                <w:szCs w:val="28"/>
                <w:lang w:val="ru-RU"/>
              </w:rPr>
              <w:t>Комсомольский</w:t>
            </w:r>
            <w:proofErr w:type="gramEnd"/>
            <w:r w:rsidR="0010673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063157">
              <w:rPr>
                <w:rFonts w:cs="Times New Roman"/>
                <w:sz w:val="28"/>
                <w:szCs w:val="28"/>
                <w:lang w:val="ru-RU"/>
              </w:rPr>
              <w:t xml:space="preserve">муниципального района </w:t>
            </w:r>
            <w:proofErr w:type="spellStart"/>
            <w:r w:rsidRPr="00063157">
              <w:rPr>
                <w:rFonts w:cs="Times New Roman"/>
                <w:sz w:val="28"/>
                <w:szCs w:val="28"/>
                <w:lang w:val="ru-RU"/>
              </w:rPr>
              <w:t>Кинельский</w:t>
            </w:r>
            <w:proofErr w:type="spellEnd"/>
            <w:r w:rsidRPr="00063157">
              <w:rPr>
                <w:rFonts w:cs="Times New Roman"/>
                <w:sz w:val="28"/>
                <w:szCs w:val="28"/>
                <w:lang w:val="ru-RU"/>
              </w:rPr>
              <w:t xml:space="preserve"> Самарской области.</w:t>
            </w:r>
          </w:p>
          <w:p w:rsidR="0010673B" w:rsidRDefault="0010673B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0673B" w:rsidRDefault="0010673B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0673B" w:rsidRDefault="0010673B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0673B" w:rsidRDefault="0010673B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0673B" w:rsidRDefault="0010673B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0673B" w:rsidRDefault="0010673B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0673B" w:rsidRDefault="0010673B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0673B" w:rsidRDefault="0010673B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0673B" w:rsidRPr="0010673B" w:rsidRDefault="0010673B" w:rsidP="001B1EEF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063157">
              <w:rPr>
                <w:rFonts w:cs="Times New Roman"/>
                <w:sz w:val="28"/>
                <w:szCs w:val="28"/>
                <w:lang w:val="ru-RU"/>
              </w:rPr>
              <w:t xml:space="preserve">Обеспечение устойчивого водоснабжения качественной водой в необходимом количестве на территории </w:t>
            </w:r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с</w:t>
            </w:r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Георгиевка</w:t>
            </w:r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 xml:space="preserve"> и с. Богдановка </w:t>
            </w:r>
            <w:r w:rsidRPr="00063157">
              <w:rPr>
                <w:rFonts w:cs="Times New Roman"/>
                <w:sz w:val="28"/>
                <w:szCs w:val="28"/>
                <w:lang w:val="ru-RU"/>
              </w:rPr>
              <w:t>муниципального райо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на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Кинельский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Самарской области.</w:t>
            </w:r>
          </w:p>
        </w:tc>
      </w:tr>
      <w:tr w:rsidR="006B6F1C" w:rsidRPr="0010673B" w:rsidTr="002C7369">
        <w:trPr>
          <w:trHeight w:val="1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6F1C" w:rsidRDefault="006B6F1C" w:rsidP="00413B07">
            <w:pPr>
              <w:tabs>
                <w:tab w:val="left" w:pos="360"/>
              </w:tabs>
              <w:snapToGrid w:val="0"/>
              <w:jc w:val="center"/>
              <w:rPr>
                <w:rFonts w:eastAsia="Times New Roman" w:cs="Times New Roman"/>
                <w:b/>
                <w:sz w:val="20"/>
                <w:szCs w:val="20"/>
                <w:lang w:val="ru-RU"/>
              </w:rPr>
            </w:pPr>
          </w:p>
          <w:p w:rsidR="008E1D24" w:rsidRDefault="006B6F1C" w:rsidP="00E901D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5AFC">
              <w:rPr>
                <w:rFonts w:eastAsia="Times New Roman" w:cs="Times New Roman"/>
                <w:b/>
                <w:sz w:val="28"/>
                <w:szCs w:val="28"/>
              </w:rPr>
              <w:t>Задача 2</w:t>
            </w:r>
            <w:r w:rsidRPr="00AC5AFC">
              <w:rPr>
                <w:b/>
                <w:bCs/>
                <w:sz w:val="28"/>
                <w:szCs w:val="28"/>
              </w:rPr>
              <w:t>.</w:t>
            </w:r>
            <w:r w:rsidRPr="00300F34">
              <w:rPr>
                <w:b/>
                <w:bCs/>
              </w:rPr>
              <w:t xml:space="preserve"> </w:t>
            </w:r>
            <w:r w:rsidR="00E901D1" w:rsidRPr="00723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модернизация, реконструкция, капитальный ремонт, ст</w:t>
            </w:r>
            <w:r w:rsidR="008E1D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роительство сетей водоснабжения и </w:t>
            </w:r>
          </w:p>
          <w:p w:rsidR="00E901D1" w:rsidRPr="007230BD" w:rsidRDefault="008E1D24" w:rsidP="00E901D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водонапорных бешен</w:t>
            </w:r>
          </w:p>
          <w:p w:rsidR="006B6F1C" w:rsidRPr="00E901D1" w:rsidRDefault="006B6F1C" w:rsidP="00E901D1">
            <w:pPr>
              <w:tabs>
                <w:tab w:val="left" w:pos="360"/>
              </w:tabs>
              <w:snapToGrid w:val="0"/>
              <w:jc w:val="center"/>
              <w:rPr>
                <w:lang w:val="ru-RU"/>
              </w:rPr>
            </w:pPr>
          </w:p>
        </w:tc>
      </w:tr>
      <w:tr w:rsidR="00C50E67" w:rsidRPr="006E1501" w:rsidTr="00C50E67">
        <w:trPr>
          <w:trHeight w:val="120"/>
        </w:trPr>
        <w:tc>
          <w:tcPr>
            <w:tcW w:w="136" w:type="pct"/>
            <w:tcBorders>
              <w:left w:val="single" w:sz="4" w:space="0" w:color="auto"/>
              <w:bottom w:val="single" w:sz="4" w:space="0" w:color="auto"/>
            </w:tcBorders>
          </w:tcPr>
          <w:p w:rsidR="00C50E67" w:rsidRPr="00614510" w:rsidRDefault="00C50E67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</w:t>
            </w:r>
          </w:p>
          <w:p w:rsidR="00C50E67" w:rsidRPr="00614510" w:rsidRDefault="00C50E67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auto"/>
            </w:tcBorders>
          </w:tcPr>
          <w:p w:rsidR="00C50E67" w:rsidRPr="002C7369" w:rsidRDefault="00C50E67" w:rsidP="00C50E67">
            <w:pPr>
              <w:jc w:val="both"/>
              <w:rPr>
                <w:rFonts w:eastAsia="Times New Roman" w:cs="Times New Roman"/>
                <w:b/>
                <w:sz w:val="36"/>
                <w:lang w:val="ru-RU" w:eastAsia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2C7369">
              <w:rPr>
                <w:rFonts w:eastAsia="Times New Roman" w:cs="Times New Roman"/>
                <w:lang w:val="ru-RU" w:eastAsia="ru-RU"/>
              </w:rPr>
              <w:t>«Управление строительства, архитектуры и жилищно-коммунального хозяйства муниципального района Кинельский Самарской области»</w:t>
            </w:r>
          </w:p>
          <w:p w:rsidR="00C50E67" w:rsidRPr="00063157" w:rsidRDefault="00E4684A" w:rsidP="00196D88">
            <w:pPr>
              <w:widowControl/>
              <w:snapToGrid w:val="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063157">
              <w:rPr>
                <w:rFonts w:eastAsia="Times New Roman" w:cs="Times New Roman"/>
                <w:b/>
                <w:color w:val="auto"/>
                <w:lang w:val="ru-RU"/>
              </w:rPr>
              <w:t>(башни)</w:t>
            </w: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auto"/>
            </w:tcBorders>
          </w:tcPr>
          <w:p w:rsidR="00C50E67" w:rsidRPr="0010673B" w:rsidRDefault="00AC2999" w:rsidP="005332B1">
            <w:pPr>
              <w:suppressLineNumbers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9 035,9</w:t>
            </w:r>
          </w:p>
        </w:tc>
        <w:tc>
          <w:tcPr>
            <w:tcW w:w="38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0E67" w:rsidRPr="0010673B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0673B">
              <w:rPr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33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0E67" w:rsidRPr="0010673B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0673B">
              <w:rPr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389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0E67" w:rsidRPr="0010673B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0673B">
              <w:rPr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387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0E67" w:rsidRPr="0010673B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0673B">
              <w:rPr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389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0E67" w:rsidRPr="0010673B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0673B">
              <w:rPr>
                <w:color w:val="auto"/>
                <w:sz w:val="22"/>
                <w:szCs w:val="22"/>
                <w:lang w:val="ru-RU"/>
              </w:rPr>
              <w:t>0</w:t>
            </w:r>
          </w:p>
        </w:tc>
        <w:tc>
          <w:tcPr>
            <w:tcW w:w="484" w:type="pct"/>
            <w:tcBorders>
              <w:left w:val="single" w:sz="4" w:space="0" w:color="000000"/>
              <w:bottom w:val="single" w:sz="4" w:space="0" w:color="auto"/>
            </w:tcBorders>
          </w:tcPr>
          <w:p w:rsidR="00C50E67" w:rsidRPr="0010673B" w:rsidRDefault="00AC2999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9 035,9</w:t>
            </w:r>
          </w:p>
        </w:tc>
        <w:tc>
          <w:tcPr>
            <w:tcW w:w="1541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0E67" w:rsidRPr="00521208" w:rsidRDefault="00063157" w:rsidP="001B1EEF">
            <w:pPr>
              <w:rPr>
                <w:rFonts w:eastAsia="Times New Roman" w:cs="Times New Roman"/>
                <w:lang w:val="ru-RU"/>
              </w:rPr>
            </w:pPr>
            <w:r w:rsidRPr="00063157">
              <w:rPr>
                <w:rFonts w:cs="Times New Roman"/>
                <w:sz w:val="28"/>
                <w:szCs w:val="28"/>
                <w:lang w:val="ru-RU"/>
              </w:rPr>
              <w:t xml:space="preserve">Обеспечение устойчивого водоснабжения качественной водой в необходимом количестве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и поддержание необходимого давления в системе водоснабжения </w:t>
            </w:r>
            <w:r w:rsidRPr="00063157">
              <w:rPr>
                <w:rFonts w:cs="Times New Roman"/>
                <w:sz w:val="28"/>
                <w:szCs w:val="28"/>
                <w:lang w:val="ru-RU"/>
              </w:rPr>
              <w:t>на территории муниципального района Кинельский Самарской области.</w:t>
            </w:r>
          </w:p>
        </w:tc>
      </w:tr>
      <w:tr w:rsidR="00C50E67" w:rsidRPr="009D7411" w:rsidTr="00C50E67">
        <w:trPr>
          <w:trHeight w:val="120"/>
        </w:trPr>
        <w:tc>
          <w:tcPr>
            <w:tcW w:w="1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50E67" w:rsidRPr="00614510" w:rsidRDefault="00C50E67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50E67" w:rsidRPr="002C7369" w:rsidRDefault="00C50E67" w:rsidP="00C50E67">
            <w:pPr>
              <w:jc w:val="both"/>
              <w:rPr>
                <w:rFonts w:eastAsia="Times New Roman" w:cs="Times New Roman"/>
                <w:b/>
                <w:sz w:val="36"/>
                <w:lang w:val="ru-RU" w:eastAsia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2C7369">
              <w:rPr>
                <w:rFonts w:eastAsia="Times New Roman" w:cs="Times New Roman"/>
                <w:lang w:val="ru-RU" w:eastAsia="ru-RU"/>
              </w:rPr>
              <w:t xml:space="preserve">«Управление строительства, </w:t>
            </w:r>
            <w:r w:rsidRPr="002C7369">
              <w:rPr>
                <w:rFonts w:eastAsia="Times New Roman" w:cs="Times New Roman"/>
                <w:lang w:val="ru-RU" w:eastAsia="ru-RU"/>
              </w:rPr>
              <w:lastRenderedPageBreak/>
              <w:t>архитектуры и жилищно-коммунального хозяйства муниципального района Кинельский Самарской области»</w:t>
            </w:r>
          </w:p>
          <w:p w:rsidR="00C50E67" w:rsidRPr="00063157" w:rsidRDefault="00E4684A" w:rsidP="00C50E67">
            <w:pPr>
              <w:widowControl/>
              <w:snapToGrid w:val="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063157">
              <w:rPr>
                <w:rFonts w:eastAsia="Times New Roman" w:cs="Times New Roman"/>
                <w:b/>
                <w:color w:val="auto"/>
                <w:lang w:val="ru-RU"/>
              </w:rPr>
              <w:t>(сети)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50E67" w:rsidRPr="007E7F3A" w:rsidRDefault="00C50E67" w:rsidP="007D4E7D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lastRenderedPageBreak/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7E7F3A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7E7F3A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7E7F3A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7E7F3A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7E7F3A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49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50E67" w:rsidRPr="007E7F3A" w:rsidRDefault="00C50E67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0E67" w:rsidRPr="00521208" w:rsidRDefault="00C50E67" w:rsidP="001B1EEF">
            <w:pPr>
              <w:rPr>
                <w:rFonts w:eastAsia="Times New Roman" w:cs="Times New Roman"/>
                <w:lang w:val="ru-RU"/>
              </w:rPr>
            </w:pPr>
          </w:p>
        </w:tc>
      </w:tr>
      <w:tr w:rsidR="00521208" w:rsidRPr="006E1501" w:rsidTr="002C7369">
        <w:trPr>
          <w:trHeight w:val="120"/>
        </w:trPr>
        <w:tc>
          <w:tcPr>
            <w:tcW w:w="5000" w:type="pct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208" w:rsidRDefault="00521208" w:rsidP="00D613FB">
            <w:pPr>
              <w:suppressLineNumbers/>
              <w:snapToGrid w:val="0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</w:p>
          <w:p w:rsidR="00990286" w:rsidRDefault="00521208" w:rsidP="0099028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Задача 2 </w:t>
            </w:r>
            <w:r w:rsidR="00990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90286" w:rsidRPr="00723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модернизация, реконструкция, строительство, систем водоотведения, сбора ЖКО;</w:t>
            </w:r>
          </w:p>
          <w:p w:rsidR="00521208" w:rsidRDefault="00521208" w:rsidP="00990286">
            <w:pPr>
              <w:suppressLineNumbers/>
              <w:snapToGrid w:val="0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</w:p>
        </w:tc>
      </w:tr>
      <w:tr w:rsidR="00C50E67" w:rsidRPr="009D7411" w:rsidTr="00C50E67">
        <w:trPr>
          <w:trHeight w:val="120"/>
        </w:trPr>
        <w:tc>
          <w:tcPr>
            <w:tcW w:w="136" w:type="pct"/>
            <w:tcBorders>
              <w:left w:val="single" w:sz="4" w:space="0" w:color="000000"/>
              <w:bottom w:val="single" w:sz="4" w:space="0" w:color="000000"/>
            </w:tcBorders>
          </w:tcPr>
          <w:p w:rsidR="00C50E67" w:rsidRPr="00614510" w:rsidRDefault="00C50E67" w:rsidP="00C02A97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</w:tcPr>
          <w:p w:rsidR="00C50E67" w:rsidRPr="002C7369" w:rsidRDefault="00C50E67" w:rsidP="00C50E67">
            <w:pPr>
              <w:jc w:val="both"/>
              <w:rPr>
                <w:rFonts w:eastAsia="Times New Roman" w:cs="Times New Roman"/>
                <w:b/>
                <w:sz w:val="36"/>
                <w:lang w:val="ru-RU" w:eastAsia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2C7369">
              <w:rPr>
                <w:rFonts w:eastAsia="Times New Roman" w:cs="Times New Roman"/>
                <w:lang w:val="ru-RU" w:eastAsia="ru-RU"/>
              </w:rPr>
              <w:t>«Управление строительства, архитектуры и жилищно-коммунального хозяйства муниципального района Кинельский Самарской области»</w:t>
            </w:r>
          </w:p>
          <w:p w:rsidR="00C50E67" w:rsidRPr="00614510" w:rsidRDefault="00C50E67" w:rsidP="00196D88">
            <w:pPr>
              <w:jc w:val="both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</w:tcBorders>
          </w:tcPr>
          <w:p w:rsidR="00C50E67" w:rsidRPr="00614510" w:rsidRDefault="00C50E67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614510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614510" w:rsidRDefault="00C50E67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614510" w:rsidRDefault="00C50E67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614510" w:rsidRDefault="00C50E67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86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614510" w:rsidRDefault="00C50E67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88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614510" w:rsidRDefault="00C50E67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491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50E67" w:rsidRPr="00614510" w:rsidRDefault="00C50E67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E67" w:rsidRPr="00521208" w:rsidRDefault="00C50E67" w:rsidP="001B1EEF">
            <w:pPr>
              <w:rPr>
                <w:rFonts w:eastAsia="Times New Roman" w:cs="Times New Roman"/>
                <w:lang w:val="ru-RU"/>
              </w:rPr>
            </w:pPr>
          </w:p>
        </w:tc>
      </w:tr>
    </w:tbl>
    <w:p w:rsidR="00053171" w:rsidRDefault="00053171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9845FE" w:rsidRDefault="009845FE" w:rsidP="006B6F1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9845FE" w:rsidSect="009E79B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B5B0818"/>
    <w:multiLevelType w:val="hybridMultilevel"/>
    <w:tmpl w:val="38E89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0E"/>
    <w:rsid w:val="00004603"/>
    <w:rsid w:val="00024CA8"/>
    <w:rsid w:val="00026010"/>
    <w:rsid w:val="000414E2"/>
    <w:rsid w:val="00053171"/>
    <w:rsid w:val="00063157"/>
    <w:rsid w:val="00065E1F"/>
    <w:rsid w:val="000922B8"/>
    <w:rsid w:val="00097A6C"/>
    <w:rsid w:val="000C2276"/>
    <w:rsid w:val="000F740D"/>
    <w:rsid w:val="0010673B"/>
    <w:rsid w:val="00110678"/>
    <w:rsid w:val="001263FA"/>
    <w:rsid w:val="001621E0"/>
    <w:rsid w:val="0016681E"/>
    <w:rsid w:val="00196D88"/>
    <w:rsid w:val="001A040A"/>
    <w:rsid w:val="001B1EEF"/>
    <w:rsid w:val="001B6B35"/>
    <w:rsid w:val="001B7837"/>
    <w:rsid w:val="001C5FDE"/>
    <w:rsid w:val="001D7EE7"/>
    <w:rsid w:val="001F07BD"/>
    <w:rsid w:val="00276D11"/>
    <w:rsid w:val="002A622E"/>
    <w:rsid w:val="002B3142"/>
    <w:rsid w:val="002B566A"/>
    <w:rsid w:val="002C7300"/>
    <w:rsid w:val="002C7369"/>
    <w:rsid w:val="002F7432"/>
    <w:rsid w:val="0031406B"/>
    <w:rsid w:val="003177C6"/>
    <w:rsid w:val="00321A57"/>
    <w:rsid w:val="0033352D"/>
    <w:rsid w:val="0036591E"/>
    <w:rsid w:val="0036705C"/>
    <w:rsid w:val="00402DD0"/>
    <w:rsid w:val="00404195"/>
    <w:rsid w:val="00413B07"/>
    <w:rsid w:val="00431A43"/>
    <w:rsid w:val="00452220"/>
    <w:rsid w:val="00471861"/>
    <w:rsid w:val="004A4BE3"/>
    <w:rsid w:val="004B4AC1"/>
    <w:rsid w:val="004B65A0"/>
    <w:rsid w:val="004B76B5"/>
    <w:rsid w:val="004C0DB4"/>
    <w:rsid w:val="004C59AB"/>
    <w:rsid w:val="004F5274"/>
    <w:rsid w:val="004F645D"/>
    <w:rsid w:val="005136B4"/>
    <w:rsid w:val="00521208"/>
    <w:rsid w:val="005332B1"/>
    <w:rsid w:val="005937A0"/>
    <w:rsid w:val="006314DA"/>
    <w:rsid w:val="00643863"/>
    <w:rsid w:val="0065610E"/>
    <w:rsid w:val="00693FF8"/>
    <w:rsid w:val="006A6E88"/>
    <w:rsid w:val="006B6F1C"/>
    <w:rsid w:val="006D645C"/>
    <w:rsid w:val="006E1501"/>
    <w:rsid w:val="006E604A"/>
    <w:rsid w:val="006E6D13"/>
    <w:rsid w:val="007230BD"/>
    <w:rsid w:val="007334E3"/>
    <w:rsid w:val="00754F33"/>
    <w:rsid w:val="007D0DEF"/>
    <w:rsid w:val="007D4E7D"/>
    <w:rsid w:val="007E39B5"/>
    <w:rsid w:val="007E59EB"/>
    <w:rsid w:val="007E7F3A"/>
    <w:rsid w:val="008013C4"/>
    <w:rsid w:val="0083293B"/>
    <w:rsid w:val="00875E87"/>
    <w:rsid w:val="008A0008"/>
    <w:rsid w:val="008B6B60"/>
    <w:rsid w:val="008B7443"/>
    <w:rsid w:val="008D692E"/>
    <w:rsid w:val="008E1D24"/>
    <w:rsid w:val="008E3AC4"/>
    <w:rsid w:val="008F1E1D"/>
    <w:rsid w:val="009845FE"/>
    <w:rsid w:val="0098466B"/>
    <w:rsid w:val="00990286"/>
    <w:rsid w:val="00991A57"/>
    <w:rsid w:val="009A3CAA"/>
    <w:rsid w:val="009C4B77"/>
    <w:rsid w:val="009C5296"/>
    <w:rsid w:val="009C6E42"/>
    <w:rsid w:val="009D7411"/>
    <w:rsid w:val="009E7920"/>
    <w:rsid w:val="009E79B2"/>
    <w:rsid w:val="00A16BE4"/>
    <w:rsid w:val="00A43656"/>
    <w:rsid w:val="00A558DC"/>
    <w:rsid w:val="00A71452"/>
    <w:rsid w:val="00A743A6"/>
    <w:rsid w:val="00A95CDC"/>
    <w:rsid w:val="00AC2999"/>
    <w:rsid w:val="00AC5AFC"/>
    <w:rsid w:val="00AD0118"/>
    <w:rsid w:val="00AD54E2"/>
    <w:rsid w:val="00B32E49"/>
    <w:rsid w:val="00B3506F"/>
    <w:rsid w:val="00B3660C"/>
    <w:rsid w:val="00B46D91"/>
    <w:rsid w:val="00B55279"/>
    <w:rsid w:val="00B56123"/>
    <w:rsid w:val="00BD461E"/>
    <w:rsid w:val="00BD46E4"/>
    <w:rsid w:val="00C02309"/>
    <w:rsid w:val="00C02A97"/>
    <w:rsid w:val="00C02E4E"/>
    <w:rsid w:val="00C50E67"/>
    <w:rsid w:val="00C6522B"/>
    <w:rsid w:val="00C74D61"/>
    <w:rsid w:val="00CA036C"/>
    <w:rsid w:val="00CA578B"/>
    <w:rsid w:val="00CB6865"/>
    <w:rsid w:val="00CE23E0"/>
    <w:rsid w:val="00CF5FA3"/>
    <w:rsid w:val="00D2188D"/>
    <w:rsid w:val="00D613FB"/>
    <w:rsid w:val="00D672EC"/>
    <w:rsid w:val="00D81C08"/>
    <w:rsid w:val="00DA54AE"/>
    <w:rsid w:val="00DC4731"/>
    <w:rsid w:val="00E30D8B"/>
    <w:rsid w:val="00E35E43"/>
    <w:rsid w:val="00E4684A"/>
    <w:rsid w:val="00E6158B"/>
    <w:rsid w:val="00E7096B"/>
    <w:rsid w:val="00E901D1"/>
    <w:rsid w:val="00E92D20"/>
    <w:rsid w:val="00EC0426"/>
    <w:rsid w:val="00EC7191"/>
    <w:rsid w:val="00EF4114"/>
    <w:rsid w:val="00EF4BFE"/>
    <w:rsid w:val="00F045A8"/>
    <w:rsid w:val="00F54C64"/>
    <w:rsid w:val="00F822E5"/>
    <w:rsid w:val="00F87824"/>
    <w:rsid w:val="00FE015D"/>
    <w:rsid w:val="00FE7B79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0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65610E"/>
    <w:pPr>
      <w:keepNext/>
      <w:numPr>
        <w:numId w:val="1"/>
      </w:numPr>
      <w:jc w:val="both"/>
      <w:outlineLvl w:val="0"/>
    </w:pPr>
  </w:style>
  <w:style w:type="paragraph" w:styleId="2">
    <w:name w:val="heading 2"/>
    <w:basedOn w:val="a"/>
    <w:next w:val="a"/>
    <w:link w:val="20"/>
    <w:qFormat/>
    <w:rsid w:val="0065610E"/>
    <w:pPr>
      <w:keepNext/>
      <w:numPr>
        <w:ilvl w:val="1"/>
        <w:numId w:val="1"/>
      </w:numPr>
      <w:jc w:val="center"/>
      <w:outlineLvl w:val="1"/>
    </w:pPr>
  </w:style>
  <w:style w:type="paragraph" w:styleId="4">
    <w:name w:val="heading 4"/>
    <w:basedOn w:val="a"/>
    <w:next w:val="a"/>
    <w:link w:val="40"/>
    <w:qFormat/>
    <w:rsid w:val="0065610E"/>
    <w:pPr>
      <w:keepNext/>
      <w:numPr>
        <w:ilvl w:val="3"/>
        <w:numId w:val="1"/>
      </w:numPr>
      <w:jc w:val="center"/>
      <w:outlineLvl w:val="3"/>
    </w:pPr>
    <w:rPr>
      <w:b/>
    </w:rPr>
  </w:style>
  <w:style w:type="paragraph" w:styleId="7">
    <w:name w:val="heading 7"/>
    <w:basedOn w:val="a"/>
    <w:next w:val="a"/>
    <w:link w:val="70"/>
    <w:qFormat/>
    <w:rsid w:val="0065610E"/>
    <w:pPr>
      <w:keepNext/>
      <w:numPr>
        <w:ilvl w:val="6"/>
        <w:numId w:val="1"/>
      </w:numPr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610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65610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65610E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sid w:val="0065610E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customStyle="1" w:styleId="a3">
    <w:name w:val="Содержимое таблицы"/>
    <w:basedOn w:val="a"/>
    <w:rsid w:val="0065610E"/>
    <w:pPr>
      <w:suppressLineNumbers/>
    </w:pPr>
  </w:style>
  <w:style w:type="paragraph" w:customStyle="1" w:styleId="ConsPlusNormal">
    <w:name w:val="ConsPlusNormal"/>
    <w:rsid w:val="006561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8329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bidi="ar-SA"/>
    </w:rPr>
  </w:style>
  <w:style w:type="paragraph" w:customStyle="1" w:styleId="a5">
    <w:name w:val="Знак Знак Знак Знак Знак Знак Знак"/>
    <w:basedOn w:val="a"/>
    <w:rsid w:val="00F822E5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lang w:bidi="ar-SA"/>
    </w:rPr>
  </w:style>
  <w:style w:type="table" w:styleId="a6">
    <w:name w:val="Table Grid"/>
    <w:basedOn w:val="a1"/>
    <w:rsid w:val="00CB6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CB6865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0"/>
      <w:lang w:val="ru-RU" w:eastAsia="ru-RU" w:bidi="ar-SA"/>
    </w:rPr>
  </w:style>
  <w:style w:type="character" w:customStyle="1" w:styleId="a8">
    <w:name w:val="Основной текст Знак"/>
    <w:basedOn w:val="a0"/>
    <w:link w:val="a7"/>
    <w:rsid w:val="00CB68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B783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7837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0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65610E"/>
    <w:pPr>
      <w:keepNext/>
      <w:numPr>
        <w:numId w:val="1"/>
      </w:numPr>
      <w:jc w:val="both"/>
      <w:outlineLvl w:val="0"/>
    </w:pPr>
  </w:style>
  <w:style w:type="paragraph" w:styleId="2">
    <w:name w:val="heading 2"/>
    <w:basedOn w:val="a"/>
    <w:next w:val="a"/>
    <w:link w:val="20"/>
    <w:qFormat/>
    <w:rsid w:val="0065610E"/>
    <w:pPr>
      <w:keepNext/>
      <w:numPr>
        <w:ilvl w:val="1"/>
        <w:numId w:val="1"/>
      </w:numPr>
      <w:jc w:val="center"/>
      <w:outlineLvl w:val="1"/>
    </w:pPr>
  </w:style>
  <w:style w:type="paragraph" w:styleId="4">
    <w:name w:val="heading 4"/>
    <w:basedOn w:val="a"/>
    <w:next w:val="a"/>
    <w:link w:val="40"/>
    <w:qFormat/>
    <w:rsid w:val="0065610E"/>
    <w:pPr>
      <w:keepNext/>
      <w:numPr>
        <w:ilvl w:val="3"/>
        <w:numId w:val="1"/>
      </w:numPr>
      <w:jc w:val="center"/>
      <w:outlineLvl w:val="3"/>
    </w:pPr>
    <w:rPr>
      <w:b/>
    </w:rPr>
  </w:style>
  <w:style w:type="paragraph" w:styleId="7">
    <w:name w:val="heading 7"/>
    <w:basedOn w:val="a"/>
    <w:next w:val="a"/>
    <w:link w:val="70"/>
    <w:qFormat/>
    <w:rsid w:val="0065610E"/>
    <w:pPr>
      <w:keepNext/>
      <w:numPr>
        <w:ilvl w:val="6"/>
        <w:numId w:val="1"/>
      </w:numPr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610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65610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65610E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sid w:val="0065610E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customStyle="1" w:styleId="a3">
    <w:name w:val="Содержимое таблицы"/>
    <w:basedOn w:val="a"/>
    <w:rsid w:val="0065610E"/>
    <w:pPr>
      <w:suppressLineNumbers/>
    </w:pPr>
  </w:style>
  <w:style w:type="paragraph" w:customStyle="1" w:styleId="ConsPlusNormal">
    <w:name w:val="ConsPlusNormal"/>
    <w:rsid w:val="006561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8329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bidi="ar-SA"/>
    </w:rPr>
  </w:style>
  <w:style w:type="paragraph" w:customStyle="1" w:styleId="a5">
    <w:name w:val="Знак Знак Знак Знак Знак Знак Знак"/>
    <w:basedOn w:val="a"/>
    <w:rsid w:val="00F822E5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lang w:bidi="ar-SA"/>
    </w:rPr>
  </w:style>
  <w:style w:type="table" w:styleId="a6">
    <w:name w:val="Table Grid"/>
    <w:basedOn w:val="a1"/>
    <w:rsid w:val="00CB6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CB6865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0"/>
      <w:lang w:val="ru-RU" w:eastAsia="ru-RU" w:bidi="ar-SA"/>
    </w:rPr>
  </w:style>
  <w:style w:type="character" w:customStyle="1" w:styleId="a8">
    <w:name w:val="Основной текст Знак"/>
    <w:basedOn w:val="a0"/>
    <w:link w:val="a7"/>
    <w:rsid w:val="00CB68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B783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7837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856BD-70B1-4A67-9F6D-24EDE29D7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Есипов Александр Витальевич</dc:creator>
  <cp:lastModifiedBy>comp</cp:lastModifiedBy>
  <cp:revision>2</cp:revision>
  <cp:lastPrinted>2024-10-18T06:02:00Z</cp:lastPrinted>
  <dcterms:created xsi:type="dcterms:W3CDTF">2025-03-12T05:45:00Z</dcterms:created>
  <dcterms:modified xsi:type="dcterms:W3CDTF">2025-03-12T05:45:00Z</dcterms:modified>
</cp:coreProperties>
</file>