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67" w:rsidRDefault="00C553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55367" w:rsidRDefault="00C55367">
      <w:pPr>
        <w:pStyle w:val="ConsPlusNormal"/>
        <w:ind w:firstLine="540"/>
        <w:jc w:val="both"/>
        <w:outlineLvl w:val="0"/>
      </w:pPr>
    </w:p>
    <w:p w:rsidR="00C55367" w:rsidRDefault="00C55367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55367" w:rsidRDefault="00C55367">
      <w:pPr>
        <w:pStyle w:val="ConsPlusTitle"/>
        <w:jc w:val="center"/>
      </w:pPr>
    </w:p>
    <w:p w:rsidR="00C55367" w:rsidRDefault="00C55367">
      <w:pPr>
        <w:pStyle w:val="ConsPlusTitle"/>
        <w:jc w:val="center"/>
      </w:pPr>
      <w:r>
        <w:t>ПИСЬМО</w:t>
      </w:r>
    </w:p>
    <w:p w:rsidR="00C55367" w:rsidRDefault="00C55367">
      <w:pPr>
        <w:pStyle w:val="ConsPlusTitle"/>
        <w:jc w:val="center"/>
      </w:pPr>
      <w:r>
        <w:t>от 19 марта 2013 г. N 18-2/10/2-1490</w:t>
      </w:r>
    </w:p>
    <w:p w:rsidR="00C55367" w:rsidRDefault="00C55367">
      <w:pPr>
        <w:pStyle w:val="ConsPlusTitle"/>
        <w:jc w:val="center"/>
      </w:pPr>
    </w:p>
    <w:p w:rsidR="00C55367" w:rsidRDefault="00C55367">
      <w:pPr>
        <w:pStyle w:val="ConsPlusTitle"/>
        <w:jc w:val="center"/>
      </w:pPr>
      <w:r>
        <w:t>О КОМПЛЕКСЕ</w:t>
      </w:r>
    </w:p>
    <w:p w:rsidR="00C55367" w:rsidRDefault="00C55367">
      <w:pPr>
        <w:pStyle w:val="ConsPlusTitle"/>
        <w:jc w:val="center"/>
      </w:pPr>
      <w:r>
        <w:t>МЕР, НАПРАВЛЕННЫХ НА ПРИВЛЕЧЕНИЕ ГОСУДАРСТВЕННЫХ</w:t>
      </w:r>
    </w:p>
    <w:p w:rsidR="00C55367" w:rsidRDefault="00C55367">
      <w:pPr>
        <w:pStyle w:val="ConsPlusTitle"/>
        <w:jc w:val="center"/>
      </w:pPr>
      <w:r>
        <w:t>И МУНИЦИПАЛЬНЫХ СЛУЖАЩИХ К ПРОТИВОДЕЙСТВИЮ КОРРУПЦИИ</w:t>
      </w:r>
    </w:p>
    <w:p w:rsidR="00C55367" w:rsidRDefault="00C55367">
      <w:pPr>
        <w:pStyle w:val="ConsPlusNormal"/>
        <w:jc w:val="center"/>
      </w:pPr>
    </w:p>
    <w:p w:rsidR="00C55367" w:rsidRDefault="00C5536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"а" пункта 12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297, Минтрудом России подготовлен комплекс мер, направленных на привлечение государственных и муниципальных служащих к противодействию коррупции (далее - Комплекс мер).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В соответствии с решением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Минтруд России направляет </w:t>
      </w:r>
      <w:hyperlink w:anchor="P23" w:history="1">
        <w:r>
          <w:rPr>
            <w:color w:val="0000FF"/>
          </w:rPr>
          <w:t>Комплекс</w:t>
        </w:r>
      </w:hyperlink>
      <w:r>
        <w:t xml:space="preserve"> мер для использования в практической антикоррупционной деятельности органов государственной власти субъектов Российской Федерации и органов местного самоуправления.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Просим направить указанный документ в органы государственной власти субъекта Российской Федерации и органы местного самоуправления.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Одновременно сообщаем, что </w:t>
      </w:r>
      <w:hyperlink w:anchor="P23" w:history="1">
        <w:r>
          <w:rPr>
            <w:color w:val="0000FF"/>
          </w:rPr>
          <w:t>Комплекс</w:t>
        </w:r>
      </w:hyperlink>
      <w:r>
        <w:t xml:space="preserve"> мер опубликован на официальном сайте Минтруда России www.rosmintrud.ru в разделе "Банк документов".</w:t>
      </w:r>
    </w:p>
    <w:p w:rsidR="00C55367" w:rsidRDefault="00C55367">
      <w:pPr>
        <w:pStyle w:val="ConsPlusNormal"/>
        <w:jc w:val="both"/>
      </w:pPr>
    </w:p>
    <w:p w:rsidR="00C55367" w:rsidRDefault="00C55367">
      <w:pPr>
        <w:pStyle w:val="ConsPlusNormal"/>
        <w:jc w:val="right"/>
      </w:pPr>
      <w:r>
        <w:t>М.А.ТОПИЛИН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Normal"/>
        <w:jc w:val="right"/>
        <w:outlineLvl w:val="0"/>
      </w:pPr>
      <w:r>
        <w:t>Приложение</w:t>
      </w:r>
    </w:p>
    <w:p w:rsidR="00C55367" w:rsidRDefault="00C55367">
      <w:pPr>
        <w:pStyle w:val="ConsPlusNormal"/>
        <w:jc w:val="right"/>
      </w:pPr>
    </w:p>
    <w:p w:rsidR="00C55367" w:rsidRDefault="00C55367">
      <w:pPr>
        <w:pStyle w:val="ConsPlusTitle"/>
        <w:jc w:val="center"/>
      </w:pPr>
      <w:bookmarkStart w:id="0" w:name="P23"/>
      <w:bookmarkEnd w:id="0"/>
      <w:r>
        <w:t>КОМПЛЕКС</w:t>
      </w:r>
    </w:p>
    <w:p w:rsidR="00C55367" w:rsidRDefault="00C55367">
      <w:pPr>
        <w:pStyle w:val="ConsPlusTitle"/>
        <w:jc w:val="center"/>
      </w:pPr>
      <w:r>
        <w:t>МЕР, НАПРАВЛЕННЫХ НА ПРИВЛЕЧЕНИЕ ГОСУДАРСТВЕННЫХ</w:t>
      </w:r>
    </w:p>
    <w:p w:rsidR="00C55367" w:rsidRDefault="00C55367">
      <w:pPr>
        <w:pStyle w:val="ConsPlusTitle"/>
        <w:jc w:val="center"/>
      </w:pPr>
      <w:r>
        <w:t>И МУНИЦИПАЛЬНЫХ СЛУЖАЩИХ К ПРОТИВОДЕЙСТВИЮ КОРРУПЦИИ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Title"/>
        <w:jc w:val="center"/>
        <w:outlineLvl w:val="1"/>
      </w:pPr>
      <w:r>
        <w:t>I. Организация антикоррупционной деятельности в федеральных</w:t>
      </w:r>
    </w:p>
    <w:p w:rsidR="00C55367" w:rsidRDefault="00C55367">
      <w:pPr>
        <w:pStyle w:val="ConsPlusTitle"/>
        <w:jc w:val="center"/>
      </w:pPr>
      <w:r>
        <w:t>государственных органах, государственных органах субъектов</w:t>
      </w:r>
    </w:p>
    <w:p w:rsidR="00C55367" w:rsidRDefault="00C55367">
      <w:pPr>
        <w:pStyle w:val="ConsPlusTitle"/>
        <w:jc w:val="center"/>
      </w:pPr>
      <w:r>
        <w:t>Российской Федерации, органах местного самоуправления,</w:t>
      </w:r>
    </w:p>
    <w:p w:rsidR="00C55367" w:rsidRDefault="00C55367">
      <w:pPr>
        <w:pStyle w:val="ConsPlusTitle"/>
        <w:jc w:val="center"/>
      </w:pPr>
      <w:r>
        <w:t>аппаратах избирательных комиссий муниципальных образований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Normal"/>
        <w:ind w:firstLine="540"/>
        <w:jc w:val="both"/>
      </w:pPr>
      <w:r>
        <w:t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lastRenderedPageBreak/>
        <w:t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Для стимулирования активности в данной деятельности в </w:t>
      </w:r>
      <w:hyperlink r:id="rId7" w:history="1">
        <w:r>
          <w:rPr>
            <w:color w:val="0000FF"/>
          </w:rPr>
          <w:t>Национальном плане</w:t>
        </w:r>
      </w:hyperlink>
      <w: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г. одобрен </w:t>
      </w:r>
      <w:hyperlink r:id="rId8" w:history="1">
        <w:r>
          <w:rPr>
            <w:color w:val="0000FF"/>
          </w:rPr>
          <w:t>Типовой план</w:t>
        </w:r>
      </w:hyperlink>
      <w: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Деятельность остальных федеральных государственных органов планируется с учетом положений </w:t>
      </w:r>
      <w:hyperlink r:id="rId9" w:history="1">
        <w:r>
          <w:rPr>
            <w:color w:val="0000FF"/>
          </w:rPr>
          <w:t>Национальной 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460, и </w:t>
      </w:r>
      <w:hyperlink r:id="rId10" w:history="1">
        <w:r>
          <w:rPr>
            <w:color w:val="0000FF"/>
          </w:rPr>
          <w:t>Национального плана</w:t>
        </w:r>
      </w:hyperlink>
      <w:r>
        <w:t xml:space="preserve"> противодействия коррупции.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</w:t>
      </w:r>
      <w:r>
        <w:lastRenderedPageBreak/>
        <w:t>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Title"/>
        <w:jc w:val="center"/>
        <w:outlineLvl w:val="1"/>
      </w:pPr>
      <w:r>
        <w:t>II. Описание мер, направленных</w:t>
      </w:r>
    </w:p>
    <w:p w:rsidR="00C55367" w:rsidRDefault="00C55367">
      <w:pPr>
        <w:pStyle w:val="ConsPlusTitle"/>
        <w:jc w:val="center"/>
      </w:pPr>
      <w:r>
        <w:t>на привлечение государственных и муниципальных служащих</w:t>
      </w:r>
    </w:p>
    <w:p w:rsidR="00C55367" w:rsidRDefault="00C55367">
      <w:pPr>
        <w:pStyle w:val="ConsPlusTitle"/>
        <w:jc w:val="center"/>
      </w:pPr>
      <w:r>
        <w:t>к противодействию коррупции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Normal"/>
        <w:ind w:firstLine="540"/>
        <w:jc w:val="both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Title"/>
        <w:ind w:firstLine="540"/>
        <w:jc w:val="both"/>
        <w:outlineLvl w:val="2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</w:t>
      </w:r>
      <w:r>
        <w:lastRenderedPageBreak/>
        <w:t>которая приводит или может привести к конфликту интересов и т.д.).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Title"/>
        <w:ind w:firstLine="540"/>
        <w:jc w:val="both"/>
        <w:outlineLvl w:val="2"/>
      </w:pPr>
      <w: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пунктом 8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lastRenderedPageBreak/>
        <w:t>- в программах наставничества над лицами, впервые поступающими на государственную (муниципальную) службу;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в подготовке типовых ситуаций конфликта интересов и иных методических материалов по профилактике коррупции;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в социологических опросах, направленных на оценку восприятия антикоррупционных мер и их эффективности;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в других мероприятиях такого рода.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Title"/>
        <w:ind w:firstLine="540"/>
        <w:jc w:val="both"/>
        <w:outlineLvl w:val="2"/>
      </w:pPr>
      <w: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- 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12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13" w:history="1">
        <w:r>
          <w:rPr>
            <w:color w:val="0000FF"/>
          </w:rPr>
          <w:t>12</w:t>
        </w:r>
      </w:hyperlink>
      <w: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&lt;*&gt;;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&lt;*&gt; Методические </w:t>
      </w:r>
      <w:hyperlink r:id="rId14" w:history="1">
        <w:r>
          <w:rPr>
            <w:color w:val="0000FF"/>
          </w:rPr>
          <w:t>рекомендации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Минздравсоцразвития России и </w:t>
      </w:r>
      <w:hyperlink r:id="rId15" w:history="1">
        <w:r>
          <w:rPr>
            <w:color w:val="0000FF"/>
          </w:rPr>
          <w:t>письмом</w:t>
        </w:r>
      </w:hyperlink>
      <w:r>
        <w:t xml:space="preserve"> от 20 сентября 2010 г. N 7666-17 направлены в федеральные государственные органы для использования в работе.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Normal"/>
        <w:ind w:firstLine="540"/>
        <w:jc w:val="both"/>
      </w:pPr>
      <w:r>
        <w:t>- 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Title"/>
        <w:ind w:firstLine="540"/>
        <w:jc w:val="both"/>
        <w:outlineLvl w:val="2"/>
      </w:pPr>
      <w:r>
        <w:lastRenderedPageBreak/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уголовная ответственность за дачу и получение взятки;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получение подарков;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урегулирование конфликта интересов;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выполнение иной оплачиваемой работы;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- информирование о замеченных фактах коррупции и т.д.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</w:t>
      </w:r>
      <w:r>
        <w:lastRenderedPageBreak/>
        <w:t>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C55367" w:rsidRDefault="00C55367">
      <w:pPr>
        <w:pStyle w:val="ConsPlusNormal"/>
        <w:spacing w:before="220"/>
        <w:ind w:firstLine="540"/>
        <w:jc w:val="both"/>
      </w:pPr>
      <w: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он-лайн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C55367" w:rsidRDefault="00C55367">
      <w:pPr>
        <w:pStyle w:val="ConsPlusNormal"/>
        <w:ind w:firstLine="540"/>
        <w:jc w:val="both"/>
      </w:pPr>
    </w:p>
    <w:p w:rsidR="00C55367" w:rsidRDefault="00C55367">
      <w:pPr>
        <w:pStyle w:val="ConsPlusTitle"/>
        <w:jc w:val="center"/>
        <w:outlineLvl w:val="1"/>
      </w:pPr>
      <w:r>
        <w:t>III. Перечень мер, направленных</w:t>
      </w:r>
    </w:p>
    <w:p w:rsidR="00C55367" w:rsidRDefault="00C55367">
      <w:pPr>
        <w:pStyle w:val="ConsPlusTitle"/>
        <w:jc w:val="center"/>
      </w:pPr>
      <w:r>
        <w:t>на привлечение государственных и муниципальных служащих</w:t>
      </w:r>
    </w:p>
    <w:p w:rsidR="00C55367" w:rsidRDefault="00C55367">
      <w:pPr>
        <w:pStyle w:val="ConsPlusTitle"/>
        <w:jc w:val="center"/>
      </w:pPr>
      <w:r>
        <w:t>к противодействию коррупции</w:t>
      </w:r>
    </w:p>
    <w:p w:rsidR="00C55367" w:rsidRDefault="00C5536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C55367">
        <w:tc>
          <w:tcPr>
            <w:tcW w:w="9015" w:type="dxa"/>
            <w:gridSpan w:val="2"/>
          </w:tcPr>
          <w:p w:rsidR="00C55367" w:rsidRDefault="00C55367">
            <w:pPr>
              <w:pStyle w:val="ConsPlusNormal"/>
              <w:jc w:val="center"/>
              <w:outlineLvl w:val="2"/>
            </w:pPr>
            <w:r>
              <w:t>I.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 xml:space="preserve">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</w:t>
            </w:r>
            <w:r>
              <w:lastRenderedPageBreak/>
              <w:t>организации обсуждения полученных предложений государственных (муниципальных) служащих по проектам актов.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власти и местного самоуправления.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C55367">
        <w:tc>
          <w:tcPr>
            <w:tcW w:w="9015" w:type="dxa"/>
            <w:gridSpan w:val="2"/>
          </w:tcPr>
          <w:p w:rsidR="00C55367" w:rsidRDefault="00C55367">
            <w:pPr>
              <w:pStyle w:val="ConsPlusNormal"/>
              <w:jc w:val="center"/>
              <w:outlineLvl w:val="2"/>
            </w:pPr>
            <w:r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>Привлечение к участию в работе комиссии по соблюдению требований к служебному поведению и урегулированию конфликта 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>Организация регулярной ротации,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>Информирование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C55367">
        <w:tc>
          <w:tcPr>
            <w:tcW w:w="9015" w:type="dxa"/>
            <w:gridSpan w:val="2"/>
          </w:tcPr>
          <w:p w:rsidR="00C55367" w:rsidRDefault="00C55367">
            <w:pPr>
              <w:pStyle w:val="ConsPlusNormal"/>
              <w:jc w:val="center"/>
              <w:outlineLvl w:val="2"/>
            </w:pPr>
            <w:r>
              <w:t>III. Стимулирование государственных и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 xml:space="preserve"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      </w:r>
            <w:hyperlink r:id="rId17" w:history="1">
              <w:r>
                <w:rPr>
                  <w:color w:val="0000FF"/>
                </w:rPr>
                <w:t>пунктами 6</w:t>
              </w:r>
            </w:hyperlink>
            <w:r>
              <w:t xml:space="preserve"> и </w:t>
            </w:r>
            <w:hyperlink r:id="rId18" w:history="1">
              <w:r>
                <w:rPr>
                  <w:color w:val="0000FF"/>
                </w:rPr>
                <w:t>12</w:t>
              </w:r>
            </w:hyperlink>
            <w:r>
      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&lt;*&gt;;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>Разъяснение порядка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 xml:space="preserve">Доведение до сведения государственных (муниципальных) служащих, что они не только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</w:t>
            </w:r>
            <w:r>
              <w:lastRenderedPageBreak/>
              <w:t>лично.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      </w:r>
          </w:p>
        </w:tc>
      </w:tr>
      <w:tr w:rsidR="00C55367">
        <w:tc>
          <w:tcPr>
            <w:tcW w:w="9015" w:type="dxa"/>
            <w:gridSpan w:val="2"/>
          </w:tcPr>
          <w:p w:rsidR="00C55367" w:rsidRDefault="00C55367">
            <w:pPr>
              <w:pStyle w:val="ConsPlusNormal"/>
              <w:jc w:val="center"/>
              <w:outlineLvl w:val="2"/>
            </w:pPr>
            <w:r>
              <w:t>IV.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>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законодательства.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:rsidR="00C55367" w:rsidRDefault="00C55367">
            <w:pPr>
              <w:pStyle w:val="ConsPlusNormal"/>
              <w:ind w:firstLine="283"/>
              <w:jc w:val="both"/>
            </w:pPr>
            <w:r>
              <w:t>- вводного семинара для граждан, впервые поступивших на государственную (муниципальную) службу;</w:t>
            </w:r>
          </w:p>
          <w:p w:rsidR="00C55367" w:rsidRDefault="00C55367">
            <w:pPr>
              <w:pStyle w:val="ConsPlusNormal"/>
              <w:ind w:firstLine="283"/>
              <w:jc w:val="both"/>
            </w:pPr>
            <w:r>
              <w:t>- регулярных семинаров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C55367" w:rsidRDefault="00C55367">
            <w:pPr>
              <w:pStyle w:val="ConsPlusNormal"/>
              <w:ind w:firstLine="283"/>
              <w:jc w:val="both"/>
            </w:pPr>
            <w:r>
              <w:t>- специальных семинаров в случае существенных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C55367">
        <w:tc>
          <w:tcPr>
            <w:tcW w:w="454" w:type="dxa"/>
          </w:tcPr>
          <w:p w:rsidR="00C55367" w:rsidRDefault="00C5536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561" w:type="dxa"/>
          </w:tcPr>
          <w:p w:rsidR="00C55367" w:rsidRDefault="00C55367">
            <w:pPr>
              <w:pStyle w:val="ConsPlusNormal"/>
              <w:ind w:firstLine="283"/>
              <w:jc w:val="both"/>
            </w:pPr>
            <w:r>
              <w:t xml:space="preserve">Проведение регулярной работы по разъяснению исполнения требований антикоррупционного законодательства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</w:t>
            </w:r>
            <w:hyperlink r:id="rId1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</w:t>
            </w:r>
          </w:p>
        </w:tc>
      </w:tr>
    </w:tbl>
    <w:p w:rsidR="00C55367" w:rsidRDefault="00C55367">
      <w:pPr>
        <w:pStyle w:val="ConsPlusNormal"/>
        <w:jc w:val="both"/>
      </w:pPr>
    </w:p>
    <w:p w:rsidR="00C55367" w:rsidRDefault="00C55367">
      <w:pPr>
        <w:pStyle w:val="ConsPlusNormal"/>
        <w:jc w:val="both"/>
      </w:pPr>
    </w:p>
    <w:p w:rsidR="00C55367" w:rsidRDefault="00C55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6F4" w:rsidRDefault="00C55367">
      <w:bookmarkStart w:id="1" w:name="_GoBack"/>
      <w:bookmarkEnd w:id="1"/>
    </w:p>
    <w:sectPr w:rsidR="000276F4" w:rsidSect="009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67"/>
    <w:rsid w:val="00854D1C"/>
    <w:rsid w:val="00891E6F"/>
    <w:rsid w:val="00C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C3DD7E9F0781E814E221125B6890D3701BD3F577FAC01A20F12CBDAA41FC50042C9A38F110BF62A133E19871F61527B31E3EECBA0FE5AiF12L" TargetMode="External"/><Relationship Id="rId13" Type="http://schemas.openxmlformats.org/officeDocument/2006/relationships/hyperlink" Target="consultantplus://offline/ref=51CC3DD7E9F0781E814E221125B6890D3703BB385078AC01A20F12CBDAA41FC50042C9A38F110BF229133E19871F61527B31E3EECBA0FE5AiF12L" TargetMode="External"/><Relationship Id="rId18" Type="http://schemas.openxmlformats.org/officeDocument/2006/relationships/hyperlink" Target="consultantplus://offline/ref=51CC3DD7E9F0781E814E221125B6890D3703BB385078AC01A20F12CBDAA41FC50042C9A38F110BF229133E19871F61527B31E3EECBA0FE5AiF12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1CC3DD7E9F0781E814E221125B6890D3707BE3F5278AC01A20F12CBDAA41FC50042C9A38F110BFF2D133E19871F61527B31E3EECBA0FE5AiF12L" TargetMode="External"/><Relationship Id="rId12" Type="http://schemas.openxmlformats.org/officeDocument/2006/relationships/hyperlink" Target="consultantplus://offline/ref=51CC3DD7E9F0781E814E221125B6890D3703BB385078AC01A20F12CBDAA41FC50042C9A38F110BF52C133E19871F61527B31E3EECBA0FE5AiF12L" TargetMode="External"/><Relationship Id="rId17" Type="http://schemas.openxmlformats.org/officeDocument/2006/relationships/hyperlink" Target="consultantplus://offline/ref=51CC3DD7E9F0781E814E221125B6890D3703BB385078AC01A20F12CBDAA41FC50042C9A38F110BF52C133E19871F61527B31E3EECBA0FE5AiF1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CC3DD7E9F0781E814E221125B6890D3703BF3E5D7BAC01A20F12CBDAA41FC5124291AF8D1515F62B066848C1i418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CC3DD7E9F0781E814E221125B6890D3707BE3F5278AC01A20F12CBDAA41FC50042C9A38F110AFF2B133E19871F61527B31E3EECBA0FE5AiF12L" TargetMode="External"/><Relationship Id="rId11" Type="http://schemas.openxmlformats.org/officeDocument/2006/relationships/hyperlink" Target="consultantplus://offline/ref=51CC3DD7E9F0781E814E221125B6890D3404B53B5C79AC01A20F12CBDAA41FC50042C9A38F110BF02C133E19871F61527B31E3EECBA0FE5AiF1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CC3DD7E9F0781E814E221125B6890D3703BB385078AC01A20F12CBDAA41FC50042C9A38F110BF620133E19871F61527B31E3EECBA0FE5AiF12L" TargetMode="External"/><Relationship Id="rId10" Type="http://schemas.openxmlformats.org/officeDocument/2006/relationships/hyperlink" Target="consultantplus://offline/ref=51CC3DD7E9F0781E814E221125B6890D3707BE3F5278AC01A20F12CBDAA41FC50042C9A38F110BFF2D133E19871F61527B31E3EECBA0FE5AiF12L" TargetMode="External"/><Relationship Id="rId19" Type="http://schemas.openxmlformats.org/officeDocument/2006/relationships/hyperlink" Target="consultantplus://offline/ref=51CC3DD7E9F0781E814E221125B6890D3703BF3E5D7BAC01A20F12CBDAA41FC5124291AF8D1515F62B066848C1i41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CC3DD7E9F0781E814E221125B6890D3701BA385779AC01A20F12CBDAA41FC50042C9A38F110BF42D133E19871F61527B31E3EECBA0FE5AiF12L" TargetMode="External"/><Relationship Id="rId14" Type="http://schemas.openxmlformats.org/officeDocument/2006/relationships/hyperlink" Target="consultantplus://offline/ref=51CC3DD7E9F0781E814E221125B6890D3703BB385078AC01A20F12CBDAA41FC50042C9A38F110BF72D133E19871F61527B31E3EECBA0FE5AiF1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1</cp:revision>
  <dcterms:created xsi:type="dcterms:W3CDTF">2022-03-24T11:53:00Z</dcterms:created>
  <dcterms:modified xsi:type="dcterms:W3CDTF">2022-03-24T11:54:00Z</dcterms:modified>
</cp:coreProperties>
</file>