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234B7" w14:textId="77777777" w:rsidR="00DB484C" w:rsidRDefault="00DB484C" w:rsidP="00DB484C">
      <w:pPr>
        <w:jc w:val="center"/>
        <w:rPr>
          <w:b/>
          <w:sz w:val="32"/>
        </w:rPr>
      </w:pPr>
      <w:bookmarkStart w:id="0" w:name="_GoBack"/>
      <w:bookmarkEnd w:id="0"/>
      <w:r w:rsidRPr="00AD1C6E">
        <w:rPr>
          <w:rFonts w:ascii="Times New Roman" w:hAnsi="Times New Roman" w:cs="Times New Roman"/>
          <w:sz w:val="28"/>
          <w:szCs w:val="28"/>
        </w:rPr>
        <w:t xml:space="preserve">  </w:t>
      </w:r>
      <w:r>
        <w:rPr>
          <w:noProof/>
          <w:color w:val="000000"/>
          <w:sz w:val="28"/>
        </w:rPr>
        <w:drawing>
          <wp:inline distT="0" distB="0" distL="0" distR="0" wp14:anchorId="41B7BB52" wp14:editId="409A1CD2">
            <wp:extent cx="819150" cy="990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819150" cy="990600"/>
                    </a:xfrm>
                    <a:prstGeom prst="rect">
                      <a:avLst/>
                    </a:prstGeom>
                    <a:noFill/>
                    <a:ln w="9525">
                      <a:noFill/>
                      <a:miter lim="800000"/>
                      <a:headEnd/>
                      <a:tailEnd/>
                    </a:ln>
                  </pic:spPr>
                </pic:pic>
              </a:graphicData>
            </a:graphic>
          </wp:inline>
        </w:drawing>
      </w:r>
      <w:r>
        <w:rPr>
          <w:b/>
          <w:sz w:val="36"/>
        </w:rPr>
        <w:t xml:space="preserve"> </w:t>
      </w:r>
    </w:p>
    <w:p w14:paraId="2A2D3D6E" w14:textId="77777777" w:rsidR="00DB484C" w:rsidRDefault="00DB484C" w:rsidP="00DB484C">
      <w:pPr>
        <w:pStyle w:val="a3"/>
        <w:rPr>
          <w:sz w:val="40"/>
          <w:szCs w:val="40"/>
        </w:rPr>
      </w:pPr>
      <w:r>
        <w:rPr>
          <w:sz w:val="40"/>
          <w:szCs w:val="40"/>
        </w:rPr>
        <w:t>Контрольно-счетная палата</w:t>
      </w:r>
    </w:p>
    <w:p w14:paraId="249A5CA2" w14:textId="77777777" w:rsidR="00DB484C" w:rsidRDefault="00DB484C" w:rsidP="00DB484C">
      <w:pPr>
        <w:pStyle w:val="a3"/>
        <w:rPr>
          <w:sz w:val="40"/>
          <w:szCs w:val="40"/>
        </w:rPr>
      </w:pPr>
      <w:r>
        <w:rPr>
          <w:sz w:val="40"/>
          <w:szCs w:val="40"/>
        </w:rPr>
        <w:t>муниципального района Кинельский</w:t>
      </w:r>
    </w:p>
    <w:p w14:paraId="50E08B1E" w14:textId="77777777" w:rsidR="00DB484C" w:rsidRDefault="00DB484C" w:rsidP="00DB484C">
      <w:pPr>
        <w:pBdr>
          <w:bottom w:val="single" w:sz="12" w:space="1" w:color="auto"/>
        </w:pBdr>
        <w:jc w:val="center"/>
        <w:rPr>
          <w:rFonts w:ascii="Times New Roman" w:hAnsi="Times New Roman" w:cs="Times New Roman"/>
          <w:b/>
          <w:sz w:val="36"/>
        </w:rPr>
      </w:pPr>
      <w:r>
        <w:rPr>
          <w:rFonts w:ascii="Times New Roman" w:hAnsi="Times New Roman" w:cs="Times New Roman"/>
          <w:b/>
          <w:sz w:val="36"/>
        </w:rPr>
        <w:t>Самарской области</w:t>
      </w:r>
    </w:p>
    <w:p w14:paraId="5145D6B0" w14:textId="77777777" w:rsidR="00DB484C" w:rsidRDefault="00DB484C" w:rsidP="00DB484C">
      <w:pPr>
        <w:pBdr>
          <w:bottom w:val="single" w:sz="12" w:space="1" w:color="auto"/>
        </w:pBdr>
        <w:ind w:left="1080" w:hanging="1080"/>
      </w:pPr>
    </w:p>
    <w:p w14:paraId="7F4A0124" w14:textId="77777777" w:rsidR="00DB484C" w:rsidRDefault="00DB484C" w:rsidP="00DB484C">
      <w:pPr>
        <w:pBdr>
          <w:bottom w:val="single" w:sz="12" w:space="1" w:color="auto"/>
        </w:pBdr>
        <w:spacing w:after="0"/>
        <w:ind w:left="1077" w:hanging="1077"/>
        <w:rPr>
          <w:rFonts w:ascii="Times New Roman" w:hAnsi="Times New Roman" w:cs="Times New Roman"/>
          <w:sz w:val="24"/>
          <w:szCs w:val="24"/>
        </w:rPr>
      </w:pPr>
      <w:r>
        <w:rPr>
          <w:rFonts w:ascii="Times New Roman" w:hAnsi="Times New Roman" w:cs="Times New Roman"/>
          <w:sz w:val="24"/>
          <w:szCs w:val="24"/>
        </w:rPr>
        <w:t>446433, г. Кинель, Самарская область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тел. (факс) </w:t>
      </w:r>
      <w:r w:rsidR="00F67D05" w:rsidRPr="00F67D05">
        <w:rPr>
          <w:rFonts w:ascii="Times New Roman" w:hAnsi="Times New Roman" w:cs="Times New Roman"/>
          <w:sz w:val="24"/>
          <w:szCs w:val="24"/>
        </w:rPr>
        <w:t>2-18-96</w:t>
      </w:r>
    </w:p>
    <w:p w14:paraId="551AAECC" w14:textId="77777777" w:rsidR="00DB484C" w:rsidRDefault="00F67D05" w:rsidP="00DB484C">
      <w:pPr>
        <w:pBdr>
          <w:bottom w:val="single" w:sz="12" w:space="1" w:color="auto"/>
        </w:pBdr>
        <w:spacing w:after="0"/>
        <w:ind w:left="1077" w:hanging="1077"/>
        <w:rPr>
          <w:rFonts w:ascii="Times New Roman" w:hAnsi="Times New Roman" w:cs="Times New Roman"/>
          <w:sz w:val="24"/>
          <w:szCs w:val="24"/>
        </w:rPr>
      </w:pPr>
      <w:r>
        <w:rPr>
          <w:rFonts w:ascii="Times New Roman" w:hAnsi="Times New Roman" w:cs="Times New Roman"/>
          <w:sz w:val="24"/>
          <w:szCs w:val="24"/>
        </w:rPr>
        <w:t xml:space="preserve">ул. Ленина  д.38                                                                                                          </w:t>
      </w:r>
    </w:p>
    <w:p w14:paraId="49903091" w14:textId="77777777" w:rsidR="00DB484C" w:rsidRDefault="00DB484C" w:rsidP="00DB484C">
      <w:pPr>
        <w:spacing w:after="0" w:line="240" w:lineRule="auto"/>
        <w:jc w:val="center"/>
        <w:rPr>
          <w:rFonts w:ascii="Times New Roman" w:hAnsi="Times New Roman" w:cs="Times New Roman"/>
          <w:b/>
          <w:sz w:val="28"/>
          <w:szCs w:val="28"/>
        </w:rPr>
      </w:pPr>
    </w:p>
    <w:p w14:paraId="698A0936" w14:textId="602E3516" w:rsidR="008674DF" w:rsidRPr="008674DF" w:rsidRDefault="00E02FCD" w:rsidP="008674D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Отчет</w:t>
      </w:r>
    </w:p>
    <w:p w14:paraId="6F904211" w14:textId="77777777" w:rsidR="008674DF" w:rsidRPr="008674DF" w:rsidRDefault="008674DF" w:rsidP="0001789D">
      <w:pPr>
        <w:spacing w:after="0" w:line="240" w:lineRule="auto"/>
        <w:jc w:val="center"/>
        <w:rPr>
          <w:rFonts w:ascii="Times New Roman" w:eastAsia="Times New Roman" w:hAnsi="Times New Roman" w:cs="Times New Roman"/>
          <w:b/>
          <w:sz w:val="28"/>
          <w:szCs w:val="28"/>
        </w:rPr>
      </w:pPr>
      <w:r w:rsidRPr="008674DF">
        <w:rPr>
          <w:rFonts w:ascii="Times New Roman" w:eastAsia="Times New Roman" w:hAnsi="Times New Roman" w:cs="Times New Roman"/>
          <w:b/>
          <w:sz w:val="28"/>
          <w:szCs w:val="28"/>
        </w:rPr>
        <w:t>о результатах контрольного мероприятия</w:t>
      </w:r>
    </w:p>
    <w:p w14:paraId="0C438422" w14:textId="627E34BA" w:rsidR="008674DF" w:rsidRPr="008674DF" w:rsidRDefault="008674DF" w:rsidP="0001789D">
      <w:pPr>
        <w:spacing w:after="0" w:line="240" w:lineRule="auto"/>
        <w:jc w:val="center"/>
        <w:rPr>
          <w:rFonts w:ascii="Times New Roman" w:eastAsia="Times New Roman" w:hAnsi="Times New Roman" w:cs="Times New Roman"/>
          <w:b/>
          <w:sz w:val="28"/>
          <w:szCs w:val="28"/>
        </w:rPr>
      </w:pPr>
      <w:r w:rsidRPr="008674DF">
        <w:rPr>
          <w:rFonts w:ascii="Times New Roman" w:eastAsia="Times New Roman" w:hAnsi="Times New Roman" w:cs="Times New Roman"/>
          <w:b/>
          <w:sz w:val="28"/>
          <w:szCs w:val="28"/>
        </w:rPr>
        <w:t>контрольного мероприятия</w:t>
      </w:r>
    </w:p>
    <w:p w14:paraId="54679ED9" w14:textId="77777777" w:rsidR="0001789D" w:rsidRPr="00F77435" w:rsidRDefault="008674DF" w:rsidP="0001789D">
      <w:pPr>
        <w:spacing w:after="0" w:line="240" w:lineRule="auto"/>
        <w:jc w:val="center"/>
        <w:rPr>
          <w:rFonts w:ascii="Times New Roman" w:eastAsia="Times New Roman" w:hAnsi="Times New Roman" w:cs="Times New Roman"/>
          <w:b/>
          <w:sz w:val="28"/>
          <w:szCs w:val="28"/>
        </w:rPr>
      </w:pPr>
      <w:r w:rsidRPr="008674DF">
        <w:rPr>
          <w:rFonts w:ascii="Times New Roman" w:eastAsia="Times New Roman" w:hAnsi="Times New Roman" w:cs="Times New Roman"/>
          <w:b/>
          <w:sz w:val="28"/>
          <w:szCs w:val="28"/>
        </w:rPr>
        <w:t>«Проверка законности, результативности (эффективность и экономность) использования средств бюджета  по исполнению контракта на выполнение работ по ликвидации несанкционированных навалов мусора в сельском поселении Бобровка муниципального района Кинельский Самарской области в 2023 году»</w:t>
      </w:r>
    </w:p>
    <w:p w14:paraId="5CCD9535" w14:textId="77777777" w:rsidR="0001789D" w:rsidRPr="00F77435" w:rsidRDefault="0001789D" w:rsidP="0001789D">
      <w:pPr>
        <w:spacing w:after="0" w:line="240" w:lineRule="auto"/>
        <w:jc w:val="center"/>
        <w:rPr>
          <w:rFonts w:ascii="Times New Roman" w:eastAsia="Times New Roman" w:hAnsi="Times New Roman" w:cs="Times New Roman"/>
          <w:b/>
          <w:sz w:val="28"/>
          <w:szCs w:val="28"/>
        </w:rPr>
      </w:pPr>
    </w:p>
    <w:p w14:paraId="4CEE3F8B" w14:textId="105ADABE" w:rsidR="00174648" w:rsidRDefault="00AA1B2B" w:rsidP="0001789D">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283692">
        <w:rPr>
          <w:rFonts w:ascii="Times New Roman" w:eastAsia="Times New Roman" w:hAnsi="Times New Roman" w:cs="Times New Roman"/>
          <w:b/>
          <w:sz w:val="28"/>
          <w:szCs w:val="28"/>
        </w:rPr>
        <w:t>8</w:t>
      </w:r>
      <w:r w:rsidR="005A512C">
        <w:rPr>
          <w:rFonts w:ascii="Times New Roman" w:eastAsia="Times New Roman" w:hAnsi="Times New Roman" w:cs="Times New Roman"/>
          <w:b/>
          <w:sz w:val="28"/>
          <w:szCs w:val="28"/>
        </w:rPr>
        <w:t xml:space="preserve"> </w:t>
      </w:r>
      <w:r w:rsidR="00E02FCD">
        <w:rPr>
          <w:rFonts w:ascii="Times New Roman" w:eastAsia="Times New Roman" w:hAnsi="Times New Roman" w:cs="Times New Roman"/>
          <w:b/>
          <w:sz w:val="28"/>
          <w:szCs w:val="28"/>
        </w:rPr>
        <w:t>ноября</w:t>
      </w:r>
      <w:r w:rsidR="005A512C">
        <w:rPr>
          <w:rFonts w:ascii="Times New Roman" w:eastAsia="Times New Roman" w:hAnsi="Times New Roman" w:cs="Times New Roman"/>
          <w:b/>
          <w:sz w:val="28"/>
          <w:szCs w:val="28"/>
        </w:rPr>
        <w:t xml:space="preserve"> 202</w:t>
      </w:r>
      <w:r>
        <w:rPr>
          <w:rFonts w:ascii="Times New Roman" w:eastAsia="Times New Roman" w:hAnsi="Times New Roman" w:cs="Times New Roman"/>
          <w:b/>
          <w:sz w:val="28"/>
          <w:szCs w:val="28"/>
        </w:rPr>
        <w:t>4</w:t>
      </w:r>
      <w:r w:rsidR="005A512C">
        <w:rPr>
          <w:rFonts w:ascii="Times New Roman" w:eastAsia="Times New Roman" w:hAnsi="Times New Roman" w:cs="Times New Roman"/>
          <w:b/>
          <w:sz w:val="28"/>
          <w:szCs w:val="28"/>
        </w:rPr>
        <w:t xml:space="preserve"> года</w:t>
      </w:r>
    </w:p>
    <w:p w14:paraId="01800B3F"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 xml:space="preserve">В соответствии с Федеральным законом от 07.02.2011 г.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муниципального района Кинельский Самарской области», утвержденным Решением Собрания представителей муниципального района Кинельский № 175 от 16.12.2021 г., на основании  п. 2.6 плана работы Контрольно-счетной палаты муниципального района Кинельский на 2024 год, распоряжения председателя Контрольно-счетной палаты муниципального района Кинельский, председателем Контрольно-счетной палаты муниципального района Кинельский Дорожкиной Т.Н. проведено контрольное мероприятие в отношении МБУ «Управление природопользования муниципального района Кинельский» муниципального района Кинельский Самарской области (далее - Учреждение) на тему «Проверка законности, результативности (эффективность и экономность) использования средств бюджета  по исполнению контракта на выполнение работ по ликвидации </w:t>
      </w:r>
      <w:r w:rsidRPr="00E02FCD">
        <w:rPr>
          <w:rFonts w:ascii="Times New Roman" w:hAnsi="Times New Roman" w:cs="Times New Roman"/>
          <w:sz w:val="28"/>
          <w:szCs w:val="28"/>
        </w:rPr>
        <w:lastRenderedPageBreak/>
        <w:t>несанкционированных навалов мусора в сельском поселении Бобровка муниципального района Кинельский Самарской области в 2023 году».</w:t>
      </w:r>
    </w:p>
    <w:p w14:paraId="283C1713"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Цели проведения контрольного мероприятия:</w:t>
      </w:r>
    </w:p>
    <w:p w14:paraId="244E0DAB"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 проверка соблюдения требований законодательства при реализации муниципальной программы «Охрана окружающей среды на территории муниципального района Кинельский Самарской области на 2022 — 2026 годы», утвержденной   постановлением администрации муниципального района Кинельский Самарской области от 06.12.2021 года №1883;</w:t>
      </w:r>
    </w:p>
    <w:p w14:paraId="616F2F53"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 правильность ведения бухгалтерского учета, соблюдение финансовой дисциплины.</w:t>
      </w:r>
    </w:p>
    <w:p w14:paraId="381DB60D" w14:textId="77777777" w:rsid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Предмет проверки: документы и материалы  (нормативные правовые акты, распорядительные документы, регулирующие предоставление субсидии, бухгалтерская отчетность, муниципальные контракты, соглашения, платежные и иные документы, подтверждающие выполнение мероприятий по реализации в рамках муниципальной программы «Охрана окружающей среды на территории муниципального района Кинельский Самарской области на 2022 — 2026 годы» за 2023 год.</w:t>
      </w:r>
    </w:p>
    <w:p w14:paraId="45F4C8A3" w14:textId="072F2EA9"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Объекты проверки: МБУ «Управление природопользования муниципального района Кинельский» муниципального района Кинельский Самарской области, МКУ «Централизованная бухгалтерия».</w:t>
      </w:r>
    </w:p>
    <w:p w14:paraId="5AC1ECA8"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 xml:space="preserve">Проверяемый период: 2023 год </w:t>
      </w:r>
    </w:p>
    <w:p w14:paraId="5CA0C1E5"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Срок проведения контрольного мероприятия:</w:t>
      </w:r>
    </w:p>
    <w:p w14:paraId="1E3B585E"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 xml:space="preserve"> с «11» сентября 2024 г. по 20 октября 2024 г.</w:t>
      </w:r>
    </w:p>
    <w:p w14:paraId="65B9D062"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Ответственными лицами за финансово-хозяйственную деятельность в проверяемом периоде являлись:</w:t>
      </w:r>
    </w:p>
    <w:p w14:paraId="247C2F52"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 директор МБУ «Управление природопользования муниципального района Кинельский Самарской области» Смирнов А.В. (распоряжение от 02.07.2020 г. № 79-к «О назначении на должность», приказ «О назначении директора МБУ «Управление природопользования» от 02.07.2020г. №27а;</w:t>
      </w:r>
    </w:p>
    <w:p w14:paraId="4B302FF6"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 xml:space="preserve"> - руководитель МКУ «Централизованная бухгалтерия»  – Начарова Оксана Вячеславовна (Распоряжение от 01.06.2020 г. № 58-к «О назначении на должность на время исполнения обязанностей отсутствующего работника»); </w:t>
      </w:r>
    </w:p>
    <w:p w14:paraId="12ACBBAC"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 руководитель МКУ «Централизованная бухгалтерия» - Владимирцева Наталия Петровна  (Распоряжение от 30.03.2023 г. № 17-к « О досрочном выходе на работу из отпуска по уходу за ребенком»;</w:t>
      </w:r>
    </w:p>
    <w:p w14:paraId="07A87E05"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 xml:space="preserve">-исполняющей обязанности руководителя МКУ «Централизованная бухгалтерия»  Воеводина Юлия Викторовна (Распоряжение от 02.10.2023 г. </w:t>
      </w:r>
      <w:r w:rsidRPr="00E02FCD">
        <w:rPr>
          <w:rFonts w:ascii="Times New Roman" w:hAnsi="Times New Roman" w:cs="Times New Roman"/>
          <w:sz w:val="28"/>
          <w:szCs w:val="28"/>
        </w:rPr>
        <w:lastRenderedPageBreak/>
        <w:t xml:space="preserve">№ 97-к «О назначении на должность на время исполнения обязанностей отсутствующего работника»), действующая на основании Договора на бухгалтерское обслуживание № 4 от 01.04.2020 г.  </w:t>
      </w:r>
    </w:p>
    <w:p w14:paraId="65F732B2"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 xml:space="preserve">В соответствии с программой проверены расходы в объеме 3184200,00 руб., средства бюджета муниципального района Кинельский. </w:t>
      </w:r>
    </w:p>
    <w:p w14:paraId="5760CF4C"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Для решения поставленной цели и задач в части реализации муниципальной программы «Охрана окружающей среды на территории муниципального района Кинельский Самарской области на 2022 — 2026 годы», утвержденной   постановлением администрации муниципального района Кинельский Самарской области от 06.12.2021 года №1883; (далее Программа) и проверки законности, результативности (эффективность и экономность) использования средств бюджета  по исполнению контракта на выполнение работ по ликвидации несанкционированных навалов мусора в сельском поселении Бобровка муниципального района Кинельский Самарской области в 2023 году к проверке представлены следующие документы:</w:t>
      </w:r>
    </w:p>
    <w:p w14:paraId="37FD8162"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1.</w:t>
      </w:r>
      <w:r w:rsidRPr="00E02FCD">
        <w:rPr>
          <w:rFonts w:ascii="Times New Roman" w:hAnsi="Times New Roman" w:cs="Times New Roman"/>
          <w:sz w:val="28"/>
          <w:szCs w:val="28"/>
        </w:rPr>
        <w:tab/>
        <w:t>Устав Учреждения;</w:t>
      </w:r>
    </w:p>
    <w:p w14:paraId="13596039"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2.</w:t>
      </w:r>
      <w:r w:rsidRPr="00E02FCD">
        <w:rPr>
          <w:rFonts w:ascii="Times New Roman" w:hAnsi="Times New Roman" w:cs="Times New Roman"/>
          <w:sz w:val="28"/>
          <w:szCs w:val="28"/>
        </w:rPr>
        <w:tab/>
        <w:t>К проверке не представлены Положение об отделе, приказ на начальника отдела, занимающегося несанкционированными свалками мусора, должностные обязанности начальника отдела, однако в Учреждении по штатному расписанию числятся два начальника отделов, но названия отделов и Положения об отделах отсутствуют. Каким образом как рассчитано штатное расписание без названия отделов, Положений о отделах и приказов о назначении на должности начальников отделов, а также ответственного лица за проводимые работы установить не предоставляется возможным.</w:t>
      </w:r>
    </w:p>
    <w:p w14:paraId="66CD3974"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3.</w:t>
      </w:r>
      <w:r w:rsidRPr="00E02FCD">
        <w:rPr>
          <w:rFonts w:ascii="Times New Roman" w:hAnsi="Times New Roman" w:cs="Times New Roman"/>
          <w:sz w:val="28"/>
          <w:szCs w:val="28"/>
        </w:rPr>
        <w:tab/>
        <w:t xml:space="preserve">Контракт № 0142200001323024354 от 17.11.2023г. «Выполнение работ по ликвидации несанкционированных навалов мусора </w:t>
      </w:r>
      <w:proofErr w:type="spellStart"/>
      <w:r w:rsidRPr="00E02FCD">
        <w:rPr>
          <w:rFonts w:ascii="Times New Roman" w:hAnsi="Times New Roman" w:cs="Times New Roman"/>
          <w:sz w:val="28"/>
          <w:szCs w:val="28"/>
        </w:rPr>
        <w:t>с.п</w:t>
      </w:r>
      <w:proofErr w:type="spellEnd"/>
      <w:r w:rsidRPr="00E02FCD">
        <w:rPr>
          <w:rFonts w:ascii="Times New Roman" w:hAnsi="Times New Roman" w:cs="Times New Roman"/>
          <w:sz w:val="28"/>
          <w:szCs w:val="28"/>
        </w:rPr>
        <w:t xml:space="preserve">. Бобровка муниципального района Кинельский Самарской области», заключенный МБУ «Управление природопользования муниципального района Кинельский Самарской области» - «Заказчик», в лице директора Смирнова Александра Владимировича, действующего на основании Устава, с одной стороны, и Общество с ограниченной ответственностью «МИГСТРОЙ», именуемое в дальнейшем «Подрядчик», в  лице директора </w:t>
      </w:r>
      <w:proofErr w:type="spellStart"/>
      <w:r w:rsidRPr="00E02FCD">
        <w:rPr>
          <w:rFonts w:ascii="Times New Roman" w:hAnsi="Times New Roman" w:cs="Times New Roman"/>
          <w:sz w:val="28"/>
          <w:szCs w:val="28"/>
        </w:rPr>
        <w:t>Калтахчян</w:t>
      </w:r>
      <w:proofErr w:type="spellEnd"/>
      <w:r w:rsidRPr="00E02FCD">
        <w:rPr>
          <w:rFonts w:ascii="Times New Roman" w:hAnsi="Times New Roman" w:cs="Times New Roman"/>
          <w:sz w:val="28"/>
          <w:szCs w:val="28"/>
        </w:rPr>
        <w:t xml:space="preserve"> </w:t>
      </w:r>
      <w:proofErr w:type="spellStart"/>
      <w:r w:rsidRPr="00E02FCD">
        <w:rPr>
          <w:rFonts w:ascii="Times New Roman" w:hAnsi="Times New Roman" w:cs="Times New Roman"/>
          <w:sz w:val="28"/>
          <w:szCs w:val="28"/>
        </w:rPr>
        <w:t>Мгер</w:t>
      </w:r>
      <w:proofErr w:type="spellEnd"/>
      <w:r w:rsidRPr="00E02FCD">
        <w:rPr>
          <w:rFonts w:ascii="Times New Roman" w:hAnsi="Times New Roman" w:cs="Times New Roman"/>
          <w:sz w:val="28"/>
          <w:szCs w:val="28"/>
        </w:rPr>
        <w:t xml:space="preserve"> </w:t>
      </w:r>
      <w:proofErr w:type="spellStart"/>
      <w:r w:rsidRPr="00E02FCD">
        <w:rPr>
          <w:rFonts w:ascii="Times New Roman" w:hAnsi="Times New Roman" w:cs="Times New Roman"/>
          <w:sz w:val="28"/>
          <w:szCs w:val="28"/>
        </w:rPr>
        <w:t>Артаковича</w:t>
      </w:r>
      <w:proofErr w:type="spellEnd"/>
      <w:r w:rsidRPr="00E02FCD">
        <w:rPr>
          <w:rFonts w:ascii="Times New Roman" w:hAnsi="Times New Roman" w:cs="Times New Roman"/>
          <w:sz w:val="28"/>
          <w:szCs w:val="28"/>
        </w:rPr>
        <w:t xml:space="preserve">, действующего на основании Устава, с другой стороны, далее совместно именуемые «Стороны», с соблюдением требований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 действующего законодательства </w:t>
      </w:r>
      <w:r w:rsidRPr="00E02FCD">
        <w:rPr>
          <w:rFonts w:ascii="Times New Roman" w:hAnsi="Times New Roman" w:cs="Times New Roman"/>
          <w:sz w:val="28"/>
          <w:szCs w:val="28"/>
        </w:rPr>
        <w:lastRenderedPageBreak/>
        <w:t xml:space="preserve">Российской Федерации, на основании протокола от «17» ноября 2023 года № 0142200001323024354, контракт заключен с помощью электронного аукциона. По настоящему Контракту Заказчик поручает, а Подрядчик принимает на себя обязательства по выполнению работ по ликвидации несанкционированных навалов мусора на территории </w:t>
      </w:r>
      <w:proofErr w:type="spellStart"/>
      <w:r w:rsidRPr="00E02FCD">
        <w:rPr>
          <w:rFonts w:ascii="Times New Roman" w:hAnsi="Times New Roman" w:cs="Times New Roman"/>
          <w:sz w:val="28"/>
          <w:szCs w:val="28"/>
        </w:rPr>
        <w:t>с.п</w:t>
      </w:r>
      <w:proofErr w:type="spellEnd"/>
      <w:r w:rsidRPr="00E02FCD">
        <w:rPr>
          <w:rFonts w:ascii="Times New Roman" w:hAnsi="Times New Roman" w:cs="Times New Roman"/>
          <w:sz w:val="28"/>
          <w:szCs w:val="28"/>
        </w:rPr>
        <w:t xml:space="preserve">. Бобровка муниципального района Кинельский Самарской области  (далее - работы), в соответствии с Техническим заданием (Приложение №1), а Заказчик обязуется принять результат работ и оплатить их в порядке и на условиях, предусмотренных настоящим Контрактом. Цена Контракта составляет 2900000 рублей 00 копеек (Два миллиона девятьсот тысяч рублей 00 копеек), в том числе НДС 20%, что составляет 483 333,33 (Четыреста восемьдесят три тысячи триста тридцать три) рубля 33 копейки. В Техническом задании контракта указана площадь несанкционированной свалки – 1820 м2 и общий объем загрязнения – 4080 м3.  Однако к проверке представлен АКТ от 03.11.2023 г. б/н натурного обследования несанкционированного навала мусора на территории с.п.Бобровка муниципального района Кинельский Самарской области, подписанный главой </w:t>
      </w:r>
      <w:proofErr w:type="spellStart"/>
      <w:r w:rsidRPr="00E02FCD">
        <w:rPr>
          <w:rFonts w:ascii="Times New Roman" w:hAnsi="Times New Roman" w:cs="Times New Roman"/>
          <w:sz w:val="28"/>
          <w:szCs w:val="28"/>
        </w:rPr>
        <w:t>с.п</w:t>
      </w:r>
      <w:proofErr w:type="spellEnd"/>
      <w:r w:rsidRPr="00E02FCD">
        <w:rPr>
          <w:rFonts w:ascii="Times New Roman" w:hAnsi="Times New Roman" w:cs="Times New Roman"/>
          <w:sz w:val="28"/>
          <w:szCs w:val="28"/>
        </w:rPr>
        <w:t>. Мамоновым А.Ю., директором МБУ «Управление природопользования муниципального района Кинельский Самарской области» Смирновым А.В., начальником отдела  МБУ «Управление природопользования муниципального района Кинельский Самарской области» Кировой М.А., главным специалистом Пахомовым А.Ю. где указан предполагаемый объем мусора 4480 м3 . При составлении Технического задания указан неверный объем загрязнения.</w:t>
      </w:r>
    </w:p>
    <w:p w14:paraId="6A2213AB"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4.</w:t>
      </w:r>
      <w:r w:rsidRPr="00E02FCD">
        <w:rPr>
          <w:rFonts w:ascii="Times New Roman" w:hAnsi="Times New Roman" w:cs="Times New Roman"/>
          <w:sz w:val="28"/>
          <w:szCs w:val="28"/>
        </w:rPr>
        <w:tab/>
        <w:t xml:space="preserve">Дополнительное Соглашение к контракту №1 от 06 декабря 2023 года, где цена контракта увеличена на 284200,00руб., и составила 3184200,00 руб. В связи с увеличением объема мусора от 4080 м3  до 4480 м3 . </w:t>
      </w:r>
    </w:p>
    <w:p w14:paraId="385982FA"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Анализ порядка предоставления и расходования субсидий</w:t>
      </w:r>
    </w:p>
    <w:p w14:paraId="5D029453"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 xml:space="preserve">Администрация муниципального района Кинельский Самарской области, в лице главы муниципального района Кинельский Самарской области Жидкова Ю.Н., действующего на основании Устава, с одной стороны, и МБУ «Управление природопользования муниципального района Кинельский» муниципального района Кинельский Самарской области, в лице директора Смирнова А.В., действующего на основании Устава, с другой стороны, руководствуясь </w:t>
      </w:r>
      <w:proofErr w:type="spellStart"/>
      <w:r w:rsidRPr="00E02FCD">
        <w:rPr>
          <w:rFonts w:ascii="Times New Roman" w:hAnsi="Times New Roman" w:cs="Times New Roman"/>
          <w:sz w:val="28"/>
          <w:szCs w:val="28"/>
        </w:rPr>
        <w:t>абз</w:t>
      </w:r>
      <w:proofErr w:type="spellEnd"/>
      <w:r w:rsidRPr="00E02FCD">
        <w:rPr>
          <w:rFonts w:ascii="Times New Roman" w:hAnsi="Times New Roman" w:cs="Times New Roman"/>
          <w:sz w:val="28"/>
          <w:szCs w:val="28"/>
        </w:rPr>
        <w:t xml:space="preserve">. 2 п.1 ст. 78.1. Бюджетного кодекса Российской Федерации заключили Соглашение о порядке и условиях предоставления Учреждению субсидий на иные цели и з средств бюджета муниципального района Кинельский, не связанные с финансовым обеспечением выполнения муниципального задания на оказание муниципальных услуг (далее- Порядок). Согласно данного Порядка Учреждению 05.12.2023 предоставлена </w:t>
      </w:r>
      <w:r w:rsidRPr="00E02FCD">
        <w:rPr>
          <w:rFonts w:ascii="Times New Roman" w:hAnsi="Times New Roman" w:cs="Times New Roman"/>
          <w:sz w:val="28"/>
          <w:szCs w:val="28"/>
        </w:rPr>
        <w:lastRenderedPageBreak/>
        <w:t xml:space="preserve">субсидия на выполнение мероприятий по муниципальной программе «Охрана окружающей среды на территории муниципального района Кинельский Самарской области на 2022-2026г.г.» </w:t>
      </w:r>
    </w:p>
    <w:p w14:paraId="47011662"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 xml:space="preserve">В ходе проведения контрольного мероприятия установлено, что условия и порядок предоставления субсидий по вышеуказанному Соглашению от 05.12.2023г. соблюдены в полном объеме.  </w:t>
      </w:r>
    </w:p>
    <w:p w14:paraId="1DFCA182" w14:textId="77777777" w:rsid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Проверка ведения бухгалтерского учета (составление и ведение отчетных документов), проверка законности использования средств бюджета муниципального района на предмет соответствия произведенных расходов целевому направлению субсидии.</w:t>
      </w:r>
    </w:p>
    <w:p w14:paraId="6DDE0845" w14:textId="6BF7D6E9"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 xml:space="preserve">Учреждением выполняются положения в соответствии со ст. 10 Федерального закона от 06.12.2011 г.  № 402-ФЗ «О бухгалтерском учете», п. 9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г. № 157 н, Инструкцией по применению плана счетов бухгалтерского учета бюджетных учреждений, утвержденной приказом Минфина России от 06.12.2010 г. № 174 н:  данные, содержащиеся в первичных учетных документах, подлежат своевременной регистрации и накоплению в регистрах бухгалтерского учета (журналах операций № 2 с безналичными средствами, журналах  операций № 4 расчетов с поставщиками и подрядчиками).   В соответствии пунктом 29 Федерального стандарта №256н,  Приказом Минфина России от 30.03.2015 г. № 52  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 н) учет банковских операций в проверяемом периоде осуществлялся в журнале операций № 2 с безналичными денежными средствами (форма по ОКУД 0504071), по открытому банковскому лицевому счету № 955330033,  на основании документов, приложенных к выпискам с лицевых счетов;  учет расчетов с поставщиками и подрядчиками  в проверяемом периоде осуществлялся в журнале операций № 4 расчетов с поставщиками и подрядчиками (форма по ОКУД 0504071). Записи в Журнал операций расчетов с поставщиками и подрядчиками производятся на основании первичных учетных документов, </w:t>
      </w:r>
      <w:r w:rsidRPr="00E02FCD">
        <w:rPr>
          <w:rFonts w:ascii="Times New Roman" w:hAnsi="Times New Roman" w:cs="Times New Roman"/>
          <w:sz w:val="28"/>
          <w:szCs w:val="28"/>
        </w:rPr>
        <w:lastRenderedPageBreak/>
        <w:t xml:space="preserve">подтверждающих принятие учреждением перед поставщиками (подрядчиками, исполнителями) договоров денежных обязательств, а также первичных учетных документов, подтверждающих исполнение принятых денежных обязательств.    </w:t>
      </w:r>
    </w:p>
    <w:p w14:paraId="79F02664"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 xml:space="preserve">В целях выполнения работ по исполнению контракта на выполнение работ по ликвидации несанкционированных навалов мусора в сельском поселении Бобровка муниципального района Кинельский Самарской области в 2023 году» был заключен муниципальный контракт путем электронного аукциона - № 0142200001323024354 от 22 ноября 2023г. с ООО «МигСтрой» на выполнение вышеуказанных работ на сумму 3184200 руб.  (далее - Контракт). </w:t>
      </w:r>
    </w:p>
    <w:p w14:paraId="0CFDCDAE"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Субсидии бюджетному учреждению по коду БК 955 330033090006730 612 241 на иные цели Администрацией муниципального района Кинельский предоставлены платежными поручениями:</w:t>
      </w:r>
    </w:p>
    <w:p w14:paraId="7FC84FB8"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 № 2294 от 12.12.2023 г. на сумму 4024183,81 руб.;</w:t>
      </w:r>
    </w:p>
    <w:p w14:paraId="42A738EF"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К проверке представлены:</w:t>
      </w:r>
    </w:p>
    <w:p w14:paraId="244002AA"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1.</w:t>
      </w:r>
      <w:r w:rsidRPr="00E02FCD">
        <w:rPr>
          <w:rFonts w:ascii="Times New Roman" w:hAnsi="Times New Roman" w:cs="Times New Roman"/>
          <w:sz w:val="28"/>
          <w:szCs w:val="28"/>
        </w:rPr>
        <w:tab/>
        <w:t>Справка о выполненных работах, Акт о приемки выполненных работ от 11.12.2023 №445;</w:t>
      </w:r>
    </w:p>
    <w:p w14:paraId="46B3056E" w14:textId="6A58C1A1"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2.</w:t>
      </w:r>
      <w:r w:rsidRPr="00E02FCD">
        <w:rPr>
          <w:rFonts w:ascii="Times New Roman" w:hAnsi="Times New Roman" w:cs="Times New Roman"/>
          <w:sz w:val="28"/>
          <w:szCs w:val="28"/>
        </w:rPr>
        <w:tab/>
        <w:t xml:space="preserve"> заключение проведения экспертизы результатов, предусмотренных муниципальным контрактом, предоставленных ООО «МИГСТРОЙ», в части их соответствия условиям контракта от 11.12.2023г., </w:t>
      </w:r>
    </w:p>
    <w:p w14:paraId="5CE42659" w14:textId="7F9640B6"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3.</w:t>
      </w:r>
      <w:r w:rsidRPr="00E02FCD">
        <w:rPr>
          <w:rFonts w:ascii="Times New Roman" w:hAnsi="Times New Roman" w:cs="Times New Roman"/>
          <w:sz w:val="28"/>
          <w:szCs w:val="28"/>
        </w:rPr>
        <w:tab/>
        <w:t>справка от ООО «ЭкоТехнология», выданная директору ООО «МИГСТРОЙ» Калтахчян М.А. о том, что на полигон ООО «ЭкоТехнология» были приняты отходы для размещения V класса опасности в количестве 4480 м3;</w:t>
      </w:r>
    </w:p>
    <w:p w14:paraId="37A018EC"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4.</w:t>
      </w:r>
      <w:r w:rsidRPr="00E02FCD">
        <w:rPr>
          <w:rFonts w:ascii="Times New Roman" w:hAnsi="Times New Roman" w:cs="Times New Roman"/>
          <w:sz w:val="28"/>
          <w:szCs w:val="28"/>
        </w:rPr>
        <w:tab/>
        <w:t>платежное поручение от 14.12.2023г. №434 на сумму 3184200,00руб.;</w:t>
      </w:r>
    </w:p>
    <w:p w14:paraId="13E8E17D"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5.</w:t>
      </w:r>
      <w:r w:rsidRPr="00E02FCD">
        <w:rPr>
          <w:rFonts w:ascii="Times New Roman" w:hAnsi="Times New Roman" w:cs="Times New Roman"/>
          <w:sz w:val="28"/>
          <w:szCs w:val="28"/>
        </w:rPr>
        <w:tab/>
        <w:t>журналы операций №2 – С безналичными денежными средствами, №4 – расчеты с поставщиками и подрядчиками, №7 – по выбытию и перемещению нефинансовых активов. При проверке ведения журналов операций №4 – расчеты с поставщиками и подрядчиками, №2 расчеты с безналичными денежными средствами нарушений не выявлено.</w:t>
      </w:r>
    </w:p>
    <w:p w14:paraId="681F4463"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Нарушений законности использования средств бюджета муниципального района на предмет соответствия произведенных расходов целевому направлению субсидии проверкой не установлено.</w:t>
      </w:r>
    </w:p>
    <w:p w14:paraId="2302DB5A" w14:textId="77777777" w:rsidR="00E02FCD" w:rsidRPr="00E02FCD" w:rsidRDefault="00E02FCD" w:rsidP="00E02FCD">
      <w:pPr>
        <w:spacing w:after="0"/>
        <w:jc w:val="center"/>
        <w:rPr>
          <w:rFonts w:ascii="Times New Roman" w:hAnsi="Times New Roman" w:cs="Times New Roman"/>
          <w:b/>
          <w:bCs/>
          <w:sz w:val="28"/>
          <w:szCs w:val="28"/>
        </w:rPr>
      </w:pPr>
      <w:r w:rsidRPr="00E02FCD">
        <w:rPr>
          <w:rFonts w:ascii="Times New Roman" w:hAnsi="Times New Roman" w:cs="Times New Roman"/>
          <w:b/>
          <w:bCs/>
          <w:sz w:val="28"/>
          <w:szCs w:val="28"/>
        </w:rPr>
        <w:t>Выводы:</w:t>
      </w:r>
    </w:p>
    <w:p w14:paraId="3FA5E157"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 xml:space="preserve">Процессе проведения контрольного мероприятия по теме «Проверка законности, результативности (эффективность и экономность) использования средств бюджета по исполнению контракта на выполнение </w:t>
      </w:r>
      <w:r w:rsidRPr="00E02FCD">
        <w:rPr>
          <w:rFonts w:ascii="Times New Roman" w:hAnsi="Times New Roman" w:cs="Times New Roman"/>
          <w:sz w:val="28"/>
          <w:szCs w:val="28"/>
        </w:rPr>
        <w:lastRenderedPageBreak/>
        <w:t>работ по ликвидации несанкционированных навалов мусора в сельском поселении Бобровка муниципального района Кинельский Самарской области в 2023 году» установлено следующее:</w:t>
      </w:r>
    </w:p>
    <w:p w14:paraId="59C291AF"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1.</w:t>
      </w:r>
      <w:r w:rsidRPr="00E02FCD">
        <w:rPr>
          <w:rFonts w:ascii="Times New Roman" w:hAnsi="Times New Roman" w:cs="Times New Roman"/>
          <w:sz w:val="28"/>
          <w:szCs w:val="28"/>
        </w:rPr>
        <w:tab/>
        <w:t>К проверке не представлены Положение об отделе, приказ на начальника отдела, занимающегося несанкционированными свалками мусора, должностные обязанности начальника отдела, однако в Учреждении по штатному расписанию числятся два начальника отделов, но названия отделов и Положения об отделах отсутствуют. Каким образом рассчитано штатное расписание без названия отделов, Положений о отделах и приказов о назначении на должности начальников отделов и ответственного лица за проведение данных работ установить не предоставляется возможным.</w:t>
      </w:r>
    </w:p>
    <w:p w14:paraId="185BC091"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2.</w:t>
      </w:r>
      <w:r w:rsidRPr="00E02FCD">
        <w:rPr>
          <w:rFonts w:ascii="Times New Roman" w:hAnsi="Times New Roman" w:cs="Times New Roman"/>
          <w:sz w:val="28"/>
          <w:szCs w:val="28"/>
        </w:rPr>
        <w:tab/>
        <w:t>В Учреждении не создана комиссия по обследованию мест несанкционированных навалов мусора, не разработана методика определения площади загрязнения, объема  ТКО, а также к проверке не представлены критерии определения опасности отходов.</w:t>
      </w:r>
    </w:p>
    <w:p w14:paraId="12F733ED"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3.</w:t>
      </w:r>
      <w:r w:rsidRPr="00E02FCD">
        <w:rPr>
          <w:rFonts w:ascii="Times New Roman" w:hAnsi="Times New Roman" w:cs="Times New Roman"/>
          <w:sz w:val="28"/>
          <w:szCs w:val="28"/>
        </w:rPr>
        <w:tab/>
        <w:t xml:space="preserve">Проверен Контракт № 0142200001323024354 от 17.11.2023г. «Выполнение работ по ликвидации несанкционированных навалов мусора </w:t>
      </w:r>
      <w:proofErr w:type="spellStart"/>
      <w:r w:rsidRPr="00E02FCD">
        <w:rPr>
          <w:rFonts w:ascii="Times New Roman" w:hAnsi="Times New Roman" w:cs="Times New Roman"/>
          <w:sz w:val="28"/>
          <w:szCs w:val="28"/>
        </w:rPr>
        <w:t>с.п</w:t>
      </w:r>
      <w:proofErr w:type="spellEnd"/>
      <w:r w:rsidRPr="00E02FCD">
        <w:rPr>
          <w:rFonts w:ascii="Times New Roman" w:hAnsi="Times New Roman" w:cs="Times New Roman"/>
          <w:sz w:val="28"/>
          <w:szCs w:val="28"/>
        </w:rPr>
        <w:t xml:space="preserve">. Бобровка муниципального района Кинельский Самарской области», заключенный МБУ «Управление природопользования муниципального района Кинельский Самарской области» - «Заказчик», в лице директора Смирнова Александра Владимировича, действующего на основании Устава, с одной стороны, и Общество с ограниченной ответственностью «МИГСТРОЙ», именуемое в дальнейшем «Подрядчик», в  лице директора </w:t>
      </w:r>
      <w:proofErr w:type="spellStart"/>
      <w:r w:rsidRPr="00E02FCD">
        <w:rPr>
          <w:rFonts w:ascii="Times New Roman" w:hAnsi="Times New Roman" w:cs="Times New Roman"/>
          <w:sz w:val="28"/>
          <w:szCs w:val="28"/>
        </w:rPr>
        <w:t>Калтахчян</w:t>
      </w:r>
      <w:proofErr w:type="spellEnd"/>
      <w:r w:rsidRPr="00E02FCD">
        <w:rPr>
          <w:rFonts w:ascii="Times New Roman" w:hAnsi="Times New Roman" w:cs="Times New Roman"/>
          <w:sz w:val="28"/>
          <w:szCs w:val="28"/>
        </w:rPr>
        <w:t xml:space="preserve"> </w:t>
      </w:r>
      <w:proofErr w:type="spellStart"/>
      <w:r w:rsidRPr="00E02FCD">
        <w:rPr>
          <w:rFonts w:ascii="Times New Roman" w:hAnsi="Times New Roman" w:cs="Times New Roman"/>
          <w:sz w:val="28"/>
          <w:szCs w:val="28"/>
        </w:rPr>
        <w:t>Мгер</w:t>
      </w:r>
      <w:proofErr w:type="spellEnd"/>
      <w:r w:rsidRPr="00E02FCD">
        <w:rPr>
          <w:rFonts w:ascii="Times New Roman" w:hAnsi="Times New Roman" w:cs="Times New Roman"/>
          <w:sz w:val="28"/>
          <w:szCs w:val="28"/>
        </w:rPr>
        <w:t xml:space="preserve"> </w:t>
      </w:r>
      <w:proofErr w:type="spellStart"/>
      <w:r w:rsidRPr="00E02FCD">
        <w:rPr>
          <w:rFonts w:ascii="Times New Roman" w:hAnsi="Times New Roman" w:cs="Times New Roman"/>
          <w:sz w:val="28"/>
          <w:szCs w:val="28"/>
        </w:rPr>
        <w:t>Артаковича</w:t>
      </w:r>
      <w:proofErr w:type="spellEnd"/>
      <w:r w:rsidRPr="00E02FCD">
        <w:rPr>
          <w:rFonts w:ascii="Times New Roman" w:hAnsi="Times New Roman" w:cs="Times New Roman"/>
          <w:sz w:val="28"/>
          <w:szCs w:val="28"/>
        </w:rPr>
        <w:t>, действующего на основании Устава, с другой стороны, далее совместно именуемые «Стороны», с соблюдением требований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 действующего законодательства Российской Федерации, на основании протокола от «17» ноября 2023 года № 0142200001323024354, контракт заключен с помощью электронного аукциона. Техническое задание контракта составлено не корректно, объем ТКО в Техническом задании контракта занижен на 400м3, по сравнению с Актом натурного обследования несанкционированного навала мусора на территории с.п.Бобровка муниципального района Кинельский Самарской области.</w:t>
      </w:r>
    </w:p>
    <w:p w14:paraId="308FB5E2"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4.</w:t>
      </w:r>
      <w:r w:rsidRPr="00E02FCD">
        <w:rPr>
          <w:rFonts w:ascii="Times New Roman" w:hAnsi="Times New Roman" w:cs="Times New Roman"/>
          <w:sz w:val="28"/>
          <w:szCs w:val="28"/>
        </w:rPr>
        <w:tab/>
        <w:t xml:space="preserve">Условия и порядок предоставления субсидий, по вышеуказанным Соглашениям от 05.12.2023г., соблюдены в полном объеме; </w:t>
      </w:r>
    </w:p>
    <w:p w14:paraId="14416E14"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5.</w:t>
      </w:r>
      <w:r w:rsidRPr="00E02FCD">
        <w:rPr>
          <w:rFonts w:ascii="Times New Roman" w:hAnsi="Times New Roman" w:cs="Times New Roman"/>
          <w:sz w:val="28"/>
          <w:szCs w:val="28"/>
        </w:rPr>
        <w:tab/>
        <w:t xml:space="preserve">При проверке ведения бухгалтерского учета (составление и ведение отчетных документов), проверка законности использования средств </w:t>
      </w:r>
      <w:r w:rsidRPr="00E02FCD">
        <w:rPr>
          <w:rFonts w:ascii="Times New Roman" w:hAnsi="Times New Roman" w:cs="Times New Roman"/>
          <w:sz w:val="28"/>
          <w:szCs w:val="28"/>
        </w:rPr>
        <w:lastRenderedPageBreak/>
        <w:t>бюджета муниципального района на предмет соответствия произведенных расходов целевому направлению субсидии, нарушений не установлено.</w:t>
      </w:r>
    </w:p>
    <w:p w14:paraId="2D28B9FA"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Директору МБУ «Управление природопользования муниципального района Кинельский Самарской области» А.В.Смирнову выдано Представление.</w:t>
      </w:r>
    </w:p>
    <w:p w14:paraId="0E7374F4" w14:textId="77777777"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Представление исполнено в срок, информация представлена в КСП.</w:t>
      </w:r>
    </w:p>
    <w:p w14:paraId="7E5A72E7" w14:textId="77777777" w:rsidR="00E02FCD" w:rsidRPr="00E02FCD" w:rsidRDefault="00E02FCD" w:rsidP="00E02FCD">
      <w:pPr>
        <w:spacing w:after="0"/>
        <w:ind w:firstLine="1134"/>
        <w:jc w:val="both"/>
        <w:rPr>
          <w:rFonts w:ascii="Times New Roman" w:hAnsi="Times New Roman" w:cs="Times New Roman"/>
          <w:sz w:val="28"/>
          <w:szCs w:val="28"/>
        </w:rPr>
      </w:pPr>
    </w:p>
    <w:p w14:paraId="6EF705F2" w14:textId="77777777" w:rsidR="00E02FCD" w:rsidRPr="00E02FCD" w:rsidRDefault="00E02FCD" w:rsidP="00E02FCD">
      <w:pPr>
        <w:spacing w:after="0"/>
        <w:ind w:firstLine="1134"/>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02FCD" w14:paraId="28BF679D" w14:textId="77777777" w:rsidTr="006A00CF">
        <w:tc>
          <w:tcPr>
            <w:tcW w:w="4672" w:type="dxa"/>
          </w:tcPr>
          <w:p w14:paraId="4774BAE0" w14:textId="239C8063" w:rsidR="00E02FCD" w:rsidRPr="00E02FCD" w:rsidRDefault="00E02FCD" w:rsidP="006A00CF">
            <w:pPr>
              <w:ind w:hanging="120"/>
              <w:jc w:val="both"/>
              <w:rPr>
                <w:rFonts w:ascii="Times New Roman" w:hAnsi="Times New Roman" w:cs="Times New Roman"/>
                <w:sz w:val="28"/>
                <w:szCs w:val="28"/>
              </w:rPr>
            </w:pPr>
            <w:r w:rsidRPr="00E02FCD">
              <w:rPr>
                <w:rFonts w:ascii="Times New Roman" w:hAnsi="Times New Roman" w:cs="Times New Roman"/>
                <w:sz w:val="28"/>
                <w:szCs w:val="28"/>
              </w:rPr>
              <w:t>Председатель Контрольно-</w:t>
            </w:r>
            <w:r w:rsidR="006A00CF">
              <w:rPr>
                <w:rFonts w:ascii="Times New Roman" w:hAnsi="Times New Roman" w:cs="Times New Roman"/>
                <w:sz w:val="28"/>
                <w:szCs w:val="28"/>
              </w:rPr>
              <w:t xml:space="preserve"> счетной</w:t>
            </w:r>
          </w:p>
          <w:p w14:paraId="6431EFBA" w14:textId="245F1A7A" w:rsidR="00E02FCD" w:rsidRPr="00E02FCD" w:rsidRDefault="00E02FCD" w:rsidP="006A00CF">
            <w:pPr>
              <w:ind w:hanging="262"/>
              <w:jc w:val="both"/>
              <w:rPr>
                <w:rFonts w:ascii="Times New Roman" w:hAnsi="Times New Roman" w:cs="Times New Roman"/>
                <w:sz w:val="28"/>
                <w:szCs w:val="28"/>
              </w:rPr>
            </w:pPr>
            <w:r w:rsidRPr="00E02FCD">
              <w:rPr>
                <w:rFonts w:ascii="Times New Roman" w:hAnsi="Times New Roman" w:cs="Times New Roman"/>
                <w:sz w:val="28"/>
                <w:szCs w:val="28"/>
              </w:rPr>
              <w:t>ч палаты муниципального</w:t>
            </w:r>
          </w:p>
          <w:p w14:paraId="1BAFD1EF" w14:textId="6AC68FEE" w:rsidR="00E02FCD" w:rsidRDefault="00E02FCD" w:rsidP="00E02FCD">
            <w:pPr>
              <w:jc w:val="both"/>
              <w:rPr>
                <w:rFonts w:ascii="Times New Roman" w:hAnsi="Times New Roman" w:cs="Times New Roman"/>
                <w:sz w:val="28"/>
                <w:szCs w:val="28"/>
              </w:rPr>
            </w:pPr>
            <w:r w:rsidRPr="00E02FCD">
              <w:rPr>
                <w:rFonts w:ascii="Times New Roman" w:hAnsi="Times New Roman" w:cs="Times New Roman"/>
                <w:sz w:val="28"/>
                <w:szCs w:val="28"/>
              </w:rPr>
              <w:t xml:space="preserve">района Кинельский                                                           </w:t>
            </w:r>
          </w:p>
        </w:tc>
        <w:tc>
          <w:tcPr>
            <w:tcW w:w="4673" w:type="dxa"/>
          </w:tcPr>
          <w:p w14:paraId="25AAA647" w14:textId="77777777" w:rsidR="00E02FCD" w:rsidRPr="00E02FCD" w:rsidRDefault="00E02FCD" w:rsidP="006A00CF">
            <w:pPr>
              <w:ind w:firstLine="1134"/>
              <w:jc w:val="right"/>
              <w:rPr>
                <w:rFonts w:ascii="Times New Roman" w:hAnsi="Times New Roman" w:cs="Times New Roman"/>
                <w:sz w:val="28"/>
                <w:szCs w:val="28"/>
              </w:rPr>
            </w:pPr>
            <w:r w:rsidRPr="00E02FCD">
              <w:rPr>
                <w:rFonts w:ascii="Times New Roman" w:hAnsi="Times New Roman" w:cs="Times New Roman"/>
                <w:sz w:val="28"/>
                <w:szCs w:val="28"/>
              </w:rPr>
              <w:t xml:space="preserve">    Т.Н. Дорожкина</w:t>
            </w:r>
          </w:p>
          <w:p w14:paraId="431571E6" w14:textId="77777777" w:rsidR="00E02FCD" w:rsidRDefault="00E02FCD" w:rsidP="00E02FCD">
            <w:pPr>
              <w:jc w:val="both"/>
              <w:rPr>
                <w:rFonts w:ascii="Times New Roman" w:hAnsi="Times New Roman" w:cs="Times New Roman"/>
                <w:sz w:val="28"/>
                <w:szCs w:val="28"/>
              </w:rPr>
            </w:pPr>
          </w:p>
        </w:tc>
      </w:tr>
    </w:tbl>
    <w:p w14:paraId="15AC02D6" w14:textId="77777777" w:rsidR="00E02FCD" w:rsidRPr="00E02FCD" w:rsidRDefault="00E02FCD" w:rsidP="00E02FCD">
      <w:pPr>
        <w:spacing w:after="0"/>
        <w:ind w:firstLine="1134"/>
        <w:jc w:val="both"/>
        <w:rPr>
          <w:rFonts w:ascii="Times New Roman" w:hAnsi="Times New Roman" w:cs="Times New Roman"/>
          <w:sz w:val="28"/>
          <w:szCs w:val="28"/>
        </w:rPr>
      </w:pPr>
    </w:p>
    <w:p w14:paraId="02F59134" w14:textId="77777777" w:rsidR="00E02FCD" w:rsidRPr="00E02FCD" w:rsidRDefault="00E02FCD" w:rsidP="00E02FCD">
      <w:pPr>
        <w:spacing w:after="0"/>
        <w:ind w:firstLine="1134"/>
        <w:jc w:val="both"/>
        <w:rPr>
          <w:rFonts w:ascii="Times New Roman" w:hAnsi="Times New Roman" w:cs="Times New Roman"/>
          <w:sz w:val="28"/>
          <w:szCs w:val="28"/>
        </w:rPr>
      </w:pPr>
    </w:p>
    <w:p w14:paraId="430FBF5C" w14:textId="1FF65056" w:rsidR="00E02FCD" w:rsidRPr="00E02FCD" w:rsidRDefault="00E02FCD" w:rsidP="00E02FCD">
      <w:pPr>
        <w:spacing w:after="0"/>
        <w:ind w:firstLine="1134"/>
        <w:jc w:val="both"/>
        <w:rPr>
          <w:rFonts w:ascii="Times New Roman" w:hAnsi="Times New Roman" w:cs="Times New Roman"/>
          <w:sz w:val="28"/>
          <w:szCs w:val="28"/>
        </w:rPr>
      </w:pPr>
      <w:r w:rsidRPr="00E02FCD">
        <w:rPr>
          <w:rFonts w:ascii="Times New Roman" w:hAnsi="Times New Roman" w:cs="Times New Roman"/>
          <w:sz w:val="28"/>
          <w:szCs w:val="28"/>
        </w:rPr>
        <w:tab/>
      </w:r>
    </w:p>
    <w:p w14:paraId="4E2D1446" w14:textId="77777777" w:rsidR="00E02FCD" w:rsidRPr="00E02FCD" w:rsidRDefault="00E02FCD" w:rsidP="00E02FCD">
      <w:pPr>
        <w:spacing w:after="0"/>
        <w:ind w:firstLine="1134"/>
        <w:jc w:val="both"/>
        <w:rPr>
          <w:rFonts w:ascii="Times New Roman" w:hAnsi="Times New Roman" w:cs="Times New Roman"/>
          <w:sz w:val="28"/>
          <w:szCs w:val="28"/>
        </w:rPr>
      </w:pPr>
    </w:p>
    <w:p w14:paraId="326F91D4" w14:textId="77777777" w:rsidR="00E02FCD" w:rsidRPr="00E02FCD" w:rsidRDefault="00E02FCD" w:rsidP="00E02FCD">
      <w:pPr>
        <w:spacing w:after="0"/>
        <w:ind w:firstLine="1134"/>
        <w:jc w:val="both"/>
        <w:rPr>
          <w:rFonts w:ascii="Times New Roman" w:hAnsi="Times New Roman" w:cs="Times New Roman"/>
          <w:sz w:val="28"/>
          <w:szCs w:val="28"/>
        </w:rPr>
      </w:pPr>
    </w:p>
    <w:p w14:paraId="3FEA48D4" w14:textId="77777777" w:rsidR="00E02FCD" w:rsidRPr="00E02FCD" w:rsidRDefault="00E02FCD" w:rsidP="00E02FCD">
      <w:pPr>
        <w:spacing w:after="0"/>
        <w:ind w:firstLine="1134"/>
        <w:jc w:val="both"/>
        <w:rPr>
          <w:rFonts w:ascii="Times New Roman" w:hAnsi="Times New Roman" w:cs="Times New Roman"/>
          <w:sz w:val="28"/>
          <w:szCs w:val="28"/>
        </w:rPr>
      </w:pPr>
    </w:p>
    <w:p w14:paraId="1AF10255" w14:textId="7A148D5C" w:rsidR="00EA1345" w:rsidRPr="00EA1345" w:rsidRDefault="00EA1345" w:rsidP="00E02FCD">
      <w:pPr>
        <w:spacing w:after="0"/>
        <w:ind w:firstLine="1134"/>
        <w:jc w:val="both"/>
        <w:rPr>
          <w:rFonts w:ascii="Times New Roman" w:eastAsia="Times New Roman" w:hAnsi="Times New Roman" w:cs="Times New Roman"/>
          <w:sz w:val="28"/>
          <w:szCs w:val="28"/>
        </w:rPr>
      </w:pPr>
    </w:p>
    <w:sectPr w:rsidR="00EA1345" w:rsidRPr="00EA1345" w:rsidSect="009232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61D70"/>
    <w:multiLevelType w:val="hybridMultilevel"/>
    <w:tmpl w:val="7B36365A"/>
    <w:lvl w:ilvl="0" w:tplc="FCD08132">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F8548E"/>
    <w:multiLevelType w:val="hybridMultilevel"/>
    <w:tmpl w:val="3628201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75" w:hanging="360"/>
      </w:pPr>
      <w:rPr>
        <w:rFonts w:ascii="Courier New" w:hAnsi="Courier New" w:cs="Courier New" w:hint="default"/>
      </w:rPr>
    </w:lvl>
    <w:lvl w:ilvl="2" w:tplc="04190005" w:tentative="1">
      <w:start w:val="1"/>
      <w:numFmt w:val="bullet"/>
      <w:lvlText w:val=""/>
      <w:lvlJc w:val="left"/>
      <w:pPr>
        <w:ind w:left="2795" w:hanging="360"/>
      </w:pPr>
      <w:rPr>
        <w:rFonts w:ascii="Wingdings" w:hAnsi="Wingdings" w:hint="default"/>
      </w:rPr>
    </w:lvl>
    <w:lvl w:ilvl="3" w:tplc="04190001" w:tentative="1">
      <w:start w:val="1"/>
      <w:numFmt w:val="bullet"/>
      <w:lvlText w:val=""/>
      <w:lvlJc w:val="left"/>
      <w:pPr>
        <w:ind w:left="3515" w:hanging="360"/>
      </w:pPr>
      <w:rPr>
        <w:rFonts w:ascii="Symbol" w:hAnsi="Symbol" w:hint="default"/>
      </w:rPr>
    </w:lvl>
    <w:lvl w:ilvl="4" w:tplc="04190003" w:tentative="1">
      <w:start w:val="1"/>
      <w:numFmt w:val="bullet"/>
      <w:lvlText w:val="o"/>
      <w:lvlJc w:val="left"/>
      <w:pPr>
        <w:ind w:left="4235" w:hanging="360"/>
      </w:pPr>
      <w:rPr>
        <w:rFonts w:ascii="Courier New" w:hAnsi="Courier New" w:cs="Courier New" w:hint="default"/>
      </w:rPr>
    </w:lvl>
    <w:lvl w:ilvl="5" w:tplc="04190005" w:tentative="1">
      <w:start w:val="1"/>
      <w:numFmt w:val="bullet"/>
      <w:lvlText w:val=""/>
      <w:lvlJc w:val="left"/>
      <w:pPr>
        <w:ind w:left="4955" w:hanging="360"/>
      </w:pPr>
      <w:rPr>
        <w:rFonts w:ascii="Wingdings" w:hAnsi="Wingdings" w:hint="default"/>
      </w:rPr>
    </w:lvl>
    <w:lvl w:ilvl="6" w:tplc="04190001" w:tentative="1">
      <w:start w:val="1"/>
      <w:numFmt w:val="bullet"/>
      <w:lvlText w:val=""/>
      <w:lvlJc w:val="left"/>
      <w:pPr>
        <w:ind w:left="5675" w:hanging="360"/>
      </w:pPr>
      <w:rPr>
        <w:rFonts w:ascii="Symbol" w:hAnsi="Symbol" w:hint="default"/>
      </w:rPr>
    </w:lvl>
    <w:lvl w:ilvl="7" w:tplc="04190003" w:tentative="1">
      <w:start w:val="1"/>
      <w:numFmt w:val="bullet"/>
      <w:lvlText w:val="o"/>
      <w:lvlJc w:val="left"/>
      <w:pPr>
        <w:ind w:left="6395" w:hanging="360"/>
      </w:pPr>
      <w:rPr>
        <w:rFonts w:ascii="Courier New" w:hAnsi="Courier New" w:cs="Courier New" w:hint="default"/>
      </w:rPr>
    </w:lvl>
    <w:lvl w:ilvl="8" w:tplc="04190005" w:tentative="1">
      <w:start w:val="1"/>
      <w:numFmt w:val="bullet"/>
      <w:lvlText w:val=""/>
      <w:lvlJc w:val="left"/>
      <w:pPr>
        <w:ind w:left="7115" w:hanging="360"/>
      </w:pPr>
      <w:rPr>
        <w:rFonts w:ascii="Wingdings" w:hAnsi="Wingdings" w:hint="default"/>
      </w:rPr>
    </w:lvl>
  </w:abstractNum>
  <w:abstractNum w:abstractNumId="2">
    <w:nsid w:val="5CA2731C"/>
    <w:multiLevelType w:val="hybridMultilevel"/>
    <w:tmpl w:val="73564F68"/>
    <w:lvl w:ilvl="0" w:tplc="0419000F">
      <w:start w:val="1"/>
      <w:numFmt w:val="decimal"/>
      <w:lvlText w:val="%1."/>
      <w:lvlJc w:val="left"/>
      <w:pPr>
        <w:ind w:left="1353"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679"/>
    <w:rsid w:val="00006076"/>
    <w:rsid w:val="0001789D"/>
    <w:rsid w:val="000A09C0"/>
    <w:rsid w:val="0016416E"/>
    <w:rsid w:val="0017282A"/>
    <w:rsid w:val="00174648"/>
    <w:rsid w:val="001B52B6"/>
    <w:rsid w:val="001D3143"/>
    <w:rsid w:val="002760BE"/>
    <w:rsid w:val="00283692"/>
    <w:rsid w:val="00364F08"/>
    <w:rsid w:val="00374D57"/>
    <w:rsid w:val="003D7634"/>
    <w:rsid w:val="00482749"/>
    <w:rsid w:val="004D429C"/>
    <w:rsid w:val="00512E00"/>
    <w:rsid w:val="00525B6D"/>
    <w:rsid w:val="005A512C"/>
    <w:rsid w:val="005D4C2F"/>
    <w:rsid w:val="0069108F"/>
    <w:rsid w:val="006A00CF"/>
    <w:rsid w:val="006D04D2"/>
    <w:rsid w:val="006F21AD"/>
    <w:rsid w:val="006F6061"/>
    <w:rsid w:val="00742503"/>
    <w:rsid w:val="007605B2"/>
    <w:rsid w:val="0078541A"/>
    <w:rsid w:val="00812FBF"/>
    <w:rsid w:val="008674DF"/>
    <w:rsid w:val="008F2204"/>
    <w:rsid w:val="00913C87"/>
    <w:rsid w:val="0095229D"/>
    <w:rsid w:val="00963D51"/>
    <w:rsid w:val="009D1192"/>
    <w:rsid w:val="00A916AF"/>
    <w:rsid w:val="00A928A2"/>
    <w:rsid w:val="00AA1B2B"/>
    <w:rsid w:val="00AB2620"/>
    <w:rsid w:val="00B1149F"/>
    <w:rsid w:val="00B21A22"/>
    <w:rsid w:val="00B2217E"/>
    <w:rsid w:val="00B265C6"/>
    <w:rsid w:val="00B62679"/>
    <w:rsid w:val="00BB557B"/>
    <w:rsid w:val="00BD2997"/>
    <w:rsid w:val="00C1428C"/>
    <w:rsid w:val="00C2195D"/>
    <w:rsid w:val="00C30F79"/>
    <w:rsid w:val="00C562FB"/>
    <w:rsid w:val="00C67FE0"/>
    <w:rsid w:val="00C81D10"/>
    <w:rsid w:val="00C87A9B"/>
    <w:rsid w:val="00CA04FB"/>
    <w:rsid w:val="00CE7E7D"/>
    <w:rsid w:val="00D2365D"/>
    <w:rsid w:val="00D60B67"/>
    <w:rsid w:val="00D63996"/>
    <w:rsid w:val="00D675C7"/>
    <w:rsid w:val="00D8204B"/>
    <w:rsid w:val="00DB484C"/>
    <w:rsid w:val="00DE102A"/>
    <w:rsid w:val="00DF78D0"/>
    <w:rsid w:val="00E02FCD"/>
    <w:rsid w:val="00E25967"/>
    <w:rsid w:val="00E35404"/>
    <w:rsid w:val="00E83727"/>
    <w:rsid w:val="00EA1345"/>
    <w:rsid w:val="00EB7C0A"/>
    <w:rsid w:val="00EE7DC0"/>
    <w:rsid w:val="00F074D5"/>
    <w:rsid w:val="00F67D05"/>
    <w:rsid w:val="00F77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8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B484C"/>
    <w:pPr>
      <w:spacing w:after="0" w:line="240" w:lineRule="auto"/>
      <w:jc w:val="center"/>
    </w:pPr>
    <w:rPr>
      <w:rFonts w:ascii="Times New Roman" w:eastAsia="Times New Roman" w:hAnsi="Times New Roman" w:cs="Times New Roman"/>
      <w:b/>
      <w:sz w:val="32"/>
      <w:szCs w:val="20"/>
    </w:rPr>
  </w:style>
  <w:style w:type="character" w:customStyle="1" w:styleId="a4">
    <w:name w:val="Подзаголовок Знак"/>
    <w:basedOn w:val="a0"/>
    <w:link w:val="a3"/>
    <w:rsid w:val="00DB484C"/>
    <w:rPr>
      <w:rFonts w:ascii="Times New Roman" w:eastAsia="Times New Roman" w:hAnsi="Times New Roman" w:cs="Times New Roman"/>
      <w:b/>
      <w:sz w:val="32"/>
      <w:szCs w:val="20"/>
      <w:lang w:eastAsia="ru-RU"/>
    </w:rPr>
  </w:style>
  <w:style w:type="paragraph" w:styleId="a5">
    <w:name w:val="List Paragraph"/>
    <w:basedOn w:val="a"/>
    <w:uiPriority w:val="34"/>
    <w:qFormat/>
    <w:rsid w:val="00DB484C"/>
    <w:pPr>
      <w:ind w:left="720"/>
      <w:contextualSpacing/>
    </w:pPr>
  </w:style>
  <w:style w:type="paragraph" w:styleId="a6">
    <w:name w:val="Balloon Text"/>
    <w:basedOn w:val="a"/>
    <w:link w:val="a7"/>
    <w:uiPriority w:val="99"/>
    <w:semiHidden/>
    <w:unhideWhenUsed/>
    <w:rsid w:val="00DB48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484C"/>
    <w:rPr>
      <w:rFonts w:ascii="Tahoma" w:eastAsiaTheme="minorEastAsia" w:hAnsi="Tahoma" w:cs="Tahoma"/>
      <w:sz w:val="16"/>
      <w:szCs w:val="16"/>
      <w:lang w:eastAsia="ru-RU"/>
    </w:rPr>
  </w:style>
  <w:style w:type="table" w:styleId="a8">
    <w:name w:val="Table Grid"/>
    <w:basedOn w:val="a1"/>
    <w:uiPriority w:val="59"/>
    <w:rsid w:val="00E0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8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B484C"/>
    <w:pPr>
      <w:spacing w:after="0" w:line="240" w:lineRule="auto"/>
      <w:jc w:val="center"/>
    </w:pPr>
    <w:rPr>
      <w:rFonts w:ascii="Times New Roman" w:eastAsia="Times New Roman" w:hAnsi="Times New Roman" w:cs="Times New Roman"/>
      <w:b/>
      <w:sz w:val="32"/>
      <w:szCs w:val="20"/>
    </w:rPr>
  </w:style>
  <w:style w:type="character" w:customStyle="1" w:styleId="a4">
    <w:name w:val="Подзаголовок Знак"/>
    <w:basedOn w:val="a0"/>
    <w:link w:val="a3"/>
    <w:rsid w:val="00DB484C"/>
    <w:rPr>
      <w:rFonts w:ascii="Times New Roman" w:eastAsia="Times New Roman" w:hAnsi="Times New Roman" w:cs="Times New Roman"/>
      <w:b/>
      <w:sz w:val="32"/>
      <w:szCs w:val="20"/>
      <w:lang w:eastAsia="ru-RU"/>
    </w:rPr>
  </w:style>
  <w:style w:type="paragraph" w:styleId="a5">
    <w:name w:val="List Paragraph"/>
    <w:basedOn w:val="a"/>
    <w:uiPriority w:val="34"/>
    <w:qFormat/>
    <w:rsid w:val="00DB484C"/>
    <w:pPr>
      <w:ind w:left="720"/>
      <w:contextualSpacing/>
    </w:pPr>
  </w:style>
  <w:style w:type="paragraph" w:styleId="a6">
    <w:name w:val="Balloon Text"/>
    <w:basedOn w:val="a"/>
    <w:link w:val="a7"/>
    <w:uiPriority w:val="99"/>
    <w:semiHidden/>
    <w:unhideWhenUsed/>
    <w:rsid w:val="00DB48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484C"/>
    <w:rPr>
      <w:rFonts w:ascii="Tahoma" w:eastAsiaTheme="minorEastAsia" w:hAnsi="Tahoma" w:cs="Tahoma"/>
      <w:sz w:val="16"/>
      <w:szCs w:val="16"/>
      <w:lang w:eastAsia="ru-RU"/>
    </w:rPr>
  </w:style>
  <w:style w:type="table" w:styleId="a8">
    <w:name w:val="Table Grid"/>
    <w:basedOn w:val="a1"/>
    <w:uiPriority w:val="59"/>
    <w:rsid w:val="00E0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2464</Words>
  <Characters>14050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Чиклинова Наталья Владимировна</dc:creator>
  <cp:lastModifiedBy>adminsite</cp:lastModifiedBy>
  <cp:revision>2</cp:revision>
  <cp:lastPrinted>2024-07-19T05:25:00Z</cp:lastPrinted>
  <dcterms:created xsi:type="dcterms:W3CDTF">2024-12-06T04:17:00Z</dcterms:created>
  <dcterms:modified xsi:type="dcterms:W3CDTF">2024-12-06T04:17:00Z</dcterms:modified>
</cp:coreProperties>
</file>