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5"/>
      </w:tblGrid>
      <w:tr w:rsidR="006C140F" w:rsidRPr="00A71791" w14:paraId="2B0FA8CD" w14:textId="77777777" w:rsidTr="00261F75">
        <w:tc>
          <w:tcPr>
            <w:tcW w:w="4785" w:type="dxa"/>
          </w:tcPr>
          <w:p w14:paraId="449A6E88" w14:textId="77777777" w:rsidR="006C140F" w:rsidRPr="00A71791" w:rsidRDefault="008E2FB0" w:rsidP="008E2FB0">
            <w:pPr>
              <w:rPr>
                <w:sz w:val="28"/>
                <w:szCs w:val="28"/>
              </w:rPr>
            </w:pPr>
            <w:r>
              <w:t xml:space="preserve">                    Российская Федерация</w:t>
            </w:r>
          </w:p>
          <w:p w14:paraId="738F20E8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</w:p>
          <w:p w14:paraId="54EE6BC0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59A88E2C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2631DA1" w14:textId="77777777" w:rsidR="006C140F" w:rsidRPr="00A71791" w:rsidRDefault="006C140F" w:rsidP="00261F75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1F7475B1" w14:textId="77777777" w:rsidR="006C140F" w:rsidRPr="008E2FB0" w:rsidRDefault="006C140F" w:rsidP="00261F75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</w:t>
            </w:r>
            <w:r w:rsidR="008E2FB0">
              <w:rPr>
                <w:sz w:val="28"/>
                <w:szCs w:val="28"/>
              </w:rPr>
              <w:t xml:space="preserve"> </w:t>
            </w:r>
            <w:r w:rsidR="008E2FB0" w:rsidRPr="008E2FB0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51D3D6B9" w14:textId="77777777" w:rsidR="008E2FB0" w:rsidRPr="008E2FB0" w:rsidRDefault="008E2FB0" w:rsidP="00261F75">
            <w:pPr>
              <w:rPr>
                <w:b/>
                <w:sz w:val="28"/>
                <w:szCs w:val="28"/>
              </w:rPr>
            </w:pPr>
            <w:r w:rsidRPr="008E2FB0">
              <w:rPr>
                <w:b/>
                <w:sz w:val="28"/>
                <w:szCs w:val="28"/>
              </w:rPr>
              <w:t xml:space="preserve">                      Кинельский</w:t>
            </w:r>
          </w:p>
          <w:p w14:paraId="46E165BA" w14:textId="77777777" w:rsidR="008E2FB0" w:rsidRDefault="008E2FB0" w:rsidP="00261F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8E2FB0">
              <w:rPr>
                <w:b/>
                <w:sz w:val="28"/>
                <w:szCs w:val="28"/>
              </w:rPr>
              <w:t>Самарской области</w:t>
            </w:r>
          </w:p>
          <w:p w14:paraId="50086756" w14:textId="77777777" w:rsidR="008E2FB0" w:rsidRPr="008E2FB0" w:rsidRDefault="008E2FB0" w:rsidP="00261F75">
            <w:pPr>
              <w:rPr>
                <w:b/>
              </w:rPr>
            </w:pPr>
          </w:p>
        </w:tc>
        <w:tc>
          <w:tcPr>
            <w:tcW w:w="4785" w:type="dxa"/>
          </w:tcPr>
          <w:p w14:paraId="6D71351E" w14:textId="77777777" w:rsidR="006C140F" w:rsidRPr="00A71791" w:rsidRDefault="006C140F" w:rsidP="00261F75">
            <w:pPr>
              <w:rPr>
                <w:sz w:val="36"/>
                <w:szCs w:val="36"/>
              </w:rPr>
            </w:pPr>
          </w:p>
        </w:tc>
      </w:tr>
    </w:tbl>
    <w:p w14:paraId="12CB7F57" w14:textId="77777777" w:rsidR="006C140F" w:rsidRPr="002466E7" w:rsidRDefault="006C140F" w:rsidP="006C140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23E0EF4B" w14:textId="77777777" w:rsidR="006C140F" w:rsidRDefault="006C140F" w:rsidP="006C140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6C140F" w:rsidRPr="00A71791" w14:paraId="03749D2D" w14:textId="77777777" w:rsidTr="00261F75">
        <w:tc>
          <w:tcPr>
            <w:tcW w:w="3108" w:type="dxa"/>
          </w:tcPr>
          <w:p w14:paraId="0748DD0D" w14:textId="0CCCD3C2" w:rsidR="006C140F" w:rsidRPr="00A71791" w:rsidRDefault="006C140F" w:rsidP="0060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60463D">
              <w:rPr>
                <w:sz w:val="28"/>
                <w:szCs w:val="28"/>
              </w:rPr>
              <w:t>2</w:t>
            </w:r>
            <w:r w:rsidR="00C14289">
              <w:rPr>
                <w:sz w:val="28"/>
                <w:szCs w:val="28"/>
              </w:rPr>
              <w:t>4</w:t>
            </w:r>
            <w:r w:rsidR="0060463D">
              <w:rPr>
                <w:sz w:val="28"/>
                <w:szCs w:val="28"/>
              </w:rPr>
              <w:t xml:space="preserve"> ноября </w:t>
            </w:r>
            <w:r w:rsidR="001E1791">
              <w:rPr>
                <w:sz w:val="28"/>
                <w:szCs w:val="28"/>
              </w:rPr>
              <w:t>20</w:t>
            </w:r>
            <w:r w:rsidR="0060463D">
              <w:rPr>
                <w:sz w:val="28"/>
                <w:szCs w:val="28"/>
              </w:rPr>
              <w:t>21</w:t>
            </w:r>
            <w:r w:rsidR="003730B8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1154F62B" w14:textId="5D4CF418" w:rsidR="006C140F" w:rsidRPr="00A71791" w:rsidRDefault="006C140F" w:rsidP="006036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D57F3D">
              <w:rPr>
                <w:sz w:val="28"/>
                <w:szCs w:val="28"/>
              </w:rPr>
              <w:t>1</w:t>
            </w:r>
            <w:r w:rsidR="0060463D">
              <w:rPr>
                <w:sz w:val="28"/>
                <w:szCs w:val="28"/>
              </w:rPr>
              <w:t>2</w:t>
            </w:r>
            <w:r w:rsidR="00511B2F">
              <w:rPr>
                <w:sz w:val="28"/>
                <w:szCs w:val="28"/>
              </w:rPr>
              <w:t>2</w:t>
            </w:r>
            <w:proofErr w:type="gramEnd"/>
          </w:p>
        </w:tc>
      </w:tr>
    </w:tbl>
    <w:p w14:paraId="2BBE7AC0" w14:textId="0294713C" w:rsidR="006C140F" w:rsidRPr="00D10525" w:rsidRDefault="006C140F" w:rsidP="006C140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D10525">
        <w:rPr>
          <w:sz w:val="22"/>
          <w:szCs w:val="22"/>
        </w:rPr>
        <w:t>с. Малая Малышевка</w:t>
      </w:r>
      <w:r w:rsidR="00C82A3A">
        <w:rPr>
          <w:sz w:val="22"/>
          <w:szCs w:val="22"/>
        </w:rPr>
        <w:t xml:space="preserve">  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6C140F" w14:paraId="1D772985" w14:textId="77777777" w:rsidTr="00261F75">
        <w:tc>
          <w:tcPr>
            <w:tcW w:w="5688" w:type="dxa"/>
          </w:tcPr>
          <w:p w14:paraId="4577E274" w14:textId="77777777" w:rsidR="006C140F" w:rsidRPr="00A71791" w:rsidRDefault="006C140F" w:rsidP="00C00191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233759A7" w14:textId="77777777" w:rsidR="006C140F" w:rsidRDefault="006C140F" w:rsidP="00261F75"/>
        </w:tc>
      </w:tr>
    </w:tbl>
    <w:p w14:paraId="07D2B42B" w14:textId="50985047" w:rsidR="00293467" w:rsidRPr="00293467" w:rsidRDefault="00293467" w:rsidP="00293467">
      <w:pPr>
        <w:spacing w:line="247" w:lineRule="auto"/>
        <w:jc w:val="both"/>
        <w:rPr>
          <w:b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6"/>
      </w:tblGrid>
      <w:tr w:rsidR="00293467" w14:paraId="6B15ED23" w14:textId="77777777" w:rsidTr="00293467">
        <w:tc>
          <w:tcPr>
            <w:tcW w:w="5240" w:type="dxa"/>
          </w:tcPr>
          <w:p w14:paraId="6D0D6D6D" w14:textId="110B7CA6" w:rsidR="00511B2F" w:rsidRDefault="00511B2F" w:rsidP="007D37B3">
            <w:pPr>
              <w:jc w:val="both"/>
            </w:pPr>
            <w:r>
              <w:rPr>
                <w:rFonts w:ascii="Times New Roman CYR" w:hAnsi="Times New Roman CYR"/>
                <w:b/>
                <w:sz w:val="28"/>
              </w:rPr>
              <w:t xml:space="preserve">Об утверждении </w:t>
            </w:r>
            <w:r w:rsidR="007D37B3">
              <w:rPr>
                <w:rFonts w:ascii="Times New Roman CYR" w:hAnsi="Times New Roman CYR"/>
                <w:b/>
                <w:sz w:val="28"/>
              </w:rPr>
              <w:t xml:space="preserve">   </w:t>
            </w:r>
            <w:proofErr w:type="gramStart"/>
            <w:r>
              <w:rPr>
                <w:rFonts w:ascii="Times New Roman CYR" w:hAnsi="Times New Roman CYR"/>
                <w:b/>
                <w:sz w:val="28"/>
              </w:rPr>
              <w:t xml:space="preserve">порядка </w:t>
            </w:r>
            <w:r w:rsidR="007D37B3">
              <w:rPr>
                <w:rFonts w:ascii="Times New Roman CYR" w:hAnsi="Times New Roman CYR"/>
                <w:b/>
                <w:sz w:val="28"/>
              </w:rPr>
              <w:t xml:space="preserve"> </w:t>
            </w:r>
            <w:r>
              <w:rPr>
                <w:rFonts w:ascii="Times New Roman CYR" w:hAnsi="Times New Roman CYR"/>
                <w:b/>
                <w:sz w:val="28"/>
              </w:rPr>
              <w:t>и</w:t>
            </w:r>
            <w:proofErr w:type="gramEnd"/>
            <w:r>
              <w:rPr>
                <w:rFonts w:ascii="Times New Roman CYR" w:hAnsi="Times New Roman CYR"/>
                <w:b/>
                <w:sz w:val="28"/>
              </w:rPr>
              <w:t xml:space="preserve"> </w:t>
            </w:r>
            <w:r w:rsidR="007D37B3">
              <w:rPr>
                <w:rFonts w:ascii="Times New Roman CYR" w:hAnsi="Times New Roman CYR"/>
                <w:b/>
                <w:sz w:val="28"/>
              </w:rPr>
              <w:t xml:space="preserve">    </w:t>
            </w:r>
            <w:r>
              <w:rPr>
                <w:rFonts w:ascii="Times New Roman CYR" w:hAnsi="Times New Roman CYR"/>
                <w:b/>
                <w:sz w:val="28"/>
              </w:rPr>
              <w:t xml:space="preserve">сроков </w:t>
            </w:r>
          </w:p>
          <w:p w14:paraId="372BEBF4" w14:textId="370294D5" w:rsidR="00511B2F" w:rsidRDefault="00511B2F" w:rsidP="007D37B3">
            <w:pPr>
              <w:jc w:val="both"/>
            </w:pPr>
            <w:r>
              <w:rPr>
                <w:rFonts w:ascii="Times New Roman CYR" w:hAnsi="Times New Roman CYR"/>
                <w:b/>
                <w:sz w:val="28"/>
              </w:rPr>
              <w:t xml:space="preserve">внесения изменений в перечень главных администраторов </w:t>
            </w:r>
            <w:proofErr w:type="gramStart"/>
            <w:r>
              <w:rPr>
                <w:rFonts w:ascii="Times New Roman CYR" w:hAnsi="Times New Roman CYR"/>
                <w:b/>
                <w:sz w:val="28"/>
              </w:rPr>
              <w:t>доходов  бюджета</w:t>
            </w:r>
            <w:proofErr w:type="gramEnd"/>
            <w:r>
              <w:rPr>
                <w:rFonts w:ascii="Times New Roman CYR" w:hAnsi="Times New Roman CYR"/>
                <w:b/>
                <w:sz w:val="28"/>
              </w:rPr>
              <w:t xml:space="preserve"> сельского поселения </w:t>
            </w:r>
            <w:r w:rsidR="007D37B3">
              <w:rPr>
                <w:rFonts w:ascii="Times New Roman CYR" w:hAnsi="Times New Roman CYR"/>
                <w:b/>
                <w:sz w:val="28"/>
              </w:rPr>
              <w:t>Малая Малышевка</w:t>
            </w:r>
            <w:r>
              <w:rPr>
                <w:rFonts w:ascii="Times New Roman CYR" w:hAnsi="Times New Roman CYR"/>
                <w:b/>
                <w:sz w:val="28"/>
              </w:rPr>
              <w:t xml:space="preserve"> муниципального района Кинельский</w:t>
            </w:r>
            <w:r w:rsidR="007D37B3">
              <w:rPr>
                <w:rFonts w:ascii="Times New Roman CYR" w:hAnsi="Times New Roman CYR"/>
                <w:b/>
                <w:sz w:val="28"/>
              </w:rPr>
              <w:t xml:space="preserve"> Самарской области</w:t>
            </w:r>
          </w:p>
          <w:p w14:paraId="04E2E0B8" w14:textId="2B07C523" w:rsidR="00293467" w:rsidRDefault="00293467" w:rsidP="007D37B3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06" w:type="dxa"/>
          </w:tcPr>
          <w:p w14:paraId="0ED3B6BB" w14:textId="77777777" w:rsidR="00293467" w:rsidRDefault="00293467" w:rsidP="00293467">
            <w:pPr>
              <w:spacing w:line="247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6414C26" w14:textId="77777777" w:rsidR="00293467" w:rsidRPr="00293467" w:rsidRDefault="00293467" w:rsidP="00293467">
      <w:pPr>
        <w:jc w:val="both"/>
        <w:rPr>
          <w:sz w:val="26"/>
        </w:rPr>
      </w:pPr>
    </w:p>
    <w:p w14:paraId="482575EF" w14:textId="792E197D" w:rsidR="00293467" w:rsidRDefault="007D37B3" w:rsidP="007D37B3">
      <w:pPr>
        <w:spacing w:line="276" w:lineRule="auto"/>
        <w:ind w:firstLine="567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sz w:val="28"/>
          <w:highlight w:val="white"/>
        </w:rPr>
        <w:t xml:space="preserve">В соответствии с Постановлением Правительства Российской Федерации от 16.09.2021 № 1569 </w:t>
      </w:r>
      <w:r w:rsidRPr="00511B2F">
        <w:rPr>
          <w:sz w:val="28"/>
          <w:highlight w:val="white"/>
        </w:rPr>
        <w:t>«</w:t>
      </w:r>
      <w:r>
        <w:rPr>
          <w:rFonts w:ascii="Times New Roman CYR" w:hAnsi="Times New Roman CYR"/>
          <w:sz w:val="28"/>
          <w:highlight w:val="white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 CYR" w:hAnsi="Times New Roman CYR"/>
          <w:sz w:val="28"/>
          <w:highlight w:val="white"/>
        </w:rPr>
        <w:t xml:space="preserve"> </w:t>
      </w:r>
      <w:r w:rsidRPr="00511B2F">
        <w:rPr>
          <w:sz w:val="28"/>
          <w:highlight w:val="white"/>
        </w:rPr>
        <w:t>»</w:t>
      </w:r>
      <w:r w:rsidR="00293467">
        <w:rPr>
          <w:rFonts w:ascii="Times New Roman CYR" w:hAnsi="Times New Roman CYR"/>
          <w:color w:val="000000"/>
          <w:sz w:val="26"/>
        </w:rPr>
        <w:t xml:space="preserve"> </w:t>
      </w:r>
    </w:p>
    <w:p w14:paraId="52133175" w14:textId="777ABD03" w:rsidR="00293467" w:rsidRDefault="00293467" w:rsidP="007D37B3">
      <w:pPr>
        <w:spacing w:line="276" w:lineRule="auto"/>
        <w:ind w:firstLine="567"/>
        <w:jc w:val="center"/>
        <w:rPr>
          <w:rFonts w:ascii="Times New Roman CYR" w:hAnsi="Times New Roman CYR"/>
          <w:b/>
          <w:bCs/>
          <w:color w:val="000000"/>
          <w:sz w:val="26"/>
        </w:rPr>
      </w:pPr>
      <w:r w:rsidRPr="00293467">
        <w:rPr>
          <w:rFonts w:ascii="Times New Roman CYR" w:hAnsi="Times New Roman CYR"/>
          <w:b/>
          <w:bCs/>
          <w:color w:val="000000"/>
          <w:sz w:val="26"/>
        </w:rPr>
        <w:t>ПОСТАНОВЛЯ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Ю</w:t>
      </w:r>
      <w:r w:rsidRPr="00293467">
        <w:rPr>
          <w:rFonts w:ascii="Times New Roman CYR" w:hAnsi="Times New Roman CYR"/>
          <w:b/>
          <w:bCs/>
          <w:color w:val="000000"/>
          <w:sz w:val="26"/>
        </w:rPr>
        <w:t>:</w:t>
      </w:r>
    </w:p>
    <w:p w14:paraId="3AB20A16" w14:textId="77777777" w:rsidR="00293467" w:rsidRPr="00293467" w:rsidRDefault="00293467" w:rsidP="007D37B3">
      <w:pPr>
        <w:spacing w:line="276" w:lineRule="auto"/>
        <w:ind w:firstLine="567"/>
        <w:jc w:val="center"/>
        <w:rPr>
          <w:b/>
          <w:bCs/>
          <w:sz w:val="8"/>
          <w:szCs w:val="8"/>
        </w:rPr>
      </w:pPr>
    </w:p>
    <w:p w14:paraId="3298EB8E" w14:textId="7509CCC0" w:rsidR="007D37B3" w:rsidRDefault="007D37B3" w:rsidP="007D37B3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 CYR" w:hAnsi="Times New Roman CYR"/>
          <w:color w:val="000000"/>
          <w:sz w:val="28"/>
        </w:rPr>
      </w:pPr>
      <w:r w:rsidRPr="007D37B3">
        <w:rPr>
          <w:rFonts w:ascii="Times New Roman CYR" w:hAnsi="Times New Roman CYR"/>
          <w:color w:val="000000"/>
          <w:sz w:val="28"/>
        </w:rPr>
        <w:t xml:space="preserve">Утвердить Порядок и сроки внесения изменений в перечень главных администраторов доходов бюджета сельского поселения </w:t>
      </w:r>
      <w:r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>
        <w:rPr>
          <w:rFonts w:ascii="Times New Roman CYR" w:hAnsi="Times New Roman CYR"/>
          <w:color w:val="000000"/>
          <w:sz w:val="28"/>
        </w:rPr>
        <w:t xml:space="preserve">области </w:t>
      </w:r>
      <w:r w:rsidRPr="007D37B3">
        <w:rPr>
          <w:rFonts w:ascii="Times New Roman CYR" w:hAnsi="Times New Roman CYR"/>
          <w:color w:val="000000"/>
          <w:sz w:val="28"/>
        </w:rPr>
        <w:t>.</w:t>
      </w:r>
      <w:proofErr w:type="gramEnd"/>
      <w:r w:rsidRPr="007D37B3">
        <w:rPr>
          <w:rFonts w:ascii="Times New Roman CYR" w:hAnsi="Times New Roman CYR"/>
          <w:color w:val="000000"/>
          <w:sz w:val="28"/>
        </w:rPr>
        <w:t xml:space="preserve"> </w:t>
      </w:r>
    </w:p>
    <w:p w14:paraId="73C20369" w14:textId="77777777" w:rsidR="007D37B3" w:rsidRDefault="007D37B3" w:rsidP="007D37B3">
      <w:pPr>
        <w:pStyle w:val="a3"/>
        <w:spacing w:line="276" w:lineRule="auto"/>
        <w:ind w:left="0" w:firstLine="567"/>
        <w:jc w:val="both"/>
      </w:pPr>
    </w:p>
    <w:p w14:paraId="2F917DE1" w14:textId="1A6DC3D3" w:rsidR="007D37B3" w:rsidRDefault="007D37B3" w:rsidP="007D37B3">
      <w:pPr>
        <w:pStyle w:val="a3"/>
        <w:spacing w:line="276" w:lineRule="auto"/>
        <w:ind w:left="0" w:firstLine="567"/>
        <w:jc w:val="both"/>
      </w:pPr>
      <w:r w:rsidRPr="007D37B3">
        <w:rPr>
          <w:color w:val="000000"/>
          <w:sz w:val="28"/>
        </w:rPr>
        <w:t xml:space="preserve">2. </w:t>
      </w:r>
      <w:r w:rsidRPr="007D37B3">
        <w:rPr>
          <w:rFonts w:ascii="Times New Roman CYR" w:hAnsi="Times New Roman CYR"/>
          <w:color w:val="000000"/>
          <w:sz w:val="28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</w:t>
      </w:r>
      <w:r>
        <w:rPr>
          <w:rFonts w:ascii="Times New Roman CYR" w:hAnsi="Times New Roman CYR"/>
          <w:color w:val="000000"/>
          <w:sz w:val="28"/>
        </w:rPr>
        <w:t>Малая Малышевка муниципального района Кинельский Самарской области</w:t>
      </w:r>
      <w:r w:rsidRPr="007D37B3">
        <w:rPr>
          <w:rFonts w:ascii="Times New Roman CYR" w:hAnsi="Times New Roman CYR"/>
          <w:color w:val="000000"/>
          <w:sz w:val="28"/>
        </w:rPr>
        <w:t>, начиная с бюджета на 2022 год и на плановый период 2023 и 2024 годов.</w:t>
      </w:r>
    </w:p>
    <w:p w14:paraId="45B24867" w14:textId="77777777" w:rsidR="00293467" w:rsidRPr="00293467" w:rsidRDefault="00293467" w:rsidP="007D37B3">
      <w:pPr>
        <w:spacing w:line="276" w:lineRule="auto"/>
        <w:jc w:val="both"/>
        <w:rPr>
          <w:sz w:val="28"/>
          <w:szCs w:val="28"/>
        </w:rPr>
      </w:pPr>
    </w:p>
    <w:p w14:paraId="7A5944BD" w14:textId="34CEEC60" w:rsidR="00293467" w:rsidRPr="00293467" w:rsidRDefault="00293467" w:rsidP="007D37B3">
      <w:pPr>
        <w:spacing w:line="276" w:lineRule="auto"/>
        <w:ind w:firstLine="567"/>
        <w:jc w:val="both"/>
        <w:rPr>
          <w:sz w:val="28"/>
          <w:szCs w:val="28"/>
        </w:rPr>
      </w:pPr>
      <w:r w:rsidRPr="00293467">
        <w:rPr>
          <w:color w:val="000000"/>
          <w:sz w:val="28"/>
          <w:szCs w:val="28"/>
        </w:rPr>
        <w:lastRenderedPageBreak/>
        <w:t xml:space="preserve">3. </w:t>
      </w:r>
      <w:r w:rsidR="00097E05">
        <w:rPr>
          <w:rFonts w:ascii="Times New Roman CYR" w:hAnsi="Times New Roman CYR"/>
          <w:color w:val="000000"/>
          <w:sz w:val="28"/>
          <w:szCs w:val="28"/>
        </w:rPr>
        <w:t>Н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астоящее постановление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подлежит публикации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Вестник Мало</w:t>
      </w:r>
      <w:r w:rsidR="00097E05">
        <w:rPr>
          <w:color w:val="000000"/>
          <w:sz w:val="28"/>
          <w:szCs w:val="28"/>
        </w:rPr>
        <w:t>й Малышевки</w:t>
      </w:r>
      <w:r w:rsidRPr="00293467">
        <w:rPr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размещению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</w:t>
      </w:r>
      <w:proofErr w:type="gramStart"/>
      <w:r w:rsidRPr="00293467"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и </w:t>
      </w:r>
      <w:r w:rsidRPr="00293467">
        <w:rPr>
          <w:rFonts w:ascii="Times New Roman CYR" w:hAnsi="Times New Roman CYR"/>
          <w:color w:val="000000"/>
          <w:sz w:val="28"/>
          <w:szCs w:val="28"/>
        </w:rPr>
        <w:t xml:space="preserve">вступает в </w:t>
      </w:r>
      <w:r w:rsidR="00097E05">
        <w:rPr>
          <w:rFonts w:ascii="Times New Roman CYR" w:hAnsi="Times New Roman CYR"/>
          <w:color w:val="000000"/>
          <w:sz w:val="28"/>
          <w:szCs w:val="28"/>
        </w:rPr>
        <w:t xml:space="preserve">законную </w:t>
      </w:r>
      <w:r w:rsidRPr="00293467">
        <w:rPr>
          <w:rFonts w:ascii="Times New Roman CYR" w:hAnsi="Times New Roman CYR"/>
          <w:color w:val="000000"/>
          <w:sz w:val="28"/>
          <w:szCs w:val="28"/>
        </w:rPr>
        <w:t>силу после официального опубликования.</w:t>
      </w:r>
    </w:p>
    <w:p w14:paraId="4DAF1181" w14:textId="77777777" w:rsidR="00293467" w:rsidRPr="00293467" w:rsidRDefault="00293467" w:rsidP="00293467">
      <w:pPr>
        <w:spacing w:line="360" w:lineRule="auto"/>
        <w:jc w:val="both"/>
        <w:rPr>
          <w:color w:val="000000"/>
          <w:sz w:val="26"/>
        </w:rPr>
      </w:pPr>
    </w:p>
    <w:p w14:paraId="6F423378" w14:textId="77777777" w:rsidR="007D37B3" w:rsidRDefault="00293467" w:rsidP="00097E05">
      <w:pPr>
        <w:spacing w:line="276" w:lineRule="auto"/>
        <w:jc w:val="both"/>
        <w:rPr>
          <w:color w:val="000000"/>
          <w:sz w:val="26"/>
        </w:rPr>
      </w:pPr>
      <w:r w:rsidRPr="00293467">
        <w:rPr>
          <w:color w:val="000000"/>
          <w:sz w:val="26"/>
        </w:rPr>
        <w:t xml:space="preserve"> </w:t>
      </w:r>
    </w:p>
    <w:p w14:paraId="4F183E4A" w14:textId="0ED728BA" w:rsidR="00097E05" w:rsidRPr="00C82A3A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C82A3A">
        <w:rPr>
          <w:b/>
          <w:sz w:val="28"/>
          <w:szCs w:val="28"/>
        </w:rPr>
        <w:t xml:space="preserve">Глава сельского поселения Малая Малышевка                                                       </w:t>
      </w:r>
    </w:p>
    <w:p w14:paraId="701A7F90" w14:textId="77777777" w:rsidR="00097E05" w:rsidRPr="00737A9C" w:rsidRDefault="00097E05" w:rsidP="00097E05">
      <w:pPr>
        <w:spacing w:line="276" w:lineRule="auto"/>
        <w:jc w:val="both"/>
        <w:rPr>
          <w:b/>
          <w:sz w:val="28"/>
          <w:szCs w:val="28"/>
        </w:rPr>
      </w:pPr>
      <w:r w:rsidRPr="00737A9C">
        <w:rPr>
          <w:b/>
          <w:sz w:val="28"/>
          <w:szCs w:val="28"/>
        </w:rPr>
        <w:t>муниципального района Кинельский</w:t>
      </w:r>
    </w:p>
    <w:p w14:paraId="439C999E" w14:textId="304F09C3" w:rsidR="00097E05" w:rsidRDefault="00097E05" w:rsidP="00097E05">
      <w:pPr>
        <w:spacing w:line="276" w:lineRule="auto"/>
        <w:jc w:val="both"/>
        <w:rPr>
          <w:sz w:val="28"/>
          <w:szCs w:val="28"/>
        </w:rPr>
      </w:pPr>
      <w:r w:rsidRPr="00737A9C">
        <w:rPr>
          <w:b/>
          <w:sz w:val="28"/>
          <w:szCs w:val="28"/>
        </w:rPr>
        <w:t xml:space="preserve">Самарской области                                              </w:t>
      </w:r>
      <w:r>
        <w:rPr>
          <w:b/>
          <w:sz w:val="28"/>
          <w:szCs w:val="28"/>
        </w:rPr>
        <w:t xml:space="preserve">    </w:t>
      </w:r>
      <w:r w:rsidRPr="00737A9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737A9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737A9C">
        <w:rPr>
          <w:b/>
          <w:sz w:val="28"/>
          <w:szCs w:val="28"/>
        </w:rPr>
        <w:t xml:space="preserve"> </w:t>
      </w:r>
      <w:r w:rsidRPr="00C82A3A">
        <w:rPr>
          <w:b/>
          <w:sz w:val="28"/>
          <w:szCs w:val="28"/>
        </w:rPr>
        <w:t>С.В. Курапов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511B2F" w:rsidRPr="00511B2F" w14:paraId="19801519" w14:textId="77777777" w:rsidTr="00C64885">
        <w:trPr>
          <w:trHeight w:val="1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C76A2" w14:textId="77777777" w:rsidR="00511B2F" w:rsidRPr="00511B2F" w:rsidRDefault="00511B2F" w:rsidP="00511B2F">
            <w:pPr>
              <w:rPr>
                <w:rFonts w:ascii="Calibri" w:hAnsi="Calibri"/>
                <w:sz w:val="22"/>
              </w:rPr>
            </w:pPr>
          </w:p>
        </w:tc>
      </w:tr>
    </w:tbl>
    <w:p w14:paraId="61B62E61" w14:textId="77777777" w:rsidR="00511B2F" w:rsidRPr="00511B2F" w:rsidRDefault="00511B2F" w:rsidP="00511B2F">
      <w:pPr>
        <w:jc w:val="both"/>
        <w:rPr>
          <w:sz w:val="26"/>
        </w:rPr>
      </w:pPr>
    </w:p>
    <w:p w14:paraId="62D1B860" w14:textId="77777777" w:rsidR="00511B2F" w:rsidRPr="00511B2F" w:rsidRDefault="00511B2F" w:rsidP="00511B2F">
      <w:pPr>
        <w:spacing w:line="360" w:lineRule="auto"/>
        <w:jc w:val="both"/>
        <w:rPr>
          <w:color w:val="000000"/>
          <w:sz w:val="28"/>
        </w:rPr>
      </w:pPr>
    </w:p>
    <w:p w14:paraId="229B2580" w14:textId="77777777" w:rsidR="00511B2F" w:rsidRPr="00511B2F" w:rsidRDefault="00511B2F" w:rsidP="00511B2F">
      <w:pPr>
        <w:spacing w:line="360" w:lineRule="auto"/>
        <w:jc w:val="both"/>
        <w:rPr>
          <w:color w:val="000000"/>
          <w:sz w:val="28"/>
        </w:rPr>
      </w:pPr>
    </w:p>
    <w:p w14:paraId="0B20FEF2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0BE1499B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5CD181EB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C720091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C8C9F9A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69D3CA8F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7D0EB446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3826E9F3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47E9E751" w14:textId="59BD82DF" w:rsidR="00511B2F" w:rsidRDefault="00511B2F" w:rsidP="00511B2F">
      <w:pPr>
        <w:spacing w:line="276" w:lineRule="auto"/>
        <w:rPr>
          <w:color w:val="000000"/>
          <w:sz w:val="28"/>
        </w:rPr>
      </w:pPr>
    </w:p>
    <w:p w14:paraId="56527DA7" w14:textId="35AB44F0" w:rsidR="007D37B3" w:rsidRDefault="007D37B3" w:rsidP="00511B2F">
      <w:pPr>
        <w:spacing w:line="276" w:lineRule="auto"/>
        <w:rPr>
          <w:color w:val="000000"/>
          <w:sz w:val="28"/>
        </w:rPr>
      </w:pPr>
    </w:p>
    <w:p w14:paraId="068079CB" w14:textId="09CD029E" w:rsidR="007D37B3" w:rsidRDefault="007D37B3" w:rsidP="00511B2F">
      <w:pPr>
        <w:spacing w:line="276" w:lineRule="auto"/>
        <w:rPr>
          <w:color w:val="000000"/>
          <w:sz w:val="28"/>
        </w:rPr>
      </w:pPr>
    </w:p>
    <w:p w14:paraId="18EA1EC6" w14:textId="68AB4E52" w:rsidR="007D37B3" w:rsidRDefault="007D37B3" w:rsidP="00511B2F">
      <w:pPr>
        <w:spacing w:line="276" w:lineRule="auto"/>
        <w:rPr>
          <w:color w:val="000000"/>
          <w:sz w:val="28"/>
        </w:rPr>
      </w:pPr>
    </w:p>
    <w:p w14:paraId="0EE88911" w14:textId="09DF0C86" w:rsidR="007D37B3" w:rsidRDefault="007D37B3" w:rsidP="00511B2F">
      <w:pPr>
        <w:spacing w:line="276" w:lineRule="auto"/>
        <w:rPr>
          <w:color w:val="000000"/>
          <w:sz w:val="28"/>
        </w:rPr>
      </w:pPr>
    </w:p>
    <w:p w14:paraId="4CF01EC3" w14:textId="32D8ED84" w:rsidR="007D37B3" w:rsidRDefault="007D37B3" w:rsidP="00511B2F">
      <w:pPr>
        <w:spacing w:line="276" w:lineRule="auto"/>
        <w:rPr>
          <w:color w:val="000000"/>
          <w:sz w:val="28"/>
        </w:rPr>
      </w:pPr>
    </w:p>
    <w:p w14:paraId="471CB027" w14:textId="329EA1C9" w:rsidR="007D37B3" w:rsidRDefault="007D37B3" w:rsidP="00511B2F">
      <w:pPr>
        <w:spacing w:line="276" w:lineRule="auto"/>
        <w:rPr>
          <w:color w:val="000000"/>
          <w:sz w:val="28"/>
        </w:rPr>
      </w:pPr>
    </w:p>
    <w:p w14:paraId="0AB158CA" w14:textId="50A7FCC5" w:rsidR="007D37B3" w:rsidRDefault="007D37B3" w:rsidP="00511B2F">
      <w:pPr>
        <w:spacing w:line="276" w:lineRule="auto"/>
        <w:rPr>
          <w:color w:val="000000"/>
          <w:sz w:val="28"/>
        </w:rPr>
      </w:pPr>
    </w:p>
    <w:p w14:paraId="57990508" w14:textId="2462DA3A" w:rsidR="007D37B3" w:rsidRDefault="007D37B3" w:rsidP="00511B2F">
      <w:pPr>
        <w:spacing w:line="276" w:lineRule="auto"/>
        <w:rPr>
          <w:color w:val="000000"/>
          <w:sz w:val="28"/>
        </w:rPr>
      </w:pPr>
    </w:p>
    <w:p w14:paraId="7F5AA022" w14:textId="52BE39FA" w:rsidR="007D37B3" w:rsidRDefault="007D37B3" w:rsidP="00511B2F">
      <w:pPr>
        <w:spacing w:line="276" w:lineRule="auto"/>
        <w:rPr>
          <w:color w:val="000000"/>
          <w:sz w:val="28"/>
        </w:rPr>
      </w:pPr>
    </w:p>
    <w:p w14:paraId="66C30EF3" w14:textId="64216607" w:rsidR="007D37B3" w:rsidRDefault="007D37B3" w:rsidP="00511B2F">
      <w:pPr>
        <w:spacing w:line="276" w:lineRule="auto"/>
        <w:rPr>
          <w:color w:val="000000"/>
          <w:sz w:val="28"/>
        </w:rPr>
      </w:pPr>
    </w:p>
    <w:p w14:paraId="70540E01" w14:textId="63AA390B" w:rsidR="007D37B3" w:rsidRDefault="007D37B3" w:rsidP="00511B2F">
      <w:pPr>
        <w:spacing w:line="276" w:lineRule="auto"/>
        <w:rPr>
          <w:color w:val="000000"/>
          <w:sz w:val="28"/>
        </w:rPr>
      </w:pPr>
    </w:p>
    <w:p w14:paraId="145B3E6E" w14:textId="0B76B6DD" w:rsidR="007D37B3" w:rsidRDefault="007D37B3" w:rsidP="00511B2F">
      <w:pPr>
        <w:spacing w:line="276" w:lineRule="auto"/>
        <w:rPr>
          <w:color w:val="000000"/>
          <w:sz w:val="28"/>
        </w:rPr>
      </w:pPr>
    </w:p>
    <w:p w14:paraId="6451F8E6" w14:textId="37C68DBC" w:rsidR="007D37B3" w:rsidRDefault="007D37B3" w:rsidP="00511B2F">
      <w:pPr>
        <w:spacing w:line="276" w:lineRule="auto"/>
        <w:rPr>
          <w:color w:val="000000"/>
          <w:sz w:val="28"/>
        </w:rPr>
      </w:pPr>
    </w:p>
    <w:p w14:paraId="57383AA4" w14:textId="232E7B26" w:rsidR="007D37B3" w:rsidRDefault="007D37B3" w:rsidP="00511B2F">
      <w:pPr>
        <w:spacing w:line="276" w:lineRule="auto"/>
        <w:rPr>
          <w:color w:val="000000"/>
          <w:sz w:val="28"/>
        </w:rPr>
      </w:pPr>
    </w:p>
    <w:p w14:paraId="58656CB1" w14:textId="4607B744" w:rsidR="007D37B3" w:rsidRDefault="007D37B3" w:rsidP="00511B2F">
      <w:pPr>
        <w:spacing w:line="276" w:lineRule="auto"/>
        <w:rPr>
          <w:color w:val="000000"/>
          <w:sz w:val="28"/>
        </w:rPr>
      </w:pPr>
    </w:p>
    <w:p w14:paraId="310E73EF" w14:textId="77777777" w:rsidR="007D37B3" w:rsidRPr="00511B2F" w:rsidRDefault="007D37B3" w:rsidP="00511B2F">
      <w:pPr>
        <w:spacing w:line="276" w:lineRule="auto"/>
        <w:rPr>
          <w:color w:val="000000"/>
          <w:sz w:val="28"/>
        </w:rPr>
      </w:pPr>
    </w:p>
    <w:p w14:paraId="735BF8AC" w14:textId="77777777" w:rsidR="00511B2F" w:rsidRPr="00511B2F" w:rsidRDefault="00511B2F" w:rsidP="00511B2F">
      <w:pPr>
        <w:spacing w:line="276" w:lineRule="auto"/>
        <w:rPr>
          <w:color w:val="000000"/>
          <w:sz w:val="28"/>
        </w:rPr>
      </w:pPr>
    </w:p>
    <w:p w14:paraId="2A5FCE0E" w14:textId="77777777" w:rsidR="00511B2F" w:rsidRPr="007D37B3" w:rsidRDefault="00511B2F" w:rsidP="00511B2F">
      <w:pPr>
        <w:spacing w:line="276" w:lineRule="auto"/>
        <w:jc w:val="right"/>
      </w:pPr>
      <w:r w:rsidRPr="00511B2F">
        <w:rPr>
          <w:color w:val="000000"/>
          <w:sz w:val="28"/>
        </w:rPr>
        <w:t xml:space="preserve">                                                                                  </w:t>
      </w:r>
      <w:r w:rsidRPr="007D37B3">
        <w:rPr>
          <w:rFonts w:ascii="Times New Roman CYR" w:hAnsi="Times New Roman CYR"/>
          <w:color w:val="000000"/>
        </w:rPr>
        <w:t>Утвержден</w:t>
      </w:r>
    </w:p>
    <w:p w14:paraId="3870B465" w14:textId="77777777" w:rsidR="00511B2F" w:rsidRPr="007D37B3" w:rsidRDefault="00511B2F" w:rsidP="00511B2F">
      <w:pPr>
        <w:spacing w:line="276" w:lineRule="auto"/>
        <w:jc w:val="right"/>
      </w:pPr>
      <w:r w:rsidRPr="007D37B3">
        <w:rPr>
          <w:color w:val="000000"/>
        </w:rPr>
        <w:t xml:space="preserve">                                                                     </w:t>
      </w:r>
      <w:r w:rsidRPr="007D37B3">
        <w:rPr>
          <w:rFonts w:ascii="Times New Roman CYR" w:hAnsi="Times New Roman CYR"/>
          <w:color w:val="000000"/>
        </w:rPr>
        <w:t xml:space="preserve">постановлением администрации </w:t>
      </w:r>
    </w:p>
    <w:p w14:paraId="56C56134" w14:textId="4E25F7A2" w:rsidR="00511B2F" w:rsidRPr="007D37B3" w:rsidRDefault="00511B2F" w:rsidP="00511B2F">
      <w:pPr>
        <w:spacing w:line="276" w:lineRule="auto"/>
        <w:jc w:val="right"/>
      </w:pPr>
      <w:r w:rsidRPr="007D37B3">
        <w:rPr>
          <w:rFonts w:ascii="Times New Roman CYR" w:hAnsi="Times New Roman CYR"/>
          <w:color w:val="000000"/>
        </w:rPr>
        <w:t xml:space="preserve">сельского поселения </w:t>
      </w:r>
      <w:r w:rsidR="007D37B3">
        <w:rPr>
          <w:rFonts w:ascii="Times New Roman CYR" w:hAnsi="Times New Roman CYR"/>
          <w:color w:val="000000"/>
        </w:rPr>
        <w:t>Малая Малышевка</w:t>
      </w:r>
    </w:p>
    <w:p w14:paraId="6D2EF1E9" w14:textId="77777777" w:rsidR="00511B2F" w:rsidRPr="007D37B3" w:rsidRDefault="00511B2F" w:rsidP="00511B2F">
      <w:pPr>
        <w:spacing w:line="276" w:lineRule="auto"/>
        <w:jc w:val="right"/>
      </w:pPr>
      <w:r w:rsidRPr="007D37B3">
        <w:rPr>
          <w:rFonts w:ascii="Times New Roman CYR" w:hAnsi="Times New Roman CYR"/>
          <w:color w:val="000000"/>
        </w:rPr>
        <w:t xml:space="preserve">муниципального района Кинельский </w:t>
      </w:r>
    </w:p>
    <w:p w14:paraId="7FFEC45E" w14:textId="77777777" w:rsidR="007D37B3" w:rsidRDefault="007D37B3" w:rsidP="00511B2F">
      <w:pPr>
        <w:spacing w:line="276" w:lineRule="auto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Самарской области </w:t>
      </w:r>
    </w:p>
    <w:p w14:paraId="3D0378AC" w14:textId="743F75F5" w:rsidR="00511B2F" w:rsidRPr="007D37B3" w:rsidRDefault="00511B2F" w:rsidP="00511B2F">
      <w:pPr>
        <w:spacing w:line="276" w:lineRule="auto"/>
        <w:jc w:val="right"/>
      </w:pPr>
      <w:r w:rsidRPr="007D37B3">
        <w:rPr>
          <w:rFonts w:ascii="Times New Roman CYR" w:hAnsi="Times New Roman CYR"/>
          <w:color w:val="000000"/>
        </w:rPr>
        <w:t xml:space="preserve">от </w:t>
      </w:r>
      <w:r w:rsidR="00EC6F34">
        <w:rPr>
          <w:rFonts w:ascii="Times New Roman CYR" w:hAnsi="Times New Roman CYR"/>
          <w:color w:val="000000"/>
        </w:rPr>
        <w:t>24</w:t>
      </w:r>
      <w:r w:rsidRPr="007D37B3">
        <w:rPr>
          <w:rFonts w:ascii="Times New Roman CYR" w:hAnsi="Times New Roman CYR"/>
          <w:color w:val="000000"/>
        </w:rPr>
        <w:t xml:space="preserve"> ноября 2021г. №1</w:t>
      </w:r>
      <w:r w:rsidR="00EC6F34">
        <w:rPr>
          <w:rFonts w:ascii="Times New Roman CYR" w:hAnsi="Times New Roman CYR"/>
          <w:color w:val="000000"/>
        </w:rPr>
        <w:t>22</w:t>
      </w:r>
    </w:p>
    <w:p w14:paraId="4939303B" w14:textId="77777777" w:rsidR="00511B2F" w:rsidRPr="00511B2F" w:rsidRDefault="00511B2F" w:rsidP="00511B2F">
      <w:pPr>
        <w:rPr>
          <w:color w:val="000000"/>
          <w:sz w:val="28"/>
        </w:rPr>
      </w:pPr>
    </w:p>
    <w:p w14:paraId="7A18B376" w14:textId="77777777" w:rsidR="00EC6F34" w:rsidRDefault="00511B2F" w:rsidP="00511B2F">
      <w:pPr>
        <w:spacing w:before="100" w:line="320" w:lineRule="atLeast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 xml:space="preserve">Порядок и сроки внесения изменений в перечень главных администраторов доходов бюджета сельского поселения </w:t>
      </w:r>
    </w:p>
    <w:p w14:paraId="2B4A3063" w14:textId="77777777" w:rsidR="00EC6F34" w:rsidRDefault="007D37B3" w:rsidP="00511B2F">
      <w:pPr>
        <w:spacing w:before="100" w:line="320" w:lineRule="atLeast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 xml:space="preserve">Малая Малышевка муниципального района Кинельский </w:t>
      </w:r>
    </w:p>
    <w:p w14:paraId="31FC27CB" w14:textId="20A9C07D" w:rsidR="00511B2F" w:rsidRDefault="007D37B3" w:rsidP="00511B2F">
      <w:pPr>
        <w:spacing w:before="100" w:line="320" w:lineRule="atLeast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 xml:space="preserve">Самарской области </w:t>
      </w:r>
    </w:p>
    <w:p w14:paraId="4673E728" w14:textId="77777777" w:rsidR="00EC6F34" w:rsidRDefault="00EC6F34" w:rsidP="00511B2F">
      <w:pPr>
        <w:spacing w:before="100" w:line="320" w:lineRule="atLeast"/>
        <w:jc w:val="center"/>
      </w:pPr>
    </w:p>
    <w:p w14:paraId="318F60DA" w14:textId="5A109B48" w:rsidR="00511B2F" w:rsidRDefault="00511B2F" w:rsidP="00EC6F34">
      <w:pPr>
        <w:spacing w:before="100" w:after="100"/>
        <w:ind w:firstLine="567"/>
        <w:jc w:val="both"/>
      </w:pPr>
      <w:r w:rsidRPr="00511B2F">
        <w:rPr>
          <w:color w:val="000000"/>
          <w:sz w:val="28"/>
        </w:rPr>
        <w:t xml:space="preserve">1. </w:t>
      </w:r>
      <w:r>
        <w:rPr>
          <w:rFonts w:ascii="Times New Roman CYR" w:hAnsi="Times New Roman CYR"/>
          <w:color w:val="000000"/>
          <w:sz w:val="28"/>
        </w:rPr>
        <w:t xml:space="preserve">Настоящий Порядок устанавливает правила и сроки внесения изменений в перечень главных администраторов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 xml:space="preserve"> (</w:t>
      </w:r>
      <w:proofErr w:type="gramEnd"/>
      <w:r>
        <w:rPr>
          <w:rFonts w:ascii="Times New Roman CYR" w:hAnsi="Times New Roman CYR"/>
          <w:color w:val="000000"/>
          <w:sz w:val="28"/>
        </w:rPr>
        <w:t>далее – Перечень).</w:t>
      </w:r>
    </w:p>
    <w:p w14:paraId="64835752" w14:textId="77777777" w:rsidR="00511B2F" w:rsidRDefault="00511B2F" w:rsidP="00EC6F34">
      <w:pPr>
        <w:ind w:firstLine="567"/>
        <w:jc w:val="both"/>
      </w:pPr>
      <w:r w:rsidRPr="00511B2F">
        <w:rPr>
          <w:color w:val="000000"/>
          <w:sz w:val="28"/>
        </w:rPr>
        <w:t xml:space="preserve">2. </w:t>
      </w:r>
      <w:r>
        <w:rPr>
          <w:rFonts w:ascii="Times New Roman CYR" w:hAnsi="Times New Roman CYR"/>
          <w:color w:val="000000"/>
          <w:sz w:val="28"/>
        </w:rPr>
        <w:t xml:space="preserve">В Перечень могут быть внесены изменения в случае: </w:t>
      </w:r>
    </w:p>
    <w:p w14:paraId="1DB9D39C" w14:textId="565FF5EB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изменения бюджетных полномочий главных администраторов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 xml:space="preserve"> (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далее - главные администраторы доходов) по осуществлению ими операций с доходами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области </w:t>
      </w:r>
      <w:r>
        <w:rPr>
          <w:rFonts w:ascii="Times New Roman CYR" w:hAnsi="Times New Roman CYR"/>
          <w:color w:val="000000"/>
          <w:sz w:val="28"/>
        </w:rPr>
        <w:t xml:space="preserve">; </w:t>
      </w:r>
    </w:p>
    <w:p w14:paraId="7CF7D3F2" w14:textId="11BF7980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изменения кода вида (подвида)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>;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4A8AE7AB" w14:textId="44ACBCEC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изменения наименования кода вида (подвида)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>;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4DE67598" w14:textId="5A75ED7D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необходимости включения в Перечень кода вида (подвида)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>.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1D3A2655" w14:textId="77777777" w:rsidR="00511B2F" w:rsidRDefault="00511B2F" w:rsidP="00EC6F34">
      <w:pPr>
        <w:ind w:firstLine="567"/>
        <w:jc w:val="both"/>
      </w:pPr>
      <w:r w:rsidRPr="00511B2F">
        <w:rPr>
          <w:color w:val="000000"/>
          <w:sz w:val="28"/>
        </w:rPr>
        <w:t xml:space="preserve">3. </w:t>
      </w:r>
      <w:r>
        <w:rPr>
          <w:rFonts w:ascii="Times New Roman CYR" w:hAnsi="Times New Roman CYR"/>
          <w:color w:val="000000"/>
          <w:sz w:val="28"/>
        </w:rPr>
        <w:t xml:space="preserve">В случае необходимости внесения изменений в Перечень органы местного самоуправления и (или) казенные учреждения, находящиеся в их ведении, осуществляющие бюджетные полномочия главных администраторов доходов, (далее - Заявители) направляют в Управление финансами администрации муниципального района Кинельский (далее – Управление финансами) предложения в письменном виде с указанием следующей информации: </w:t>
      </w:r>
    </w:p>
    <w:p w14:paraId="5ADD43C0" w14:textId="77777777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основание для внесения изменения в Перечень; </w:t>
      </w:r>
    </w:p>
    <w:p w14:paraId="757CF16B" w14:textId="77777777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наименование и код главного администратора доходов; </w:t>
      </w:r>
    </w:p>
    <w:p w14:paraId="55467973" w14:textId="0E51E988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код вида (подвида)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>;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0BAE1A0E" w14:textId="6C54F239" w:rsidR="00511B2F" w:rsidRDefault="00511B2F" w:rsidP="00EC6F34">
      <w:pPr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наименование кода вида (подвида)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>.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</w:t>
      </w:r>
    </w:p>
    <w:p w14:paraId="312A466E" w14:textId="77777777" w:rsidR="00511B2F" w:rsidRDefault="00511B2F" w:rsidP="00EC6F34">
      <w:pPr>
        <w:spacing w:before="100" w:after="100"/>
        <w:ind w:firstLine="567"/>
        <w:jc w:val="both"/>
      </w:pPr>
      <w:r w:rsidRPr="00511B2F">
        <w:rPr>
          <w:color w:val="000000"/>
          <w:sz w:val="28"/>
        </w:rPr>
        <w:lastRenderedPageBreak/>
        <w:t xml:space="preserve">4. </w:t>
      </w:r>
      <w:r>
        <w:rPr>
          <w:rFonts w:ascii="Times New Roman CYR" w:hAnsi="Times New Roman CYR"/>
          <w:color w:val="000000"/>
          <w:sz w:val="28"/>
        </w:rPr>
        <w:t>Рассмотрение Управлением финансами Предложений осуществляется в течение 10 рабочих дней со дня их поступления.</w:t>
      </w:r>
    </w:p>
    <w:p w14:paraId="3DDCBE68" w14:textId="77777777" w:rsidR="00511B2F" w:rsidRDefault="00511B2F" w:rsidP="00EC6F34">
      <w:pPr>
        <w:spacing w:before="100" w:after="100"/>
        <w:ind w:firstLine="567"/>
        <w:jc w:val="both"/>
      </w:pPr>
      <w:r w:rsidRPr="00511B2F">
        <w:rPr>
          <w:color w:val="000000"/>
          <w:sz w:val="28"/>
        </w:rPr>
        <w:t xml:space="preserve">5. </w:t>
      </w:r>
      <w:r>
        <w:rPr>
          <w:rFonts w:ascii="Times New Roman CYR" w:hAnsi="Times New Roman CYR"/>
          <w:color w:val="000000"/>
          <w:sz w:val="28"/>
        </w:rPr>
        <w:t>По итогам рассмотрения Предложений Управление финансами в срок, установленный пунктом 4 настоящего Порядка:</w:t>
      </w:r>
    </w:p>
    <w:p w14:paraId="58816A74" w14:textId="730C97BD" w:rsidR="00511B2F" w:rsidRDefault="00511B2F" w:rsidP="00EC6F34">
      <w:pPr>
        <w:spacing w:before="100" w:after="100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разрабатывает соответствующий проект правового акта администрации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 xml:space="preserve"> или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в письменном виде информирует Заявителя об отказе в согласовании предложения с указанием причин отказа.</w:t>
      </w:r>
    </w:p>
    <w:p w14:paraId="77DDD9B3" w14:textId="77777777" w:rsidR="00511B2F" w:rsidRDefault="00511B2F" w:rsidP="00EC6F34">
      <w:pPr>
        <w:spacing w:before="100" w:after="100"/>
        <w:ind w:firstLine="567"/>
        <w:jc w:val="both"/>
      </w:pPr>
      <w:r w:rsidRPr="00511B2F">
        <w:rPr>
          <w:color w:val="000000"/>
          <w:sz w:val="28"/>
        </w:rPr>
        <w:t xml:space="preserve">6. </w:t>
      </w:r>
      <w:r>
        <w:rPr>
          <w:rFonts w:ascii="Times New Roman CYR" w:hAnsi="Times New Roman CYR"/>
          <w:color w:val="000000"/>
          <w:sz w:val="28"/>
        </w:rPr>
        <w:t>Основаниями для отказа в согласовании Предложения являются:</w:t>
      </w:r>
    </w:p>
    <w:p w14:paraId="14F5A802" w14:textId="77777777" w:rsidR="00511B2F" w:rsidRDefault="00511B2F" w:rsidP="00EC6F34">
      <w:pPr>
        <w:spacing w:before="100" w:after="100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>отсутствие в нормативном 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14:paraId="2F3B117F" w14:textId="00D01BE9" w:rsidR="00511B2F" w:rsidRDefault="00511B2F" w:rsidP="00EC6F34">
      <w:pPr>
        <w:spacing w:before="100" w:after="100"/>
        <w:ind w:firstLine="567"/>
        <w:jc w:val="both"/>
      </w:pPr>
      <w:r>
        <w:rPr>
          <w:rFonts w:ascii="Times New Roman CYR" w:hAnsi="Times New Roman CYR"/>
          <w:color w:val="000000"/>
          <w:sz w:val="28"/>
        </w:rPr>
        <w:t xml:space="preserve">несоответствие наименования кода группы, подгруппы, статьи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</w:t>
      </w:r>
      <w:proofErr w:type="gramStart"/>
      <w:r w:rsidR="007D37B3">
        <w:rPr>
          <w:rFonts w:ascii="Times New Roman CYR" w:hAnsi="Times New Roman CYR"/>
          <w:color w:val="000000"/>
          <w:sz w:val="28"/>
        </w:rPr>
        <w:t xml:space="preserve">области </w:t>
      </w:r>
      <w:r>
        <w:rPr>
          <w:rFonts w:ascii="Times New Roman CYR" w:hAnsi="Times New Roman CYR"/>
          <w:color w:val="000000"/>
          <w:sz w:val="28"/>
        </w:rPr>
        <w:t xml:space="preserve"> коду</w:t>
      </w:r>
      <w:proofErr w:type="gramEnd"/>
      <w:r>
        <w:rPr>
          <w:rFonts w:ascii="Times New Roman CYR" w:hAnsi="Times New Roman CYR"/>
          <w:color w:val="000000"/>
          <w:sz w:val="28"/>
        </w:rPr>
        <w:t xml:space="preserve"> группы, подгруппы, статьи доходов бюджета сельского поселения </w:t>
      </w:r>
      <w:r w:rsidR="007D37B3">
        <w:rPr>
          <w:rFonts w:ascii="Times New Roman CYR" w:hAnsi="Times New Roman CYR"/>
          <w:color w:val="000000"/>
          <w:sz w:val="28"/>
        </w:rPr>
        <w:t xml:space="preserve">Малая Малышевка муниципального района Кинельский Самарской области </w:t>
      </w:r>
      <w:r>
        <w:rPr>
          <w:rFonts w:ascii="Times New Roman CYR" w:hAnsi="Times New Roman CYR"/>
          <w:color w:val="000000"/>
          <w:sz w:val="28"/>
        </w:rPr>
        <w:t>.</w:t>
      </w:r>
    </w:p>
    <w:p w14:paraId="081AF488" w14:textId="77777777" w:rsidR="00511B2F" w:rsidRDefault="00511B2F" w:rsidP="00EC6F34">
      <w:pPr>
        <w:ind w:firstLine="567"/>
        <w:jc w:val="both"/>
      </w:pPr>
      <w:r w:rsidRPr="00511B2F">
        <w:rPr>
          <w:color w:val="000000"/>
          <w:sz w:val="28"/>
        </w:rPr>
        <w:t xml:space="preserve">7. </w:t>
      </w:r>
      <w:r>
        <w:rPr>
          <w:rFonts w:ascii="Times New Roman CYR" w:hAnsi="Times New Roman CYR"/>
          <w:color w:val="000000"/>
          <w:sz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Управление финансами предложение о внесении изменений в Перечень повторно.</w:t>
      </w:r>
    </w:p>
    <w:p w14:paraId="0D23AC26" w14:textId="77777777" w:rsidR="00511B2F" w:rsidRDefault="00511B2F" w:rsidP="00EC6F34">
      <w:pPr>
        <w:ind w:left="735"/>
        <w:jc w:val="center"/>
      </w:pPr>
    </w:p>
    <w:p w14:paraId="2687D9F4" w14:textId="77777777" w:rsidR="00293467" w:rsidRPr="00293467" w:rsidRDefault="00293467" w:rsidP="00EC6F34">
      <w:pPr>
        <w:rPr>
          <w:color w:val="000000"/>
          <w:sz w:val="20"/>
        </w:rPr>
      </w:pPr>
    </w:p>
    <w:p w14:paraId="44C11E83" w14:textId="2E50C217" w:rsidR="00293467" w:rsidRDefault="00293467" w:rsidP="00EC6F34">
      <w:pPr>
        <w:rPr>
          <w:color w:val="000000"/>
          <w:sz w:val="20"/>
        </w:rPr>
      </w:pPr>
    </w:p>
    <w:p w14:paraId="6B32BE66" w14:textId="14BF4B4A" w:rsidR="00EC6F34" w:rsidRDefault="00EC6F34" w:rsidP="00EC6F34">
      <w:pPr>
        <w:rPr>
          <w:color w:val="000000"/>
          <w:sz w:val="20"/>
        </w:rPr>
      </w:pPr>
    </w:p>
    <w:p w14:paraId="09B80FA8" w14:textId="753D553A" w:rsidR="00EC6F34" w:rsidRDefault="00EC6F34" w:rsidP="00EC6F34">
      <w:pPr>
        <w:rPr>
          <w:color w:val="000000"/>
          <w:sz w:val="20"/>
        </w:rPr>
      </w:pPr>
    </w:p>
    <w:p w14:paraId="4CFB90EC" w14:textId="69F39B81" w:rsidR="00EC6F34" w:rsidRDefault="00EC6F34" w:rsidP="00EC6F34">
      <w:pPr>
        <w:rPr>
          <w:color w:val="000000"/>
          <w:sz w:val="20"/>
        </w:rPr>
      </w:pPr>
    </w:p>
    <w:p w14:paraId="41A181AC" w14:textId="6BF88D35" w:rsidR="00EC6F34" w:rsidRDefault="00EC6F34" w:rsidP="00EC6F34">
      <w:pPr>
        <w:rPr>
          <w:color w:val="000000"/>
          <w:sz w:val="20"/>
        </w:rPr>
      </w:pPr>
    </w:p>
    <w:p w14:paraId="394E0F68" w14:textId="02B1EB04" w:rsidR="00EC6F34" w:rsidRDefault="00EC6F34" w:rsidP="00EC6F34">
      <w:pPr>
        <w:rPr>
          <w:color w:val="000000"/>
          <w:sz w:val="20"/>
        </w:rPr>
      </w:pPr>
    </w:p>
    <w:p w14:paraId="7E91B0F2" w14:textId="363E3279" w:rsidR="00EC6F34" w:rsidRDefault="00EC6F34" w:rsidP="00EC6F34">
      <w:pPr>
        <w:rPr>
          <w:color w:val="000000"/>
          <w:sz w:val="20"/>
        </w:rPr>
      </w:pPr>
    </w:p>
    <w:p w14:paraId="0B230E6C" w14:textId="5AECFD21" w:rsidR="00EC6F34" w:rsidRDefault="00EC6F34" w:rsidP="00EC6F34">
      <w:pPr>
        <w:rPr>
          <w:color w:val="000000"/>
          <w:sz w:val="20"/>
        </w:rPr>
      </w:pPr>
    </w:p>
    <w:p w14:paraId="50B7C828" w14:textId="35869953" w:rsidR="00EC6F34" w:rsidRDefault="00EC6F34" w:rsidP="00EC6F34">
      <w:pPr>
        <w:rPr>
          <w:color w:val="000000"/>
          <w:sz w:val="20"/>
        </w:rPr>
      </w:pPr>
    </w:p>
    <w:p w14:paraId="07B4C31F" w14:textId="3CAE380E" w:rsidR="00EC6F34" w:rsidRDefault="00EC6F34" w:rsidP="00EC6F34">
      <w:pPr>
        <w:rPr>
          <w:color w:val="000000"/>
          <w:sz w:val="20"/>
        </w:rPr>
      </w:pPr>
    </w:p>
    <w:p w14:paraId="02A948FB" w14:textId="33617B22" w:rsidR="00EC6F34" w:rsidRDefault="00EC6F34" w:rsidP="00EC6F34">
      <w:pPr>
        <w:rPr>
          <w:color w:val="000000"/>
          <w:sz w:val="20"/>
        </w:rPr>
      </w:pPr>
    </w:p>
    <w:p w14:paraId="3DBD98CD" w14:textId="2D9BCBF6" w:rsidR="00EC6F34" w:rsidRDefault="00EC6F34" w:rsidP="00EC6F34">
      <w:pPr>
        <w:rPr>
          <w:color w:val="000000"/>
          <w:sz w:val="20"/>
        </w:rPr>
      </w:pPr>
    </w:p>
    <w:p w14:paraId="4CEC6DE4" w14:textId="25408F48" w:rsidR="00EC6F34" w:rsidRDefault="00EC6F34" w:rsidP="00EC6F34">
      <w:pPr>
        <w:rPr>
          <w:color w:val="000000"/>
          <w:sz w:val="20"/>
        </w:rPr>
      </w:pPr>
    </w:p>
    <w:p w14:paraId="38C593A0" w14:textId="0EBD2C22" w:rsidR="00EC6F34" w:rsidRDefault="00EC6F34" w:rsidP="00EC6F34">
      <w:pPr>
        <w:rPr>
          <w:color w:val="000000"/>
          <w:sz w:val="20"/>
        </w:rPr>
      </w:pPr>
    </w:p>
    <w:p w14:paraId="0A52C103" w14:textId="23C34D75" w:rsidR="00EC6F34" w:rsidRDefault="00EC6F34" w:rsidP="00EC6F34">
      <w:pPr>
        <w:rPr>
          <w:color w:val="000000"/>
          <w:sz w:val="20"/>
        </w:rPr>
      </w:pPr>
    </w:p>
    <w:p w14:paraId="167F5248" w14:textId="2D84404A" w:rsidR="00EC6F34" w:rsidRDefault="00EC6F34" w:rsidP="00EC6F34">
      <w:pPr>
        <w:rPr>
          <w:color w:val="000000"/>
          <w:sz w:val="20"/>
        </w:rPr>
      </w:pPr>
    </w:p>
    <w:p w14:paraId="45A33033" w14:textId="207CDBC9" w:rsidR="00EC6F34" w:rsidRDefault="00EC6F34" w:rsidP="00EC6F34">
      <w:pPr>
        <w:rPr>
          <w:color w:val="000000"/>
          <w:sz w:val="20"/>
        </w:rPr>
      </w:pPr>
    </w:p>
    <w:p w14:paraId="71087DE4" w14:textId="6DD285CB" w:rsidR="00EC6F34" w:rsidRDefault="00EC6F34" w:rsidP="00EC6F34">
      <w:pPr>
        <w:rPr>
          <w:color w:val="000000"/>
          <w:sz w:val="20"/>
        </w:rPr>
      </w:pPr>
    </w:p>
    <w:p w14:paraId="4063A13A" w14:textId="492CF7E0" w:rsidR="00EC6F34" w:rsidRDefault="00EC6F34" w:rsidP="00EC6F34">
      <w:pPr>
        <w:rPr>
          <w:color w:val="000000"/>
          <w:sz w:val="20"/>
        </w:rPr>
      </w:pPr>
    </w:p>
    <w:p w14:paraId="5D2E22FE" w14:textId="4E014336" w:rsidR="00EC6F34" w:rsidRDefault="00EC6F34" w:rsidP="00EC6F34">
      <w:pPr>
        <w:rPr>
          <w:color w:val="000000"/>
          <w:sz w:val="20"/>
        </w:rPr>
      </w:pPr>
    </w:p>
    <w:p w14:paraId="217C5FC3" w14:textId="3B7279F5" w:rsidR="00EC6F34" w:rsidRDefault="00EC6F34" w:rsidP="00EC6F34">
      <w:pPr>
        <w:rPr>
          <w:color w:val="000000"/>
          <w:sz w:val="20"/>
        </w:rPr>
      </w:pPr>
    </w:p>
    <w:p w14:paraId="31BD75BC" w14:textId="4C5A7CF2" w:rsidR="00EC6F34" w:rsidRDefault="00EC6F34" w:rsidP="00EC6F34">
      <w:pPr>
        <w:rPr>
          <w:color w:val="000000"/>
          <w:sz w:val="20"/>
        </w:rPr>
      </w:pPr>
    </w:p>
    <w:p w14:paraId="46782CFA" w14:textId="0B623D3A" w:rsidR="00EC6F34" w:rsidRDefault="00EC6F34" w:rsidP="00EC6F34">
      <w:pPr>
        <w:rPr>
          <w:color w:val="000000"/>
          <w:sz w:val="20"/>
        </w:rPr>
      </w:pPr>
    </w:p>
    <w:p w14:paraId="52D39BB5" w14:textId="1B094D17" w:rsidR="00EC6F34" w:rsidRDefault="00EC6F34" w:rsidP="00EC6F34">
      <w:pPr>
        <w:rPr>
          <w:color w:val="000000"/>
          <w:sz w:val="20"/>
        </w:rPr>
      </w:pPr>
    </w:p>
    <w:p w14:paraId="4EDF3921" w14:textId="649F95A8" w:rsidR="00EC6F34" w:rsidRDefault="00EC6F34" w:rsidP="00EC6F34">
      <w:pPr>
        <w:rPr>
          <w:color w:val="000000"/>
          <w:sz w:val="20"/>
        </w:rPr>
      </w:pPr>
    </w:p>
    <w:p w14:paraId="593D32BC" w14:textId="1BD034EF" w:rsidR="00EC6F34" w:rsidRDefault="00EC6F34" w:rsidP="00EC6F34">
      <w:pPr>
        <w:rPr>
          <w:color w:val="000000"/>
          <w:sz w:val="20"/>
        </w:rPr>
      </w:pPr>
    </w:p>
    <w:p w14:paraId="1D8B781D" w14:textId="77777777" w:rsidR="00EC6F34" w:rsidRPr="00293467" w:rsidRDefault="00EC6F34" w:rsidP="00EC6F34">
      <w:pPr>
        <w:rPr>
          <w:color w:val="000000"/>
          <w:sz w:val="20"/>
        </w:rPr>
      </w:pPr>
    </w:p>
    <w:sectPr w:rsidR="00EC6F34" w:rsidRPr="00293467" w:rsidSect="004615F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96E"/>
    <w:multiLevelType w:val="hybridMultilevel"/>
    <w:tmpl w:val="BEE6F032"/>
    <w:lvl w:ilvl="0" w:tplc="846E00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07FC8"/>
    <w:multiLevelType w:val="hybridMultilevel"/>
    <w:tmpl w:val="A8D81680"/>
    <w:lvl w:ilvl="0" w:tplc="A9E656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05D9A"/>
    <w:multiLevelType w:val="hybridMultilevel"/>
    <w:tmpl w:val="C6902CE4"/>
    <w:lvl w:ilvl="0" w:tplc="61C073B0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9566C"/>
    <w:multiLevelType w:val="hybridMultilevel"/>
    <w:tmpl w:val="7E2A7BC0"/>
    <w:lvl w:ilvl="0" w:tplc="12B06FDA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870BA"/>
    <w:multiLevelType w:val="hybridMultilevel"/>
    <w:tmpl w:val="EF7C1704"/>
    <w:lvl w:ilvl="0" w:tplc="22F6873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E2D1507"/>
    <w:multiLevelType w:val="hybridMultilevel"/>
    <w:tmpl w:val="82F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F"/>
    <w:rsid w:val="000013B9"/>
    <w:rsid w:val="000234CF"/>
    <w:rsid w:val="000745B8"/>
    <w:rsid w:val="00097E05"/>
    <w:rsid w:val="000E4955"/>
    <w:rsid w:val="000F1FF9"/>
    <w:rsid w:val="00122684"/>
    <w:rsid w:val="00123EF3"/>
    <w:rsid w:val="001D3E37"/>
    <w:rsid w:val="001D43AC"/>
    <w:rsid w:val="001E1791"/>
    <w:rsid w:val="00261F75"/>
    <w:rsid w:val="002929DD"/>
    <w:rsid w:val="00293467"/>
    <w:rsid w:val="002F16E4"/>
    <w:rsid w:val="00303CED"/>
    <w:rsid w:val="0034232A"/>
    <w:rsid w:val="003730B8"/>
    <w:rsid w:val="003C3093"/>
    <w:rsid w:val="003D18B7"/>
    <w:rsid w:val="003E0CCC"/>
    <w:rsid w:val="003F57F5"/>
    <w:rsid w:val="00417952"/>
    <w:rsid w:val="00435BAD"/>
    <w:rsid w:val="00457A38"/>
    <w:rsid w:val="004615FA"/>
    <w:rsid w:val="00471930"/>
    <w:rsid w:val="00483324"/>
    <w:rsid w:val="004E2C96"/>
    <w:rsid w:val="00511B2F"/>
    <w:rsid w:val="00560672"/>
    <w:rsid w:val="005759EB"/>
    <w:rsid w:val="005B45D8"/>
    <w:rsid w:val="005D3BBA"/>
    <w:rsid w:val="005E688A"/>
    <w:rsid w:val="005E77EF"/>
    <w:rsid w:val="00603674"/>
    <w:rsid w:val="0060374F"/>
    <w:rsid w:val="0060463D"/>
    <w:rsid w:val="0061280D"/>
    <w:rsid w:val="00613724"/>
    <w:rsid w:val="00660030"/>
    <w:rsid w:val="006630A9"/>
    <w:rsid w:val="0066685C"/>
    <w:rsid w:val="006A7180"/>
    <w:rsid w:val="006B43C9"/>
    <w:rsid w:val="006C140F"/>
    <w:rsid w:val="006C2180"/>
    <w:rsid w:val="00706DDF"/>
    <w:rsid w:val="00711306"/>
    <w:rsid w:val="007131EE"/>
    <w:rsid w:val="00737A9C"/>
    <w:rsid w:val="00743FBD"/>
    <w:rsid w:val="00760402"/>
    <w:rsid w:val="007722B2"/>
    <w:rsid w:val="007757D8"/>
    <w:rsid w:val="007A4905"/>
    <w:rsid w:val="007D37B3"/>
    <w:rsid w:val="007E197F"/>
    <w:rsid w:val="007E6783"/>
    <w:rsid w:val="007F4B50"/>
    <w:rsid w:val="007F5125"/>
    <w:rsid w:val="00817B3E"/>
    <w:rsid w:val="00863999"/>
    <w:rsid w:val="00864923"/>
    <w:rsid w:val="00864D13"/>
    <w:rsid w:val="00866411"/>
    <w:rsid w:val="00880CAE"/>
    <w:rsid w:val="008B6274"/>
    <w:rsid w:val="008B7E1E"/>
    <w:rsid w:val="008C24C7"/>
    <w:rsid w:val="008D073D"/>
    <w:rsid w:val="008E2FB0"/>
    <w:rsid w:val="00904E18"/>
    <w:rsid w:val="009067FC"/>
    <w:rsid w:val="009233CD"/>
    <w:rsid w:val="009702CF"/>
    <w:rsid w:val="009832B8"/>
    <w:rsid w:val="009C22F5"/>
    <w:rsid w:val="009E3582"/>
    <w:rsid w:val="009E7A78"/>
    <w:rsid w:val="00A33213"/>
    <w:rsid w:val="00A71C94"/>
    <w:rsid w:val="00A87537"/>
    <w:rsid w:val="00AB3031"/>
    <w:rsid w:val="00AC26C2"/>
    <w:rsid w:val="00AC2FC5"/>
    <w:rsid w:val="00AD7BE7"/>
    <w:rsid w:val="00AF0AB2"/>
    <w:rsid w:val="00AF17BC"/>
    <w:rsid w:val="00B43BF9"/>
    <w:rsid w:val="00B44A3B"/>
    <w:rsid w:val="00B65618"/>
    <w:rsid w:val="00B80E06"/>
    <w:rsid w:val="00BD0484"/>
    <w:rsid w:val="00BF7EF9"/>
    <w:rsid w:val="00C00191"/>
    <w:rsid w:val="00C14289"/>
    <w:rsid w:val="00C20EC3"/>
    <w:rsid w:val="00C57EC7"/>
    <w:rsid w:val="00C81FF7"/>
    <w:rsid w:val="00C82A3A"/>
    <w:rsid w:val="00C91BB1"/>
    <w:rsid w:val="00C93A23"/>
    <w:rsid w:val="00CA297D"/>
    <w:rsid w:val="00D03E8A"/>
    <w:rsid w:val="00D55605"/>
    <w:rsid w:val="00D57F3D"/>
    <w:rsid w:val="00D94B30"/>
    <w:rsid w:val="00D97905"/>
    <w:rsid w:val="00DA4F36"/>
    <w:rsid w:val="00DB7437"/>
    <w:rsid w:val="00E53876"/>
    <w:rsid w:val="00EC6AC0"/>
    <w:rsid w:val="00EC6F34"/>
    <w:rsid w:val="00EF1315"/>
    <w:rsid w:val="00F75B2D"/>
    <w:rsid w:val="00F922EB"/>
    <w:rsid w:val="00F97E8D"/>
    <w:rsid w:val="00FA3FD7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9D52"/>
  <w15:docId w15:val="{1B31BA61-FFF0-4488-B628-3508C75B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5D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B43BF9"/>
    <w:rPr>
      <w:color w:val="0000FF"/>
      <w:u w:val="single"/>
    </w:rPr>
  </w:style>
  <w:style w:type="paragraph" w:customStyle="1" w:styleId="ConsPlusNormal">
    <w:name w:val="ConsPlusNormal"/>
    <w:rsid w:val="00C81FF7"/>
    <w:pPr>
      <w:widowControl w:val="0"/>
      <w:suppressAutoHyphens/>
      <w:autoSpaceDE w:val="0"/>
      <w:ind w:firstLine="720"/>
    </w:pPr>
    <w:rPr>
      <w:rFonts w:ascii="Times New Roman" w:eastAsia="Arial" w:hAnsi="Times New Roman"/>
      <w:lang w:eastAsia="ar-SA"/>
    </w:rPr>
  </w:style>
  <w:style w:type="paragraph" w:styleId="a7">
    <w:name w:val="Normal (Web)"/>
    <w:basedOn w:val="a"/>
    <w:uiPriority w:val="99"/>
    <w:unhideWhenUsed/>
    <w:rsid w:val="006630A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1E5E-BD44-448A-A0D5-84C0D65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2021-11-25T04:29:00Z</cp:lastPrinted>
  <dcterms:created xsi:type="dcterms:W3CDTF">2021-11-26T10:03:00Z</dcterms:created>
  <dcterms:modified xsi:type="dcterms:W3CDTF">2021-11-26T10:03:00Z</dcterms:modified>
</cp:coreProperties>
</file>