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4676">
      <w:pPr>
        <w:autoSpaceDE w:val="0"/>
        <w:autoSpaceDN w:val="0"/>
        <w:adjustRightInd w:val="0"/>
        <w:ind w:firstLine="720"/>
        <w:jc w:val="both"/>
        <w:rPr>
          <w:rFonts w:ascii="Times New Roman" w:hAnsi="Times New Roman" w:eastAsia="Times New Roman" w:cs="Times New Roman"/>
          <w:color w:val="auto"/>
          <w:lang w:bidi="ar-SA"/>
        </w:rPr>
      </w:pPr>
    </w:p>
    <w:tbl>
      <w:tblPr>
        <w:tblStyle w:val="3"/>
        <w:tblW w:w="0" w:type="auto"/>
        <w:tblInd w:w="108" w:type="dxa"/>
        <w:tblLayout w:type="fixed"/>
        <w:tblCellMar>
          <w:top w:w="0" w:type="dxa"/>
          <w:left w:w="108" w:type="dxa"/>
          <w:bottom w:w="0" w:type="dxa"/>
          <w:right w:w="108" w:type="dxa"/>
        </w:tblCellMar>
      </w:tblPr>
      <w:tblGrid>
        <w:gridCol w:w="4785"/>
        <w:gridCol w:w="4784"/>
      </w:tblGrid>
      <w:tr w14:paraId="3D801C75">
        <w:tblPrEx>
          <w:tblCellMar>
            <w:top w:w="0" w:type="dxa"/>
            <w:left w:w="108" w:type="dxa"/>
            <w:bottom w:w="0" w:type="dxa"/>
            <w:right w:w="108" w:type="dxa"/>
          </w:tblCellMar>
        </w:tblPrEx>
        <w:trPr>
          <w:trHeight w:val="1" w:hRule="atLeast"/>
        </w:trPr>
        <w:tc>
          <w:tcPr>
            <w:tcW w:w="4785" w:type="dxa"/>
            <w:tcBorders>
              <w:top w:val="nil"/>
              <w:left w:val="nil"/>
              <w:bottom w:val="nil"/>
              <w:right w:val="nil"/>
            </w:tcBorders>
            <w:shd w:val="clear" w:color="auto" w:fill="FFFFFF"/>
          </w:tcPr>
          <w:p w14:paraId="4EEDB9CC">
            <w:pPr>
              <w:widowControl/>
              <w:suppressAutoHyphens/>
              <w:autoSpaceDE w:val="0"/>
              <w:autoSpaceDN w:val="0"/>
              <w:adjustRightInd w:val="0"/>
              <w:jc w:val="both"/>
              <w:rPr>
                <w:rFonts w:ascii="Times New Roman CYR" w:hAnsi="Times New Roman CYR" w:eastAsia="Times New Roman" w:cs="Times New Roman CYR"/>
                <w:color w:val="auto"/>
                <w:lang w:bidi="ar-SA"/>
              </w:rPr>
            </w:pPr>
            <w:r>
              <w:rPr>
                <w:rFonts w:ascii="Times New Roman" w:hAnsi="Times New Roman" w:eastAsia="Times New Roman" w:cs="Times New Roman"/>
                <w:color w:val="auto"/>
                <w:lang w:bidi="ar-SA"/>
              </w:rPr>
              <w:t xml:space="preserve">               </w:t>
            </w:r>
            <w:r>
              <w:rPr>
                <w:rFonts w:ascii="Times New Roman CYR" w:hAnsi="Times New Roman CYR" w:eastAsia="Times New Roman" w:cs="Times New Roman CYR"/>
                <w:color w:val="auto"/>
                <w:lang w:bidi="ar-SA"/>
              </w:rPr>
              <w:t>Самарская область</w:t>
            </w:r>
          </w:p>
          <w:p w14:paraId="1A5E1A38">
            <w:pPr>
              <w:widowControl/>
              <w:suppressAutoHyphens/>
              <w:autoSpaceDE w:val="0"/>
              <w:autoSpaceDN w:val="0"/>
              <w:adjustRightInd w:val="0"/>
              <w:rPr>
                <w:rFonts w:ascii="Times New Roman CYR" w:hAnsi="Times New Roman CYR" w:eastAsia="Times New Roman" w:cs="Times New Roman CYR"/>
                <w:color w:val="auto"/>
                <w:lang w:bidi="ar-SA"/>
              </w:rPr>
            </w:pPr>
            <w:r>
              <w:rPr>
                <w:rFonts w:ascii="Times New Roman CYR" w:hAnsi="Times New Roman CYR" w:eastAsia="Times New Roman" w:cs="Times New Roman CYR"/>
                <w:color w:val="auto"/>
                <w:lang w:bidi="ar-SA"/>
              </w:rPr>
              <w:t>муниципальный район Кинельский</w:t>
            </w:r>
          </w:p>
          <w:p w14:paraId="5CAF5D67">
            <w:pPr>
              <w:widowControl/>
              <w:suppressAutoHyphens/>
              <w:autoSpaceDE w:val="0"/>
              <w:autoSpaceDN w:val="0"/>
              <w:adjustRightInd w:val="0"/>
              <w:rPr>
                <w:rFonts w:ascii="Calibri" w:hAnsi="Calibri" w:eastAsia="Times New Roman" w:cs="Calibri"/>
                <w:color w:val="auto"/>
                <w:lang w:bidi="ar-SA"/>
              </w:rPr>
            </w:pPr>
          </w:p>
          <w:p w14:paraId="36666227">
            <w:pPr>
              <w:widowControl/>
              <w:suppressAutoHyphens/>
              <w:autoSpaceDE w:val="0"/>
              <w:autoSpaceDN w:val="0"/>
              <w:adjustRightInd w:val="0"/>
              <w:rPr>
                <w:rFonts w:ascii="Times New Roman CYR" w:hAnsi="Times New Roman CYR" w:eastAsia="Times New Roman" w:cs="Times New Roman CYR"/>
                <w:b/>
                <w:bCs/>
                <w:color w:val="auto"/>
                <w:sz w:val="28"/>
                <w:szCs w:val="28"/>
                <w:lang w:bidi="ar-SA"/>
              </w:rPr>
            </w:pPr>
            <w:r>
              <w:rPr>
                <w:rFonts w:ascii="Times New Roman" w:hAnsi="Times New Roman" w:eastAsia="Times New Roman" w:cs="Times New Roman"/>
                <w:b/>
                <w:bCs/>
                <w:color w:val="auto"/>
                <w:sz w:val="28"/>
                <w:szCs w:val="28"/>
                <w:lang w:bidi="ar-SA"/>
              </w:rPr>
              <w:t xml:space="preserve">        </w:t>
            </w:r>
            <w:r>
              <w:rPr>
                <w:rFonts w:ascii="Times New Roman CYR" w:hAnsi="Times New Roman CYR" w:eastAsia="Times New Roman" w:cs="Times New Roman CYR"/>
                <w:b/>
                <w:bCs/>
                <w:color w:val="auto"/>
                <w:sz w:val="28"/>
                <w:szCs w:val="28"/>
                <w:lang w:bidi="ar-SA"/>
              </w:rPr>
              <w:t>Администрация</w:t>
            </w:r>
          </w:p>
          <w:p w14:paraId="12746A39">
            <w:pPr>
              <w:widowControl/>
              <w:suppressAutoHyphens/>
              <w:autoSpaceDE w:val="0"/>
              <w:autoSpaceDN w:val="0"/>
              <w:adjustRightInd w:val="0"/>
              <w:rPr>
                <w:rFonts w:ascii="Times New Roman CYR" w:hAnsi="Times New Roman CYR" w:eastAsia="Times New Roman" w:cs="Times New Roman CYR"/>
                <w:b/>
                <w:bCs/>
                <w:color w:val="auto"/>
                <w:sz w:val="28"/>
                <w:szCs w:val="28"/>
                <w:lang w:bidi="ar-SA"/>
              </w:rPr>
            </w:pPr>
            <w:r>
              <w:rPr>
                <w:rFonts w:ascii="Times New Roman" w:hAnsi="Times New Roman" w:eastAsia="Times New Roman" w:cs="Times New Roman"/>
                <w:b/>
                <w:bCs/>
                <w:color w:val="auto"/>
                <w:sz w:val="28"/>
                <w:szCs w:val="28"/>
                <w:lang w:bidi="ar-SA"/>
              </w:rPr>
              <w:t xml:space="preserve">    </w:t>
            </w:r>
            <w:r>
              <w:rPr>
                <w:rFonts w:ascii="Times New Roman CYR" w:hAnsi="Times New Roman CYR" w:eastAsia="Times New Roman" w:cs="Times New Roman CYR"/>
                <w:b/>
                <w:bCs/>
                <w:color w:val="auto"/>
                <w:sz w:val="28"/>
                <w:szCs w:val="28"/>
                <w:lang w:bidi="ar-SA"/>
              </w:rPr>
              <w:t>сельского поселения</w:t>
            </w:r>
          </w:p>
          <w:p w14:paraId="4306E9FF">
            <w:pPr>
              <w:widowControl/>
              <w:suppressAutoHyphens/>
              <w:autoSpaceDE w:val="0"/>
              <w:autoSpaceDN w:val="0"/>
              <w:adjustRightInd w:val="0"/>
              <w:rPr>
                <w:rFonts w:ascii="Times New Roman CYR" w:hAnsi="Times New Roman CYR" w:eastAsia="Times New Roman" w:cs="Times New Roman CYR"/>
                <w:b/>
                <w:bCs/>
                <w:color w:val="auto"/>
                <w:sz w:val="28"/>
                <w:szCs w:val="28"/>
                <w:lang w:bidi="ar-SA"/>
              </w:rPr>
            </w:pPr>
            <w:r>
              <w:rPr>
                <w:rFonts w:ascii="Times New Roman" w:hAnsi="Times New Roman" w:eastAsia="Times New Roman" w:cs="Times New Roman"/>
                <w:b/>
                <w:bCs/>
                <w:color w:val="auto"/>
                <w:sz w:val="28"/>
                <w:szCs w:val="28"/>
                <w:lang w:val="en-US" w:bidi="ar-SA"/>
              </w:rPr>
              <w:t xml:space="preserve">            </w:t>
            </w:r>
            <w:r>
              <w:rPr>
                <w:rFonts w:ascii="Times New Roman CYR" w:hAnsi="Times New Roman CYR" w:eastAsia="Times New Roman" w:cs="Times New Roman CYR"/>
                <w:b/>
                <w:bCs/>
                <w:color w:val="auto"/>
                <w:sz w:val="28"/>
                <w:szCs w:val="28"/>
                <w:lang w:bidi="ar-SA"/>
              </w:rPr>
              <w:t>Алакаевка</w:t>
            </w:r>
          </w:p>
          <w:p w14:paraId="4BD22747">
            <w:pPr>
              <w:widowControl/>
              <w:suppressAutoHyphens/>
              <w:autoSpaceDE w:val="0"/>
              <w:autoSpaceDN w:val="0"/>
              <w:adjustRightInd w:val="0"/>
              <w:rPr>
                <w:rFonts w:ascii="Calibri" w:hAnsi="Calibri" w:eastAsia="Times New Roman" w:cs="Calibri"/>
                <w:color w:val="auto"/>
                <w:sz w:val="22"/>
                <w:szCs w:val="22"/>
                <w:lang w:val="en-US" w:bidi="ar-SA"/>
              </w:rPr>
            </w:pPr>
            <w:r>
              <w:rPr>
                <w:rFonts w:ascii="Times New Roman" w:hAnsi="Times New Roman" w:eastAsia="Times New Roman" w:cs="Times New Roman"/>
                <w:color w:val="auto"/>
                <w:lang w:val="en-US" w:bidi="ar-SA"/>
              </w:rPr>
              <w:t xml:space="preserve">  </w:t>
            </w:r>
            <w:r>
              <w:rPr>
                <w:rFonts w:ascii="Times New Roman" w:hAnsi="Times New Roman" w:eastAsia="Times New Roman" w:cs="Times New Roman"/>
                <w:color w:val="auto"/>
                <w:sz w:val="28"/>
                <w:szCs w:val="28"/>
                <w:lang w:val="en-US" w:bidi="ar-SA"/>
              </w:rPr>
              <w:t xml:space="preserve">                      </w:t>
            </w:r>
          </w:p>
        </w:tc>
        <w:tc>
          <w:tcPr>
            <w:tcW w:w="4784" w:type="dxa"/>
            <w:tcBorders>
              <w:top w:val="nil"/>
              <w:left w:val="nil"/>
              <w:bottom w:val="nil"/>
              <w:right w:val="nil"/>
            </w:tcBorders>
            <w:shd w:val="clear" w:color="auto" w:fill="FFFFFF"/>
          </w:tcPr>
          <w:p w14:paraId="2019AE7D">
            <w:pPr>
              <w:widowControl/>
              <w:suppressAutoHyphens/>
              <w:autoSpaceDE w:val="0"/>
              <w:autoSpaceDN w:val="0"/>
              <w:adjustRightInd w:val="0"/>
              <w:rPr>
                <w:rFonts w:ascii="Calibri" w:hAnsi="Calibri" w:eastAsia="Times New Roman" w:cs="Calibri"/>
                <w:color w:val="auto"/>
                <w:sz w:val="28"/>
                <w:szCs w:val="28"/>
                <w:lang w:bidi="ar-SA"/>
              </w:rPr>
            </w:pPr>
          </w:p>
        </w:tc>
      </w:tr>
    </w:tbl>
    <w:p w14:paraId="45E4EE23">
      <w:pPr>
        <w:widowControl/>
        <w:suppressAutoHyphens/>
        <w:autoSpaceDE w:val="0"/>
        <w:autoSpaceDN w:val="0"/>
        <w:adjustRightInd w:val="0"/>
        <w:jc w:val="both"/>
        <w:rPr>
          <w:rFonts w:ascii="Times New Roman CYR" w:hAnsi="Times New Roman CYR" w:eastAsia="Times New Roman" w:cs="Times New Roman CYR"/>
          <w:color w:val="auto"/>
          <w:sz w:val="36"/>
          <w:szCs w:val="36"/>
          <w:lang w:bidi="ar-SA"/>
        </w:rPr>
      </w:pPr>
      <w:r>
        <w:rPr>
          <w:rFonts w:ascii="Times New Roman CYR" w:hAnsi="Times New Roman CYR" w:eastAsia="Times New Roman" w:cs="Times New Roman CYR"/>
          <w:color w:val="auto"/>
          <w:sz w:val="36"/>
          <w:szCs w:val="36"/>
          <w:lang w:bidi="ar-SA"/>
        </w:rPr>
        <w:t>ПОСТАНОВЛЕНИЕ</w:t>
      </w:r>
    </w:p>
    <w:p w14:paraId="7353B1E0">
      <w:pPr>
        <w:widowControl/>
        <w:suppressAutoHyphens/>
        <w:autoSpaceDE w:val="0"/>
        <w:autoSpaceDN w:val="0"/>
        <w:adjustRightInd w:val="0"/>
        <w:rPr>
          <w:rFonts w:ascii="Calibri" w:hAnsi="Calibri" w:eastAsia="Times New Roman" w:cs="Calibri"/>
          <w:color w:val="auto"/>
          <w:sz w:val="22"/>
          <w:szCs w:val="22"/>
          <w:lang w:val="en-US" w:bidi="ar-SA"/>
        </w:rPr>
      </w:pPr>
    </w:p>
    <w:tbl>
      <w:tblPr>
        <w:tblStyle w:val="3"/>
        <w:tblW w:w="0" w:type="auto"/>
        <w:tblInd w:w="108" w:type="dxa"/>
        <w:tblLayout w:type="fixed"/>
        <w:tblCellMar>
          <w:top w:w="0" w:type="dxa"/>
          <w:left w:w="108" w:type="dxa"/>
          <w:bottom w:w="0" w:type="dxa"/>
          <w:right w:w="108" w:type="dxa"/>
        </w:tblCellMar>
      </w:tblPr>
      <w:tblGrid>
        <w:gridCol w:w="3107"/>
        <w:gridCol w:w="1560"/>
      </w:tblGrid>
      <w:tr w14:paraId="09149996">
        <w:tblPrEx>
          <w:tblCellMar>
            <w:top w:w="0" w:type="dxa"/>
            <w:left w:w="108" w:type="dxa"/>
            <w:bottom w:w="0" w:type="dxa"/>
            <w:right w:w="108" w:type="dxa"/>
          </w:tblCellMar>
        </w:tblPrEx>
        <w:trPr>
          <w:trHeight w:val="1" w:hRule="atLeast"/>
        </w:trPr>
        <w:tc>
          <w:tcPr>
            <w:tcW w:w="3107" w:type="dxa"/>
            <w:tcBorders>
              <w:top w:val="nil"/>
              <w:left w:val="nil"/>
              <w:bottom w:val="nil"/>
              <w:right w:val="nil"/>
            </w:tcBorders>
            <w:shd w:val="clear" w:color="auto" w:fill="FFFFFF"/>
          </w:tcPr>
          <w:p w14:paraId="150B1699">
            <w:pPr>
              <w:widowControl/>
              <w:suppressAutoHyphens/>
              <w:autoSpaceDE w:val="0"/>
              <w:autoSpaceDN w:val="0"/>
              <w:adjustRightInd w:val="0"/>
              <w:rPr>
                <w:rFonts w:ascii="Calibri" w:hAnsi="Calibri" w:eastAsia="Times New Roman" w:cs="Calibri"/>
                <w:color w:val="auto"/>
                <w:sz w:val="22"/>
                <w:szCs w:val="22"/>
                <w:lang w:val="en-US" w:bidi="ar-SA"/>
              </w:rPr>
            </w:pPr>
            <w:r>
              <w:rPr>
                <w:rFonts w:ascii="Times New Roman CYR" w:hAnsi="Times New Roman CYR" w:eastAsia="Times New Roman" w:cs="Times New Roman CYR"/>
                <w:color w:val="auto"/>
                <w:sz w:val="28"/>
                <w:szCs w:val="28"/>
                <w:lang w:bidi="ar-SA"/>
              </w:rPr>
              <w:t>от «22» июля 2024 г.</w:t>
            </w:r>
          </w:p>
        </w:tc>
        <w:tc>
          <w:tcPr>
            <w:tcW w:w="1560" w:type="dxa"/>
            <w:tcBorders>
              <w:top w:val="nil"/>
              <w:left w:val="nil"/>
              <w:bottom w:val="nil"/>
              <w:right w:val="nil"/>
            </w:tcBorders>
            <w:shd w:val="clear" w:color="auto" w:fill="FFFFFF"/>
          </w:tcPr>
          <w:p w14:paraId="02188E11">
            <w:pPr>
              <w:widowControl/>
              <w:suppressAutoHyphens/>
              <w:autoSpaceDE w:val="0"/>
              <w:autoSpaceDN w:val="0"/>
              <w:adjustRightInd w:val="0"/>
              <w:jc w:val="both"/>
              <w:rPr>
                <w:rFonts w:ascii="Calibri" w:hAnsi="Calibri" w:eastAsia="Times New Roman" w:cs="Calibri"/>
                <w:color w:val="auto"/>
                <w:sz w:val="22"/>
                <w:szCs w:val="22"/>
                <w:lang w:bidi="ar-SA"/>
              </w:rPr>
            </w:pPr>
            <w:r>
              <w:rPr>
                <w:rFonts w:ascii="Times New Roman" w:hAnsi="Times New Roman" w:eastAsia="Times New Roman" w:cs="Times New Roman"/>
                <w:color w:val="auto"/>
                <w:sz w:val="28"/>
                <w:szCs w:val="28"/>
                <w:lang w:val="en-US" w:bidi="ar-SA"/>
              </w:rPr>
              <w:t>№</w:t>
            </w:r>
            <w:r>
              <w:rPr>
                <w:rFonts w:ascii="Times New Roman" w:hAnsi="Times New Roman" w:eastAsia="Times New Roman" w:cs="Times New Roman"/>
                <w:color w:val="auto"/>
                <w:sz w:val="28"/>
                <w:szCs w:val="28"/>
                <w:lang w:bidi="ar-SA"/>
              </w:rPr>
              <w:t xml:space="preserve"> 63</w:t>
            </w:r>
          </w:p>
        </w:tc>
      </w:tr>
    </w:tbl>
    <w:p w14:paraId="4340095F">
      <w:pPr>
        <w:widowControl/>
        <w:suppressAutoHyphens/>
        <w:autoSpaceDE w:val="0"/>
        <w:autoSpaceDN w:val="0"/>
        <w:adjustRightInd w:val="0"/>
        <w:jc w:val="both"/>
        <w:rPr>
          <w:rFonts w:ascii="Times New Roman CYR" w:hAnsi="Times New Roman CYR" w:eastAsia="Times New Roman" w:cs="Times New Roman CYR"/>
          <w:color w:val="auto"/>
          <w:lang w:bidi="ar-SA"/>
        </w:rPr>
      </w:pPr>
      <w:r>
        <w:rPr>
          <w:rFonts w:ascii="Times New Roman" w:hAnsi="Times New Roman" w:eastAsia="Times New Roman" w:cs="Times New Roman"/>
          <w:color w:val="auto"/>
          <w:sz w:val="28"/>
          <w:szCs w:val="28"/>
          <w:lang w:bidi="ar-SA"/>
        </w:rPr>
        <w:t xml:space="preserve">            </w:t>
      </w:r>
      <w:r>
        <w:rPr>
          <w:rFonts w:ascii="Times New Roman CYR" w:hAnsi="Times New Roman CYR" w:eastAsia="Times New Roman" w:cs="Times New Roman CYR"/>
          <w:color w:val="auto"/>
          <w:lang w:bidi="ar-SA"/>
        </w:rPr>
        <w:t xml:space="preserve">с. Алакаевка  </w:t>
      </w:r>
    </w:p>
    <w:p w14:paraId="2280FA08">
      <w:pPr>
        <w:widowControl/>
        <w:tabs>
          <w:tab w:val="left" w:pos="0"/>
          <w:tab w:val="left" w:pos="4536"/>
        </w:tabs>
        <w:suppressAutoHyphens/>
        <w:ind w:right="5073"/>
        <w:jc w:val="center"/>
        <w:rPr>
          <w:rFonts w:ascii="Times New Roman" w:hAnsi="Times New Roman" w:eastAsia="Times New Roman" w:cs="Times New Roman"/>
          <w:b/>
          <w:bCs/>
          <w:color w:val="auto"/>
          <w:sz w:val="26"/>
          <w:szCs w:val="26"/>
          <w:lang w:eastAsia="ar-SA" w:bidi="ar-SA"/>
        </w:rPr>
      </w:pPr>
    </w:p>
    <w:p w14:paraId="52E5BD94">
      <w:pPr>
        <w:widowControl/>
        <w:shd w:val="clear" w:color="auto" w:fill="FFFFFF"/>
        <w:suppressAutoHyphens/>
        <w:ind w:right="-2"/>
        <w:jc w:val="both"/>
        <w:rPr>
          <w:rFonts w:ascii="Times New Roman" w:hAnsi="Times New Roman" w:eastAsia="Times New Roman" w:cs="Times New Roman"/>
          <w:color w:val="auto"/>
          <w:sz w:val="26"/>
          <w:szCs w:val="26"/>
          <w:shd w:val="clear" w:color="auto" w:fill="FFFF00"/>
          <w:lang w:eastAsia="ar-SA" w:bidi="ar-SA"/>
        </w:rPr>
      </w:pPr>
      <w:r>
        <w:rPr>
          <w:rFonts w:ascii="Times New Roman" w:hAnsi="Times New Roman" w:eastAsia="Times New Roman" w:cs="Times New Roman"/>
          <w:b/>
          <w:bCs/>
          <w:color w:val="auto"/>
          <w:sz w:val="26"/>
          <w:szCs w:val="26"/>
          <w:lang w:eastAsia="ar-SA" w:bidi="ar-SA"/>
        </w:rPr>
        <w:t>Об утверждении Административного регламента предоставления</w:t>
      </w:r>
      <w:r>
        <w:rPr>
          <w:rFonts w:ascii="Times New Roman" w:hAnsi="Times New Roman" w:eastAsia="Times New Roman" w:cs="Times New Roman"/>
          <w:b/>
          <w:color w:val="auto"/>
          <w:sz w:val="26"/>
          <w:szCs w:val="26"/>
          <w:lang w:eastAsia="ar-SA" w:bidi="ar-SA"/>
        </w:rPr>
        <w:t xml:space="preserve"> </w:t>
      </w:r>
      <w:r>
        <w:rPr>
          <w:rFonts w:ascii="Times New Roman" w:hAnsi="Times New Roman" w:eastAsia="Times New Roman" w:cs="Times New Roman"/>
          <w:b/>
          <w:bCs/>
          <w:color w:val="auto"/>
          <w:sz w:val="26"/>
          <w:szCs w:val="26"/>
          <w:lang w:eastAsia="ar-SA" w:bidi="ar-SA"/>
        </w:rPr>
        <w:t>муниципальной услуги «</w:t>
      </w:r>
      <w:r>
        <w:rPr>
          <w:rFonts w:ascii="Times New Roman" w:hAnsi="Times New Roman" w:eastAsia="Times New Roman" w:cs="Times New Roman"/>
          <w:b/>
          <w:color w:val="auto"/>
          <w:sz w:val="26"/>
          <w:szCs w:val="26"/>
          <w:lang w:eastAsia="ar-SA" w:bidi="ar-SA"/>
        </w:rPr>
        <w:t xml:space="preserve">Предоставление разрешений на </w:t>
      </w:r>
      <w:r>
        <w:rPr>
          <w:rFonts w:ascii="Times New Roman" w:hAnsi="Times New Roman" w:eastAsia="Calibri" w:cs="Times New Roman"/>
          <w:b/>
          <w:color w:val="auto"/>
          <w:sz w:val="26"/>
          <w:szCs w:val="26"/>
          <w:lang w:eastAsia="ar-SA" w:bidi="ar-SA"/>
        </w:rPr>
        <w:t>условно разрешенный вид использования земельного участка или объекта капитального строительства</w:t>
      </w:r>
      <w:r>
        <w:rPr>
          <w:rFonts w:ascii="Times New Roman" w:hAnsi="Times New Roman" w:eastAsia="Times New Roman" w:cs="Times New Roman"/>
          <w:b/>
          <w:bCs/>
          <w:color w:val="auto"/>
          <w:sz w:val="26"/>
          <w:szCs w:val="26"/>
          <w:lang w:eastAsia="ar-SA" w:bidi="ar-SA"/>
        </w:rPr>
        <w:t>»</w:t>
      </w:r>
    </w:p>
    <w:p w14:paraId="0EE9D492">
      <w:pPr>
        <w:widowControl/>
        <w:shd w:val="clear" w:color="auto" w:fill="FFFFFF"/>
        <w:suppressAutoHyphens/>
        <w:ind w:right="5245"/>
        <w:rPr>
          <w:rFonts w:ascii="Times New Roman" w:hAnsi="Times New Roman" w:eastAsia="Times New Roman" w:cs="Times New Roman"/>
          <w:color w:val="auto"/>
          <w:sz w:val="26"/>
          <w:szCs w:val="26"/>
          <w:shd w:val="clear" w:color="auto" w:fill="FFFF00"/>
          <w:lang w:eastAsia="ar-SA" w:bidi="ar-SA"/>
        </w:rPr>
      </w:pPr>
    </w:p>
    <w:p w14:paraId="70F0AF22">
      <w:pPr>
        <w:widowControl/>
        <w:suppressAutoHyphens/>
        <w:ind w:firstLine="709"/>
        <w:jc w:val="both"/>
        <w:rPr>
          <w:rFonts w:ascii="Times New Roman" w:hAnsi="Times New Roman" w:eastAsia="Times New Roman" w:cs="Times New Roman"/>
          <w:b/>
          <w:color w:val="auto"/>
          <w:sz w:val="26"/>
          <w:szCs w:val="26"/>
          <w:lang w:eastAsia="ar-SA" w:bidi="ar-SA"/>
        </w:rPr>
      </w:pPr>
      <w:r>
        <w:rPr>
          <w:rFonts w:ascii="Times New Roman" w:hAnsi="Times New Roman" w:eastAsia="Times New Roman" w:cs="Times New Roman"/>
          <w:color w:val="auto"/>
          <w:sz w:val="26"/>
          <w:szCs w:val="26"/>
          <w:lang w:eastAsia="ar-SA" w:bidi="ar-SA"/>
        </w:rPr>
        <w:t>С целью урегулирования нормативных правовых отношений, возникающих в связи с предоставлением муниципальных услуг, а также  с целью предоставления полной, актуальной и достоверной информации о порядке предоставления муниципальной услуги для обеспечения открытости деятельности администрации и муниципальных учреждений сельского поселения Алакаевка, в соответствии с Федеральным законом от 06.10.2003 № 131-ФЗ «Об общих принципах организации местного самоуправления в Российской Федерации», главой 3 Федерального закона от 27.07.2010г № 210-ФЗ «Об организации предоставления государственных и муниципальных услуг»</w:t>
      </w:r>
      <w:r>
        <w:rPr>
          <w:rFonts w:ascii="Times New Roman" w:hAnsi="Times New Roman" w:eastAsia="Times New Roman CYR" w:cs="Times New Roman"/>
          <w:color w:val="auto"/>
          <w:sz w:val="26"/>
          <w:szCs w:val="26"/>
          <w:lang w:eastAsia="ar-SA" w:bidi="ar-SA"/>
        </w:rPr>
        <w:t xml:space="preserve">, постановлением правительства Самарской области от 28.12.2012г № 827 «О совершенствовании предоставления государственных и муниципальных услуг по принципу «Одного окна»», постановлением администрации сельского поселения Алакаевка от 01.10.2012г. № 24 «Об утверждении Порядка разработки и утверждения административных регламентов предоставления муниципальных услуг в сельском поселении Алакаевка муниципального района Кинельский», с учетом заключения Кинельской межрайонной прокуратуры, </w:t>
      </w:r>
      <w:r>
        <w:rPr>
          <w:rFonts w:ascii="Times New Roman" w:hAnsi="Times New Roman" w:eastAsia="Times New Roman" w:cs="Times New Roman"/>
          <w:color w:val="auto"/>
          <w:sz w:val="26"/>
          <w:szCs w:val="26"/>
          <w:lang w:eastAsia="ar-SA" w:bidi="ar-SA"/>
        </w:rPr>
        <w:t>руководствуясь Уставом сельского поселения Алакаевка</w:t>
      </w:r>
      <w:r>
        <w:rPr>
          <w:rFonts w:ascii="Times New Roman" w:hAnsi="Times New Roman" w:eastAsia="Times New Roman" w:cs="Times New Roman"/>
          <w:color w:val="auto"/>
          <w:sz w:val="26"/>
          <w:szCs w:val="26"/>
          <w:lang w:val="he-IL" w:eastAsia="ar-SA" w:bidi="ar-SA"/>
        </w:rPr>
        <w:t xml:space="preserve">, </w:t>
      </w:r>
      <w:r>
        <w:rPr>
          <w:rFonts w:ascii="Times New Roman" w:hAnsi="Times New Roman" w:eastAsia="Times New Roman" w:cs="Times New Roman"/>
          <w:color w:val="auto"/>
          <w:sz w:val="26"/>
          <w:szCs w:val="26"/>
          <w:lang w:eastAsia="ar-SA" w:bidi="ar-SA"/>
        </w:rPr>
        <w:t>администрация сельского поселения Алакаевка муниципального района Кинельский Самарской области</w:t>
      </w:r>
    </w:p>
    <w:p w14:paraId="7E2CC8F0">
      <w:pPr>
        <w:widowControl/>
        <w:suppressAutoHyphens/>
        <w:ind w:firstLine="709"/>
        <w:jc w:val="center"/>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b/>
          <w:color w:val="auto"/>
          <w:sz w:val="26"/>
          <w:szCs w:val="26"/>
          <w:lang w:eastAsia="ar-SA" w:bidi="ar-SA"/>
        </w:rPr>
        <w:t>ПОСТАНОВЛЯЕТ</w:t>
      </w:r>
      <w:r>
        <w:rPr>
          <w:rFonts w:ascii="Times New Roman" w:hAnsi="Times New Roman" w:eastAsia="Times New Roman" w:cs="Times New Roman"/>
          <w:b/>
          <w:color w:val="auto"/>
          <w:sz w:val="26"/>
          <w:szCs w:val="26"/>
          <w:lang w:val="he-IL" w:eastAsia="ar-SA" w:bidi="ar-SA"/>
        </w:rPr>
        <w:t>:</w:t>
      </w:r>
    </w:p>
    <w:p w14:paraId="49AFEEA7">
      <w:pPr>
        <w:pStyle w:val="17"/>
        <w:widowControl/>
        <w:numPr>
          <w:ilvl w:val="0"/>
          <w:numId w:val="1"/>
        </w:numPr>
        <w:suppressAutoHyphens/>
        <w:ind w:left="0" w:firstLine="769"/>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Утвердить прилагаемый Административный регламент</w:t>
      </w:r>
      <w:r>
        <w:rPr>
          <w:rFonts w:ascii="Times New Roman" w:hAnsi="Times New Roman" w:eastAsia="Times New Roman" w:cs="Times New Roman"/>
          <w:bCs/>
          <w:color w:val="auto"/>
          <w:sz w:val="26"/>
          <w:szCs w:val="26"/>
          <w:lang w:eastAsia="ar-SA" w:bidi="ar-SA"/>
        </w:rPr>
        <w:t xml:space="preserve"> предоставления</w:t>
      </w:r>
      <w:r>
        <w:rPr>
          <w:rFonts w:ascii="Times New Roman" w:hAnsi="Times New Roman" w:eastAsia="Times New Roman" w:cs="Times New Roman"/>
          <w:color w:val="auto"/>
          <w:sz w:val="26"/>
          <w:szCs w:val="26"/>
          <w:lang w:eastAsia="ar-SA" w:bidi="ar-SA"/>
        </w:rPr>
        <w:t xml:space="preserve"> </w:t>
      </w:r>
      <w:r>
        <w:rPr>
          <w:rFonts w:ascii="Times New Roman" w:hAnsi="Times New Roman" w:eastAsia="Times New Roman" w:cs="Times New Roman"/>
          <w:bCs/>
          <w:color w:val="auto"/>
          <w:sz w:val="26"/>
          <w:szCs w:val="26"/>
          <w:lang w:eastAsia="ar-SA" w:bidi="ar-SA"/>
        </w:rPr>
        <w:t xml:space="preserve">муниципальной услуги </w:t>
      </w:r>
      <w:r>
        <w:rPr>
          <w:rFonts w:ascii="Times New Roman" w:hAnsi="Times New Roman" w:eastAsia="Times New Roman" w:cs="Times New Roman"/>
          <w:color w:val="auto"/>
          <w:sz w:val="26"/>
          <w:szCs w:val="26"/>
          <w:lang w:eastAsia="ar-SA" w:bidi="ar-SA"/>
        </w:rPr>
        <w:t xml:space="preserve">«Предоставление разрешений на </w:t>
      </w:r>
      <w:r>
        <w:rPr>
          <w:rFonts w:ascii="Times New Roman" w:hAnsi="Times New Roman" w:eastAsia="Calibri" w:cs="Times New Roman"/>
          <w:color w:val="auto"/>
          <w:sz w:val="26"/>
          <w:szCs w:val="26"/>
          <w:lang w:eastAsia="ar-SA" w:bidi="ar-SA"/>
        </w:rPr>
        <w:t>условно разрешенный вид использования земельного участка или объекта капитального строительства</w:t>
      </w:r>
      <w:r>
        <w:rPr>
          <w:rFonts w:ascii="Times New Roman" w:hAnsi="Times New Roman" w:eastAsia="Times New Roman" w:cs="Times New Roman"/>
          <w:color w:val="auto"/>
          <w:sz w:val="26"/>
          <w:szCs w:val="26"/>
          <w:lang w:eastAsia="ar-SA" w:bidi="ar-SA"/>
        </w:rPr>
        <w:t>».</w:t>
      </w:r>
    </w:p>
    <w:p w14:paraId="77D931A6">
      <w:pPr>
        <w:pStyle w:val="17"/>
        <w:widowControl/>
        <w:numPr>
          <w:ilvl w:val="0"/>
          <w:numId w:val="1"/>
        </w:numPr>
        <w:suppressAutoHyphens/>
        <w:ind w:left="0" w:firstLine="769"/>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Признать утратившими силу следующие постановления администрации сельского поселения Алакаевка муниципального района Кинельский Самарской области:</w:t>
      </w:r>
    </w:p>
    <w:p w14:paraId="35C8E96F">
      <w:pPr>
        <w:widowControl/>
        <w:suppressAutoHyphens/>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 от 29.10.2018 г. № 87 «</w:t>
      </w:r>
      <w:r>
        <w:rPr>
          <w:rFonts w:ascii="Times New Roman" w:hAnsi="Times New Roman" w:eastAsia="Times New Roman" w:cs="Times New Roman"/>
          <w:bCs/>
          <w:color w:val="auto"/>
          <w:sz w:val="26"/>
          <w:szCs w:val="26"/>
          <w:lang w:eastAsia="ar-SA" w:bidi="ar-SA"/>
        </w:rPr>
        <w:t>Об утверждении Административного регламента предоставления</w:t>
      </w:r>
      <w:r>
        <w:rPr>
          <w:rFonts w:ascii="Times New Roman" w:hAnsi="Times New Roman" w:eastAsia="Times New Roman" w:cs="Times New Roman"/>
          <w:color w:val="auto"/>
          <w:sz w:val="26"/>
          <w:szCs w:val="26"/>
          <w:lang w:eastAsia="ar-SA" w:bidi="ar-SA"/>
        </w:rPr>
        <w:t xml:space="preserve"> администрацией сельского поселения Алакаевка</w:t>
      </w:r>
      <w:r>
        <w:rPr>
          <w:rFonts w:ascii="Times New Roman" w:hAnsi="Times New Roman" w:eastAsia="Times New Roman" w:cs="Times New Roman"/>
          <w:bCs/>
          <w:color w:val="auto"/>
          <w:sz w:val="26"/>
          <w:szCs w:val="26"/>
          <w:lang w:eastAsia="ar-SA" w:bidi="ar-SA"/>
        </w:rPr>
        <w:t xml:space="preserve"> муниципальной услуги «</w:t>
      </w:r>
      <w:r>
        <w:rPr>
          <w:rFonts w:ascii="Times New Roman" w:hAnsi="Times New Roman" w:eastAsia="Times New Roman" w:cs="Times New Roman"/>
          <w:color w:val="auto"/>
          <w:sz w:val="26"/>
          <w:szCs w:val="26"/>
          <w:lang w:eastAsia="ar-SA" w:bidi="ar-SA"/>
        </w:rPr>
        <w:t>Предоставление разрешений на условно разрешенный вид использования земельного участка или объекта капитального строительства»;</w:t>
      </w:r>
    </w:p>
    <w:p w14:paraId="61BC02EB">
      <w:pPr>
        <w:widowControl/>
        <w:suppressAutoHyphens/>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 от 25.12.2023 № 78 «О внесении изменений в Постановление администрации сельского поселения Алакаевка муниципального района Кинельский Самарской области № 87 от 29 октября 2018 г. «Об утверждении Административного регламента предоставления администрацией сельского поселения Алакаевка муниципальной услуги «Предоставление разрешений на условно разрешенный вид использования земельного участка или объекта капитального строительства».</w:t>
      </w:r>
    </w:p>
    <w:p w14:paraId="6B74BE2A">
      <w:pPr>
        <w:widowControl/>
        <w:suppressAutoHyphens/>
        <w:ind w:firstLine="709"/>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3. Опубликовать настоящее Постановление на сайте муниципального района Кинельский www.kinel.ru и в газете «Вестник сельского поселения Алакаевка».</w:t>
      </w:r>
    </w:p>
    <w:p w14:paraId="2A37E9B9">
      <w:pPr>
        <w:widowControl/>
        <w:suppressAutoHyphens/>
        <w:ind w:firstLine="709"/>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 xml:space="preserve">4. Настоящее постановление вступает в силу после его официального опубликования. </w:t>
      </w:r>
    </w:p>
    <w:p w14:paraId="0768D3E5">
      <w:pPr>
        <w:widowControl/>
        <w:suppressAutoHyphens/>
        <w:ind w:firstLine="709"/>
        <w:jc w:val="both"/>
        <w:rPr>
          <w:rFonts w:ascii="Times New Roman" w:hAnsi="Times New Roman" w:eastAsia="Times New Roman" w:cs="Times New Roman"/>
          <w:color w:val="auto"/>
          <w:sz w:val="26"/>
          <w:szCs w:val="26"/>
          <w:lang w:eastAsia="ar-SA" w:bidi="ar-SA"/>
        </w:rPr>
      </w:pPr>
      <w:r>
        <w:rPr>
          <w:rFonts w:ascii="Times New Roman" w:hAnsi="Times New Roman" w:eastAsia="Times New Roman" w:cs="Times New Roman"/>
          <w:color w:val="auto"/>
          <w:sz w:val="26"/>
          <w:szCs w:val="26"/>
          <w:lang w:eastAsia="ar-SA" w:bidi="ar-SA"/>
        </w:rPr>
        <w:t>5. Контроль за исполнением настоящего Постановления оставляю за собой.</w:t>
      </w:r>
      <w:r>
        <w:rPr>
          <w:rFonts w:ascii="Times New Roman" w:hAnsi="Times New Roman" w:eastAsia="Times New Roman" w:cs="Times New Roman"/>
          <w:color w:val="auto"/>
          <w:sz w:val="26"/>
          <w:szCs w:val="26"/>
          <w:lang w:eastAsia="ar-SA" w:bidi="ar-SA"/>
        </w:rPr>
        <w:tab/>
      </w:r>
      <w:r>
        <w:rPr>
          <w:rFonts w:ascii="Times New Roman" w:hAnsi="Times New Roman" w:eastAsia="Times New Roman" w:cs="Times New Roman"/>
          <w:color w:val="auto"/>
          <w:sz w:val="26"/>
          <w:szCs w:val="26"/>
          <w:lang w:eastAsia="ar-SA" w:bidi="ar-SA"/>
        </w:rPr>
        <w:tab/>
      </w:r>
      <w:r>
        <w:rPr>
          <w:rFonts w:ascii="Times New Roman" w:hAnsi="Times New Roman" w:eastAsia="Times New Roman" w:cs="Times New Roman"/>
          <w:color w:val="auto"/>
          <w:sz w:val="26"/>
          <w:szCs w:val="26"/>
          <w:lang w:eastAsia="ar-SA" w:bidi="ar-SA"/>
        </w:rPr>
        <w:tab/>
      </w:r>
    </w:p>
    <w:p w14:paraId="11A04EAC">
      <w:pPr>
        <w:widowControl/>
        <w:suppressAutoHyphens/>
        <w:ind w:firstLine="709"/>
        <w:jc w:val="both"/>
        <w:rPr>
          <w:rFonts w:ascii="Times New Roman" w:hAnsi="Times New Roman" w:eastAsia="Times New Roman" w:cs="Times New Roman"/>
          <w:color w:val="auto"/>
          <w:sz w:val="26"/>
          <w:szCs w:val="26"/>
          <w:lang w:eastAsia="ar-SA" w:bidi="ar-SA"/>
        </w:rPr>
      </w:pPr>
    </w:p>
    <w:p w14:paraId="20FE9CA6">
      <w:pPr>
        <w:widowControl/>
        <w:suppressAutoHyphens/>
        <w:jc w:val="both"/>
        <w:rPr>
          <w:rFonts w:ascii="Times New Roman" w:hAnsi="Times New Roman" w:eastAsia="Times New Roman" w:cs="Times New Roman"/>
          <w:b/>
          <w:color w:val="auto"/>
          <w:sz w:val="26"/>
          <w:szCs w:val="26"/>
          <w:lang w:eastAsia="ar-SA" w:bidi="ar-SA"/>
        </w:rPr>
      </w:pPr>
      <w:r>
        <w:rPr>
          <w:rFonts w:ascii="Times New Roman" w:hAnsi="Times New Roman" w:eastAsia="Times New Roman" w:cs="Times New Roman"/>
          <w:b/>
          <w:color w:val="auto"/>
          <w:sz w:val="26"/>
          <w:szCs w:val="26"/>
          <w:lang w:eastAsia="ar-SA" w:bidi="ar-SA"/>
        </w:rPr>
        <w:t>Глава сельского поселения Алакаевка</w:t>
      </w:r>
    </w:p>
    <w:p w14:paraId="23B7D43D">
      <w:pPr>
        <w:widowControl/>
        <w:suppressAutoHyphens/>
        <w:jc w:val="both"/>
        <w:rPr>
          <w:rFonts w:ascii="Times New Roman" w:hAnsi="Times New Roman" w:eastAsia="Times New Roman" w:cs="Times New Roman"/>
          <w:b/>
          <w:color w:val="auto"/>
          <w:sz w:val="26"/>
          <w:szCs w:val="26"/>
          <w:lang w:eastAsia="ar-SA" w:bidi="ar-SA"/>
        </w:rPr>
      </w:pPr>
      <w:r>
        <w:rPr>
          <w:rFonts w:ascii="Times New Roman" w:hAnsi="Times New Roman" w:eastAsia="Times New Roman" w:cs="Times New Roman"/>
          <w:b/>
          <w:color w:val="auto"/>
          <w:sz w:val="26"/>
          <w:szCs w:val="26"/>
          <w:lang w:eastAsia="ar-SA" w:bidi="ar-SA"/>
        </w:rPr>
        <w:t>муниципального района Кинельский</w:t>
      </w:r>
    </w:p>
    <w:p w14:paraId="07864B4D">
      <w:pPr>
        <w:widowControl/>
        <w:suppressAutoHyphens/>
        <w:jc w:val="both"/>
        <w:rPr>
          <w:rFonts w:ascii="Times New Roman" w:hAnsi="Times New Roman" w:eastAsia="Times New Roman" w:cs="Times New Roman"/>
          <w:b/>
          <w:color w:val="auto"/>
          <w:sz w:val="26"/>
          <w:szCs w:val="26"/>
          <w:lang w:eastAsia="ar-SA" w:bidi="ar-SA"/>
        </w:rPr>
      </w:pPr>
      <w:r>
        <w:rPr>
          <w:rFonts w:ascii="Times New Roman" w:hAnsi="Times New Roman" w:eastAsia="Times New Roman" w:cs="Times New Roman"/>
          <w:b/>
          <w:color w:val="auto"/>
          <w:sz w:val="26"/>
          <w:szCs w:val="26"/>
          <w:lang w:eastAsia="ar-SA" w:bidi="ar-SA"/>
        </w:rPr>
        <w:t>Самарской области                                                                             И.В. Ионова</w:t>
      </w:r>
    </w:p>
    <w:p w14:paraId="2F025037">
      <w:pPr>
        <w:widowControl/>
        <w:suppressAutoHyphens/>
        <w:ind w:firstLine="709"/>
        <w:jc w:val="both"/>
        <w:rPr>
          <w:rFonts w:ascii="Times New Roman" w:hAnsi="Times New Roman" w:eastAsia="Times New Roman" w:cs="Times New Roman"/>
          <w:color w:val="auto"/>
          <w:sz w:val="26"/>
          <w:szCs w:val="26"/>
          <w:lang w:bidi="ar-SA"/>
        </w:rPr>
        <w:sectPr>
          <w:headerReference r:id="rId6" w:type="first"/>
          <w:headerReference r:id="rId5" w:type="default"/>
          <w:pgSz w:w="11900" w:h="16840"/>
          <w:pgMar w:top="709" w:right="812" w:bottom="1356" w:left="1094" w:header="0" w:footer="3" w:gutter="0"/>
          <w:pgNumType w:start="1"/>
          <w:cols w:space="720" w:num="1"/>
          <w:titlePg/>
          <w:docGrid w:linePitch="360" w:charSpace="0"/>
        </w:sectPr>
      </w:pPr>
    </w:p>
    <w:p w14:paraId="248C44BB">
      <w:pPr>
        <w:autoSpaceDE w:val="0"/>
        <w:autoSpaceDN w:val="0"/>
        <w:adjustRightInd w:val="0"/>
        <w:ind w:left="5103"/>
        <w:jc w:val="center"/>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УТВЕРЖДЕН</w:t>
      </w:r>
    </w:p>
    <w:p w14:paraId="6938E83B">
      <w:pPr>
        <w:autoSpaceDE w:val="0"/>
        <w:autoSpaceDN w:val="0"/>
        <w:adjustRightInd w:val="0"/>
        <w:ind w:left="5103"/>
        <w:jc w:val="center"/>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постановлением администрации</w:t>
      </w:r>
    </w:p>
    <w:p w14:paraId="3181416D">
      <w:pPr>
        <w:autoSpaceDE w:val="0"/>
        <w:autoSpaceDN w:val="0"/>
        <w:adjustRightInd w:val="0"/>
        <w:ind w:left="5103"/>
        <w:jc w:val="center"/>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сельского поселения Алакаевка муниципального района Кинельский Самарской области</w:t>
      </w:r>
    </w:p>
    <w:p w14:paraId="678F5112">
      <w:pPr>
        <w:autoSpaceDE w:val="0"/>
        <w:autoSpaceDN w:val="0"/>
        <w:adjustRightInd w:val="0"/>
        <w:ind w:left="5103"/>
        <w:jc w:val="center"/>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63 от «22» июля 2024 г.</w:t>
      </w:r>
    </w:p>
    <w:p w14:paraId="316C414F">
      <w:pPr>
        <w:autoSpaceDE w:val="0"/>
        <w:autoSpaceDN w:val="0"/>
        <w:adjustRightInd w:val="0"/>
        <w:ind w:left="5103"/>
        <w:jc w:val="center"/>
        <w:rPr>
          <w:rFonts w:hint="default" w:ascii="Times New Roman" w:hAnsi="Times New Roman" w:eastAsia="Times New Roman" w:cs="Times New Roman"/>
          <w:color w:val="auto"/>
          <w:lang w:val="ru-RU" w:bidi="ar-SA"/>
        </w:rPr>
      </w:pPr>
      <w:r>
        <w:rPr>
          <w:rFonts w:hint="default" w:ascii="Times New Roman" w:hAnsi="Times New Roman" w:eastAsia="Times New Roman" w:cs="Times New Roman"/>
          <w:color w:val="auto"/>
          <w:lang w:val="ru-RU" w:bidi="ar-SA"/>
        </w:rPr>
        <w:t>(с изменениями постановление № 36 от 30.06.2025 г.)</w:t>
      </w:r>
    </w:p>
    <w:p w14:paraId="64285321">
      <w:pPr>
        <w:pStyle w:val="7"/>
        <w:spacing w:before="680"/>
        <w:ind w:firstLine="0"/>
        <w:jc w:val="center"/>
        <w:rPr>
          <w:sz w:val="24"/>
          <w:szCs w:val="24"/>
        </w:rPr>
      </w:pPr>
      <w:r>
        <w:rPr>
          <w:b/>
          <w:bCs/>
          <w:sz w:val="24"/>
          <w:szCs w:val="24"/>
        </w:rPr>
        <w:t>Административный регламент</w:t>
      </w:r>
    </w:p>
    <w:p w14:paraId="6CF11001">
      <w:pPr>
        <w:pStyle w:val="7"/>
        <w:spacing w:after="240"/>
        <w:ind w:firstLine="0"/>
        <w:jc w:val="center"/>
        <w:rPr>
          <w:b/>
          <w:bCs/>
          <w:sz w:val="24"/>
          <w:szCs w:val="24"/>
        </w:rPr>
      </w:pPr>
      <w:r>
        <w:rPr>
          <w:b/>
          <w:bCs/>
          <w:sz w:val="24"/>
          <w:szCs w:val="24"/>
        </w:rPr>
        <w:t>предоставления муниципальной услуги по</w:t>
      </w:r>
      <w:r>
        <w:rPr>
          <w:b/>
          <w:bCs/>
          <w:sz w:val="24"/>
          <w:szCs w:val="24"/>
        </w:rPr>
        <w:br w:type="textWrapping"/>
      </w:r>
      <w:r>
        <w:rPr>
          <w:b/>
          <w:bCs/>
          <w:sz w:val="24"/>
          <w:szCs w:val="24"/>
        </w:rPr>
        <w:t>предоставлению разрешения на условно разрешенный вид использования</w:t>
      </w:r>
      <w:r>
        <w:rPr>
          <w:b/>
          <w:bCs/>
          <w:sz w:val="24"/>
          <w:szCs w:val="24"/>
        </w:rPr>
        <w:br w:type="textWrapping"/>
      </w:r>
      <w:r>
        <w:rPr>
          <w:b/>
          <w:bCs/>
          <w:sz w:val="24"/>
          <w:szCs w:val="24"/>
        </w:rPr>
        <w:t>земельного участка или объекта капитального строительства</w:t>
      </w:r>
    </w:p>
    <w:p w14:paraId="36201DA7">
      <w:pPr>
        <w:pStyle w:val="7"/>
        <w:numPr>
          <w:ilvl w:val="0"/>
          <w:numId w:val="2"/>
        </w:numPr>
        <w:tabs>
          <w:tab w:val="left" w:pos="382"/>
        </w:tabs>
        <w:spacing w:after="280"/>
        <w:ind w:firstLine="0"/>
        <w:jc w:val="center"/>
        <w:rPr>
          <w:sz w:val="24"/>
          <w:szCs w:val="24"/>
        </w:rPr>
      </w:pPr>
      <w:r>
        <w:rPr>
          <w:b/>
          <w:bCs/>
          <w:sz w:val="24"/>
          <w:szCs w:val="24"/>
        </w:rPr>
        <w:t>Общие положения</w:t>
      </w:r>
    </w:p>
    <w:p w14:paraId="310CFA22">
      <w:pPr>
        <w:pStyle w:val="7"/>
        <w:numPr>
          <w:ilvl w:val="1"/>
          <w:numId w:val="2"/>
        </w:numPr>
        <w:tabs>
          <w:tab w:val="left" w:pos="1466"/>
        </w:tabs>
        <w:ind w:firstLine="720"/>
        <w:jc w:val="both"/>
        <w:rPr>
          <w:sz w:val="24"/>
          <w:szCs w:val="24"/>
        </w:rPr>
      </w:pPr>
      <w:r>
        <w:rPr>
          <w:sz w:val="24"/>
          <w:szCs w:val="24"/>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Администрацией </w:t>
      </w:r>
      <w:r>
        <w:rPr>
          <w:color w:val="auto"/>
          <w:sz w:val="24"/>
          <w:szCs w:val="24"/>
          <w:lang w:bidi="ar-SA"/>
        </w:rPr>
        <w:t xml:space="preserve">сельского поселения Алакаевка муниципального района Кинельский </w:t>
      </w:r>
      <w:r>
        <w:rPr>
          <w:sz w:val="24"/>
          <w:szCs w:val="24"/>
        </w:rPr>
        <w:t>Самарской области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14:paraId="64CC586F">
      <w:pPr>
        <w:pStyle w:val="7"/>
        <w:numPr>
          <w:ilvl w:val="1"/>
          <w:numId w:val="2"/>
        </w:numPr>
        <w:tabs>
          <w:tab w:val="left" w:pos="1466"/>
        </w:tabs>
        <w:ind w:firstLine="720"/>
        <w:jc w:val="both"/>
        <w:rPr>
          <w:sz w:val="24"/>
          <w:szCs w:val="24"/>
        </w:rPr>
      </w:pPr>
      <w:r>
        <w:rPr>
          <w:sz w:val="24"/>
          <w:szCs w:val="24"/>
        </w:rPr>
        <w:t>Получатели муниципальной услуги: физические лица, индивидуальные предприниматели, юридические лица (далее - заявитель).</w:t>
      </w:r>
    </w:p>
    <w:p w14:paraId="0C5FB7A1">
      <w:pPr>
        <w:pStyle w:val="7"/>
        <w:ind w:firstLine="720"/>
        <w:jc w:val="both"/>
        <w:rPr>
          <w:sz w:val="24"/>
          <w:szCs w:val="24"/>
        </w:rPr>
      </w:pPr>
      <w:r>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363D602F">
      <w:pPr>
        <w:pStyle w:val="7"/>
        <w:numPr>
          <w:ilvl w:val="1"/>
          <w:numId w:val="2"/>
        </w:numPr>
        <w:tabs>
          <w:tab w:val="left" w:pos="1466"/>
        </w:tabs>
        <w:ind w:firstLine="720"/>
        <w:jc w:val="both"/>
        <w:rPr>
          <w:sz w:val="24"/>
          <w:szCs w:val="24"/>
        </w:rPr>
      </w:pPr>
      <w:r>
        <w:rPr>
          <w:sz w:val="24"/>
          <w:szCs w:val="24"/>
        </w:rPr>
        <w:t>Информирование о предоставлении муниципальной услуги:</w:t>
      </w:r>
    </w:p>
    <w:p w14:paraId="7557FF51">
      <w:pPr>
        <w:pStyle w:val="7"/>
        <w:numPr>
          <w:ilvl w:val="2"/>
          <w:numId w:val="2"/>
        </w:numPr>
        <w:tabs>
          <w:tab w:val="left" w:pos="1515"/>
        </w:tabs>
        <w:ind w:firstLine="720"/>
        <w:jc w:val="both"/>
        <w:rPr>
          <w:sz w:val="24"/>
          <w:szCs w:val="24"/>
        </w:rPr>
      </w:pPr>
      <w:r>
        <w:rPr>
          <w:sz w:val="24"/>
          <w:szCs w:val="24"/>
        </w:rPr>
        <w:t>Информация о порядке предоставления муниципальной услуги размещается:</w:t>
      </w:r>
    </w:p>
    <w:p w14:paraId="14196040">
      <w:pPr>
        <w:pStyle w:val="7"/>
        <w:numPr>
          <w:ilvl w:val="0"/>
          <w:numId w:val="3"/>
        </w:numPr>
        <w:tabs>
          <w:tab w:val="left" w:pos="1126"/>
        </w:tabs>
        <w:ind w:firstLine="720"/>
        <w:jc w:val="both"/>
        <w:rPr>
          <w:sz w:val="24"/>
          <w:szCs w:val="24"/>
        </w:rPr>
      </w:pPr>
      <w:r>
        <w:rPr>
          <w:sz w:val="24"/>
          <w:szCs w:val="24"/>
        </w:rPr>
        <w:t xml:space="preserve">на информационных стендах, расположенных в помещениях </w:t>
      </w:r>
      <w:r>
        <w:rPr>
          <w:color w:val="auto"/>
          <w:sz w:val="24"/>
          <w:szCs w:val="24"/>
          <w:lang w:bidi="ar-SA"/>
        </w:rPr>
        <w:t xml:space="preserve">сельского поселения Алакаевка муниципального района Кинельский </w:t>
      </w:r>
      <w:r>
        <w:rPr>
          <w:sz w:val="24"/>
          <w:szCs w:val="24"/>
        </w:rPr>
        <w:t>Самарской области (далее - Уполномоченный орган), многофункциональных центров предоставления муниципальных услуг.</w:t>
      </w:r>
    </w:p>
    <w:p w14:paraId="499FD84C">
      <w:pPr>
        <w:pStyle w:val="7"/>
        <w:numPr>
          <w:ilvl w:val="0"/>
          <w:numId w:val="3"/>
        </w:numPr>
        <w:tabs>
          <w:tab w:val="left" w:pos="1131"/>
        </w:tabs>
        <w:ind w:firstLine="720"/>
        <w:jc w:val="both"/>
        <w:rPr>
          <w:sz w:val="24"/>
          <w:szCs w:val="24"/>
        </w:rPr>
      </w:pPr>
      <w:r>
        <w:rPr>
          <w:sz w:val="24"/>
          <w:szCs w:val="24"/>
        </w:rPr>
        <w:t xml:space="preserve">на официальном сайте Уполномоченного органа в информационно телекоммуникационной сети «Интернет» Администрации </w:t>
      </w:r>
      <w:r>
        <w:rPr>
          <w:color w:val="auto"/>
          <w:sz w:val="24"/>
          <w:szCs w:val="24"/>
          <w:lang w:bidi="ar-SA"/>
        </w:rPr>
        <w:t>муниципального района Кинельский.</w:t>
      </w:r>
    </w:p>
    <w:p w14:paraId="6EBA13F2">
      <w:pPr>
        <w:pStyle w:val="7"/>
        <w:numPr>
          <w:ilvl w:val="0"/>
          <w:numId w:val="3"/>
        </w:numPr>
        <w:tabs>
          <w:tab w:val="left" w:pos="1117"/>
        </w:tabs>
        <w:ind w:firstLine="720"/>
        <w:jc w:val="both"/>
        <w:rPr>
          <w:sz w:val="24"/>
          <w:szCs w:val="24"/>
        </w:rPr>
      </w:pPr>
      <w:r>
        <w:rPr>
          <w:sz w:val="24"/>
          <w:szCs w:val="24"/>
        </w:rPr>
        <w:t xml:space="preserve">на Едином портале государственных и муниципальных услуг (функций) </w:t>
      </w:r>
      <w:r>
        <w:rPr>
          <w:sz w:val="24"/>
          <w:szCs w:val="24"/>
          <w:lang w:eastAsia="en-US" w:bidi="en-US"/>
        </w:rPr>
        <w:t>(</w:t>
      </w:r>
      <w:r>
        <w:rPr>
          <w:sz w:val="24"/>
          <w:szCs w:val="24"/>
          <w:lang w:val="en-US" w:eastAsia="en-US" w:bidi="en-US"/>
        </w:rPr>
        <w:t>https</w:t>
      </w:r>
      <w:r>
        <w:rPr>
          <w:sz w:val="24"/>
          <w:szCs w:val="24"/>
          <w:lang w:eastAsia="en-US" w:bidi="en-US"/>
        </w:rPr>
        <w:t xml:space="preserve">:// </w:t>
      </w:r>
      <w:r>
        <w:fldChar w:fldCharType="begin"/>
      </w:r>
      <w:r>
        <w:instrText xml:space="preserve"> HYPERLINK "http://www.gosuslugi.ru/" </w:instrText>
      </w:r>
      <w:r>
        <w:fldChar w:fldCharType="separate"/>
      </w:r>
      <w:r>
        <w:rPr>
          <w:sz w:val="24"/>
          <w:szCs w:val="24"/>
          <w:lang w:val="en-US" w:eastAsia="en-US" w:bidi="en-US"/>
        </w:rPr>
        <w:t>www</w:t>
      </w:r>
      <w:r>
        <w:rPr>
          <w:sz w:val="24"/>
          <w:szCs w:val="24"/>
          <w:lang w:eastAsia="en-US" w:bidi="en-US"/>
        </w:rPr>
        <w:t>.</w:t>
      </w:r>
      <w:r>
        <w:rPr>
          <w:sz w:val="24"/>
          <w:szCs w:val="24"/>
          <w:lang w:val="en-US" w:eastAsia="en-US" w:bidi="en-US"/>
        </w:rPr>
        <w:t>gosuslugi</w:t>
      </w:r>
      <w:r>
        <w:rPr>
          <w:sz w:val="24"/>
          <w:szCs w:val="24"/>
          <w:lang w:eastAsia="en-US" w:bidi="en-US"/>
        </w:rPr>
        <w:t>.</w:t>
      </w:r>
      <w:r>
        <w:rPr>
          <w:sz w:val="24"/>
          <w:szCs w:val="24"/>
          <w:lang w:val="en-US" w:eastAsia="en-US" w:bidi="en-US"/>
        </w:rPr>
        <w:t>ru</w:t>
      </w:r>
      <w:r>
        <w:rPr>
          <w:sz w:val="24"/>
          <w:szCs w:val="24"/>
          <w:lang w:eastAsia="en-US" w:bidi="en-US"/>
        </w:rPr>
        <w:t>/</w:t>
      </w:r>
      <w:r>
        <w:rPr>
          <w:sz w:val="24"/>
          <w:szCs w:val="24"/>
          <w:lang w:eastAsia="en-US" w:bidi="en-US"/>
        </w:rPr>
        <w:fldChar w:fldCharType="end"/>
      </w:r>
      <w:r>
        <w:rPr>
          <w:sz w:val="24"/>
          <w:szCs w:val="24"/>
          <w:lang w:eastAsia="en-US" w:bidi="en-US"/>
        </w:rPr>
        <w:t xml:space="preserve">) </w:t>
      </w:r>
      <w:r>
        <w:rPr>
          <w:sz w:val="24"/>
          <w:szCs w:val="24"/>
        </w:rPr>
        <w:t>(далее - Единый портал);</w:t>
      </w:r>
    </w:p>
    <w:p w14:paraId="1BDCE0AB">
      <w:pPr>
        <w:pStyle w:val="7"/>
        <w:numPr>
          <w:ilvl w:val="0"/>
          <w:numId w:val="3"/>
        </w:numPr>
        <w:tabs>
          <w:tab w:val="left" w:pos="1126"/>
        </w:tabs>
        <w:ind w:firstLine="720"/>
        <w:jc w:val="both"/>
        <w:rPr>
          <w:sz w:val="24"/>
          <w:szCs w:val="24"/>
        </w:rPr>
      </w:pPr>
      <w:r>
        <w:rPr>
          <w:sz w:val="24"/>
          <w:szCs w:val="24"/>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14:paraId="04687888">
      <w:pPr>
        <w:pStyle w:val="7"/>
        <w:numPr>
          <w:ilvl w:val="0"/>
          <w:numId w:val="3"/>
        </w:numPr>
        <w:tabs>
          <w:tab w:val="left" w:pos="1126"/>
        </w:tabs>
        <w:spacing w:after="260"/>
        <w:ind w:firstLine="720"/>
        <w:jc w:val="both"/>
        <w:rPr>
          <w:sz w:val="24"/>
          <w:szCs w:val="24"/>
        </w:rPr>
      </w:pPr>
      <w:r>
        <w:rPr>
          <w:sz w:val="24"/>
          <w:szCs w:val="24"/>
        </w:rPr>
        <w:t>по телефону Уполномоченным органом или многофункционального центра;</w:t>
      </w:r>
    </w:p>
    <w:p w14:paraId="0BB511CB">
      <w:pPr>
        <w:pStyle w:val="7"/>
        <w:numPr>
          <w:ilvl w:val="0"/>
          <w:numId w:val="3"/>
        </w:numPr>
        <w:tabs>
          <w:tab w:val="left" w:pos="1116"/>
        </w:tabs>
        <w:ind w:firstLine="740"/>
        <w:jc w:val="both"/>
        <w:rPr>
          <w:sz w:val="24"/>
          <w:szCs w:val="24"/>
        </w:rPr>
      </w:pPr>
      <w:r>
        <w:rPr>
          <w:sz w:val="24"/>
          <w:szCs w:val="24"/>
        </w:rPr>
        <w:t>письменно, в том числе посредством электронной почты, факсимильной связи.</w:t>
      </w:r>
    </w:p>
    <w:p w14:paraId="2BDB23B1">
      <w:pPr>
        <w:pStyle w:val="7"/>
        <w:numPr>
          <w:ilvl w:val="2"/>
          <w:numId w:val="2"/>
        </w:numPr>
        <w:tabs>
          <w:tab w:val="left" w:pos="1603"/>
        </w:tabs>
        <w:ind w:firstLine="740"/>
        <w:jc w:val="both"/>
        <w:rPr>
          <w:sz w:val="24"/>
          <w:szCs w:val="24"/>
        </w:rPr>
      </w:pPr>
      <w:r>
        <w:rPr>
          <w:sz w:val="24"/>
          <w:szCs w:val="24"/>
        </w:rPr>
        <w:t>Консультирование по вопросам предоставления муниципальной услуги осуществляется:</w:t>
      </w:r>
    </w:p>
    <w:p w14:paraId="3AC27854">
      <w:pPr>
        <w:pStyle w:val="7"/>
        <w:numPr>
          <w:ilvl w:val="0"/>
          <w:numId w:val="4"/>
        </w:numPr>
        <w:tabs>
          <w:tab w:val="left" w:pos="1126"/>
        </w:tabs>
        <w:ind w:firstLine="740"/>
        <w:jc w:val="both"/>
        <w:rPr>
          <w:sz w:val="24"/>
          <w:szCs w:val="24"/>
        </w:rPr>
      </w:pPr>
      <w:r>
        <w:rPr>
          <w:sz w:val="24"/>
          <w:szCs w:val="24"/>
        </w:rPr>
        <w:t>в многофункциональных центрах при устном обращении - лично или по телефону;</w:t>
      </w:r>
    </w:p>
    <w:p w14:paraId="3A18BD32">
      <w:pPr>
        <w:pStyle w:val="7"/>
        <w:numPr>
          <w:ilvl w:val="0"/>
          <w:numId w:val="4"/>
        </w:numPr>
        <w:tabs>
          <w:tab w:val="left" w:pos="1126"/>
        </w:tabs>
        <w:ind w:firstLine="740"/>
        <w:jc w:val="both"/>
        <w:rPr>
          <w:sz w:val="24"/>
          <w:szCs w:val="24"/>
        </w:rPr>
      </w:pPr>
      <w:r>
        <w:rPr>
          <w:sz w:val="24"/>
          <w:szCs w:val="24"/>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AE94AB1">
      <w:pPr>
        <w:pStyle w:val="7"/>
        <w:numPr>
          <w:ilvl w:val="2"/>
          <w:numId w:val="2"/>
        </w:numPr>
        <w:tabs>
          <w:tab w:val="left" w:pos="1603"/>
        </w:tabs>
        <w:ind w:firstLine="740"/>
        <w:jc w:val="both"/>
        <w:rPr>
          <w:sz w:val="24"/>
          <w:szCs w:val="24"/>
        </w:rPr>
      </w:pPr>
      <w:r>
        <w:rPr>
          <w:sz w:val="24"/>
          <w:szCs w:val="24"/>
        </w:rPr>
        <w:t>Информация о порядке и сроках предоставления муниципальной услуги предоставляется заявителю бесплатно.</w:t>
      </w:r>
    </w:p>
    <w:p w14:paraId="66F80A05">
      <w:pPr>
        <w:pStyle w:val="7"/>
        <w:numPr>
          <w:ilvl w:val="2"/>
          <w:numId w:val="2"/>
        </w:numPr>
        <w:tabs>
          <w:tab w:val="left" w:pos="1603"/>
        </w:tabs>
        <w:ind w:firstLine="740"/>
        <w:jc w:val="both"/>
        <w:rPr>
          <w:sz w:val="24"/>
          <w:szCs w:val="24"/>
        </w:rPr>
      </w:pPr>
      <w:r>
        <w:rPr>
          <w:sz w:val="24"/>
          <w:szCs w:val="24"/>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14:paraId="4D6638D7">
      <w:pPr>
        <w:pStyle w:val="7"/>
        <w:ind w:firstLine="740"/>
        <w:jc w:val="both"/>
        <w:rPr>
          <w:sz w:val="24"/>
          <w:szCs w:val="24"/>
        </w:rPr>
      </w:pPr>
      <w:r>
        <w:rPr>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5510AD45">
      <w:pPr>
        <w:pStyle w:val="7"/>
        <w:ind w:firstLine="740"/>
        <w:jc w:val="both"/>
        <w:rPr>
          <w:sz w:val="24"/>
          <w:szCs w:val="24"/>
        </w:rPr>
      </w:pPr>
      <w:r>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9160DF9">
      <w:pPr>
        <w:pStyle w:val="7"/>
        <w:spacing w:after="280"/>
        <w:ind w:firstLine="740"/>
        <w:jc w:val="both"/>
        <w:rPr>
          <w:sz w:val="24"/>
          <w:szCs w:val="24"/>
        </w:rPr>
      </w:pPr>
      <w:r>
        <w:rPr>
          <w:sz w:val="24"/>
          <w:szCs w:val="24"/>
        </w:rPr>
        <w:t>Информация о ходе рассмотрения заявления о предоставлении муниципальной услуги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92803E6">
      <w:pPr>
        <w:widowControl/>
        <w:tabs>
          <w:tab w:val="left" w:pos="1742"/>
        </w:tabs>
        <w:autoSpaceDE w:val="0"/>
        <w:autoSpaceDN w:val="0"/>
        <w:adjustRightInd w:val="0"/>
        <w:spacing w:line="276" w:lineRule="auto"/>
        <w:ind w:firstLine="739"/>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1.3.5.</w:t>
      </w:r>
      <w:r>
        <w:rPr>
          <w:rFonts w:ascii="Times New Roman" w:hAnsi="Times New Roman" w:eastAsia="Times New Roman" w:cs="Times New Roman"/>
          <w:color w:val="auto"/>
          <w:lang w:bidi="ar-SA"/>
        </w:rPr>
        <w:tab/>
      </w:r>
      <w:r>
        <w:rPr>
          <w:rFonts w:ascii="Times New Roman" w:hAnsi="Times New Roman" w:eastAsia="Times New Roman" w:cs="Times New Roman"/>
          <w:color w:val="auto"/>
          <w:lang w:bidi="ar-SA"/>
        </w:rPr>
        <w:t>Местонахождение Администрации сельского поселения Алакаевка муниципального района Кинельский Самарской области: 446404, Самарская область, Кинельский район, с. Алакаевка, ул. Юбилейная, д. 12; график работы администрации: понедельник – пятница с 8.00 до 16.00, перерыв на обед с 12.00 до 12.48, выходные дни: суббота, воскресенье, справочный телефон администрации: 8 (846 63) 3-45-63</w:t>
      </w:r>
    </w:p>
    <w:p w14:paraId="2CB0C832">
      <w:pPr>
        <w:widowControl/>
        <w:tabs>
          <w:tab w:val="left" w:pos="1742"/>
        </w:tabs>
        <w:autoSpaceDE w:val="0"/>
        <w:autoSpaceDN w:val="0"/>
        <w:adjustRightInd w:val="0"/>
        <w:spacing w:line="276" w:lineRule="auto"/>
        <w:ind w:firstLine="739"/>
        <w:jc w:val="both"/>
        <w:rPr>
          <w:rFonts w:ascii="Times New Roman" w:hAnsi="Times New Roman" w:eastAsia="MS Gothic" w:cs="Times New Roman"/>
          <w:color w:val="auto"/>
          <w:u w:val="single"/>
          <w:lang w:eastAsia="en-US" w:bidi="ar-SA"/>
        </w:rPr>
      </w:pPr>
      <w:r>
        <w:rPr>
          <w:rFonts w:ascii="Times New Roman" w:hAnsi="Times New Roman" w:eastAsia="Times New Roman" w:cs="Times New Roman"/>
          <w:color w:val="auto"/>
          <w:lang w:bidi="ar-SA"/>
        </w:rPr>
        <w:t>адрес электронной почты администрации — alakaevka63@yandex.ru; адрес официального сайта в сети Интернет, содержащего информацию о предоставлении муниципальной услуги — www.kinel.ru.</w:t>
      </w:r>
      <w:r>
        <w:rPr>
          <w:rFonts w:ascii="Times New Roman" w:hAnsi="Times New Roman" w:cs="Times New Roman"/>
          <w:color w:val="auto"/>
        </w:rPr>
        <w:t xml:space="preserve"> </w:t>
      </w:r>
    </w:p>
    <w:p w14:paraId="5A30AB65">
      <w:pPr>
        <w:pStyle w:val="18"/>
        <w:widowControl/>
        <w:numPr>
          <w:ilvl w:val="2"/>
          <w:numId w:val="5"/>
        </w:numPr>
        <w:tabs>
          <w:tab w:val="left" w:pos="1742"/>
        </w:tabs>
        <w:spacing w:line="276" w:lineRule="auto"/>
        <w:ind w:left="0" w:firstLine="494"/>
        <w:jc w:val="left"/>
      </w:pPr>
      <w:r>
        <w:t>Местонахождение Администрации муниципального района Кинельский Самарской области: 446433, Самарская область, г. Кинель, ул. Ленина, 36. справочные телефоны: 8 (84663) 21176, факс (84663) 21144.</w:t>
      </w:r>
    </w:p>
    <w:p w14:paraId="3DC6C8DE">
      <w:pPr>
        <w:widowControl/>
        <w:tabs>
          <w:tab w:val="left" w:pos="1742"/>
        </w:tabs>
        <w:autoSpaceDE w:val="0"/>
        <w:autoSpaceDN w:val="0"/>
        <w:adjustRightInd w:val="0"/>
        <w:spacing w:line="276" w:lineRule="auto"/>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       1.3.7. Информация о местонахождении и графике работы МФЦ, адресах электронной почты и официальных сайтов МФЦ содержится в соглашении о взаимодействии, заключенным между уполномоченным органом и </w:t>
      </w:r>
      <w:r>
        <w:rPr>
          <w:rFonts w:ascii="Times New Roman" w:hAnsi="Times New Roman" w:eastAsia="Times New Roman" w:cs="Times New Roman"/>
          <w:bCs/>
          <w:color w:val="auto"/>
          <w:lang w:bidi="ar-SA"/>
        </w:rPr>
        <w:t>муниципальным бюджетным учреждением муниципального района Кинельский Самарской области «Многофункциональный центр предоставления государственных и муниципальных услуг» (далее – МБУ «МФЦ»)</w:t>
      </w:r>
      <w:r>
        <w:rPr>
          <w:rFonts w:ascii="Times New Roman" w:hAnsi="Times New Roman" w:eastAsia="Times New Roman" w:cs="Times New Roman"/>
          <w:color w:val="auto"/>
          <w:lang w:bidi="ar-SA"/>
        </w:rPr>
        <w:t>.</w:t>
      </w:r>
    </w:p>
    <w:p w14:paraId="00FF1643">
      <w:pPr>
        <w:widowControl/>
        <w:tabs>
          <w:tab w:val="left" w:pos="1742"/>
        </w:tabs>
        <w:autoSpaceDE w:val="0"/>
        <w:autoSpaceDN w:val="0"/>
        <w:adjustRightInd w:val="0"/>
        <w:spacing w:line="276" w:lineRule="auto"/>
        <w:ind w:firstLine="739"/>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1.3.8. Информация о местонахождении, графике работы и справочных телефонах </w:t>
      </w:r>
      <w:r>
        <w:rPr>
          <w:rFonts w:ascii="Times New Roman" w:hAnsi="Times New Roman" w:eastAsia="Times New Roman" w:cs="Times New Roman"/>
          <w:color w:val="auto"/>
          <w:spacing w:val="1"/>
          <w:lang w:bidi="ar-SA"/>
        </w:rPr>
        <w:t>Уполномоченного органа</w:t>
      </w:r>
      <w:r>
        <w:rPr>
          <w:rFonts w:ascii="Times New Roman" w:hAnsi="Times New Roman" w:eastAsia="Times New Roman" w:cs="Times New Roman"/>
          <w:color w:val="auto"/>
          <w:lang w:bidi="ar-SA"/>
        </w:rPr>
        <w:t>, а также о порядке предоставления муниципальной услуги и перечне документов, необходимых для ее получения, размещается:</w:t>
      </w:r>
    </w:p>
    <w:p w14:paraId="09061424">
      <w:pPr>
        <w:widowControl/>
        <w:autoSpaceDE w:val="0"/>
        <w:autoSpaceDN w:val="0"/>
        <w:adjustRightInd w:val="0"/>
        <w:spacing w:line="276" w:lineRule="auto"/>
        <w:ind w:firstLine="701"/>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на информационных стендах в помещении приема заявлений в </w:t>
      </w:r>
      <w:r>
        <w:rPr>
          <w:rFonts w:ascii="Times New Roman" w:hAnsi="Times New Roman" w:eastAsia="Times New Roman" w:cs="Times New Roman"/>
          <w:color w:val="auto"/>
          <w:spacing w:val="1"/>
          <w:lang w:bidi="ar-SA"/>
        </w:rPr>
        <w:t>Уполномоченном органе</w:t>
      </w:r>
      <w:r>
        <w:rPr>
          <w:rFonts w:ascii="Times New Roman" w:hAnsi="Times New Roman" w:eastAsia="Times New Roman" w:cs="Times New Roman"/>
          <w:color w:val="auto"/>
          <w:lang w:bidi="ar-SA"/>
        </w:rPr>
        <w:t>;</w:t>
      </w:r>
    </w:p>
    <w:p w14:paraId="3B2BE3AB">
      <w:pPr>
        <w:widowControl/>
        <w:autoSpaceDE w:val="0"/>
        <w:autoSpaceDN w:val="0"/>
        <w:adjustRightInd w:val="0"/>
        <w:spacing w:line="276" w:lineRule="auto"/>
        <w:ind w:firstLine="701"/>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на официальном сайте </w:t>
      </w:r>
      <w:r>
        <w:rPr>
          <w:rFonts w:ascii="Times New Roman" w:hAnsi="Times New Roman" w:eastAsia="Times New Roman" w:cs="Times New Roman"/>
          <w:color w:val="auto"/>
          <w:spacing w:val="1"/>
          <w:lang w:bidi="ar-SA"/>
        </w:rPr>
        <w:t>Уполномоченного органа</w:t>
      </w:r>
      <w:r>
        <w:rPr>
          <w:rFonts w:ascii="Times New Roman" w:hAnsi="Times New Roman" w:eastAsia="Times New Roman" w:cs="Times New Roman"/>
          <w:color w:val="auto"/>
          <w:lang w:bidi="ar-SA"/>
        </w:rPr>
        <w:t xml:space="preserve"> в сети Интернет.</w:t>
      </w:r>
    </w:p>
    <w:p w14:paraId="59990511">
      <w:pPr>
        <w:widowControl/>
        <w:autoSpaceDE w:val="0"/>
        <w:autoSpaceDN w:val="0"/>
        <w:adjustRightInd w:val="0"/>
        <w:ind w:right="-1" w:firstLine="709"/>
        <w:jc w:val="both"/>
        <w:rPr>
          <w:rFonts w:ascii="Times New Roman" w:hAnsi="Times New Roman" w:eastAsia="Times New Roman" w:cs="Times New Roman"/>
          <w:color w:val="auto"/>
          <w:spacing w:val="1"/>
          <w:lang w:bidi="ar-SA"/>
        </w:rPr>
      </w:pPr>
      <w:r>
        <w:rPr>
          <w:rFonts w:ascii="Times New Roman" w:hAnsi="Times New Roman" w:eastAsia="Times New Roman" w:cs="Times New Roman"/>
          <w:color w:val="auto"/>
          <w:spacing w:val="1"/>
          <w:lang w:bidi="ar-SA"/>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4E6DFA2">
      <w:pPr>
        <w:pStyle w:val="7"/>
        <w:spacing w:after="280"/>
        <w:ind w:firstLine="740"/>
        <w:jc w:val="both"/>
        <w:rPr>
          <w:sz w:val="24"/>
          <w:szCs w:val="24"/>
        </w:rPr>
      </w:pPr>
    </w:p>
    <w:p w14:paraId="78FD08FC">
      <w:pPr>
        <w:pStyle w:val="7"/>
        <w:numPr>
          <w:ilvl w:val="0"/>
          <w:numId w:val="5"/>
        </w:numPr>
        <w:tabs>
          <w:tab w:val="left" w:pos="652"/>
        </w:tabs>
        <w:spacing w:after="280"/>
        <w:jc w:val="both"/>
        <w:rPr>
          <w:sz w:val="24"/>
          <w:szCs w:val="24"/>
        </w:rPr>
      </w:pPr>
      <w:r>
        <w:rPr>
          <w:b/>
          <w:bCs/>
          <w:sz w:val="24"/>
          <w:szCs w:val="24"/>
        </w:rPr>
        <w:t>Стандарт предоставления муниципальной услуги</w:t>
      </w:r>
    </w:p>
    <w:p w14:paraId="1F992675">
      <w:pPr>
        <w:pStyle w:val="7"/>
        <w:numPr>
          <w:ilvl w:val="1"/>
          <w:numId w:val="6"/>
        </w:numPr>
        <w:tabs>
          <w:tab w:val="left" w:pos="588"/>
        </w:tabs>
        <w:spacing w:after="280"/>
        <w:jc w:val="center"/>
        <w:rPr>
          <w:sz w:val="24"/>
          <w:szCs w:val="24"/>
        </w:rPr>
      </w:pPr>
      <w:r>
        <w:rPr>
          <w:sz w:val="24"/>
          <w:szCs w:val="24"/>
        </w:rPr>
        <w:t>Наименование муниципальной услуги</w:t>
      </w:r>
    </w:p>
    <w:p w14:paraId="1ACD8365">
      <w:pPr>
        <w:pStyle w:val="7"/>
        <w:spacing w:after="280"/>
        <w:ind w:firstLine="740"/>
        <w:jc w:val="both"/>
        <w:rPr>
          <w:sz w:val="24"/>
          <w:szCs w:val="24"/>
        </w:rPr>
      </w:pPr>
      <w:r>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14:paraId="302FA3D4">
      <w:pPr>
        <w:pStyle w:val="7"/>
        <w:numPr>
          <w:ilvl w:val="1"/>
          <w:numId w:val="6"/>
        </w:numPr>
        <w:tabs>
          <w:tab w:val="left" w:pos="588"/>
        </w:tabs>
        <w:spacing w:after="280"/>
        <w:jc w:val="center"/>
        <w:rPr>
          <w:sz w:val="24"/>
          <w:szCs w:val="24"/>
        </w:rPr>
      </w:pPr>
      <w:r>
        <w:rPr>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1EF0FC02">
      <w:pPr>
        <w:pStyle w:val="7"/>
        <w:tabs>
          <w:tab w:val="left" w:leader="underscore" w:pos="3782"/>
        </w:tabs>
        <w:spacing w:after="280"/>
        <w:ind w:firstLine="740"/>
        <w:jc w:val="both"/>
        <w:rPr>
          <w:sz w:val="24"/>
          <w:szCs w:val="24"/>
        </w:rPr>
      </w:pPr>
      <w:r>
        <w:rPr>
          <w:color w:val="auto"/>
          <w:sz w:val="24"/>
          <w:szCs w:val="24"/>
          <w:lang w:bidi="ar-SA"/>
        </w:rPr>
        <w:t>Администрация сельского поселения Алакаевка муниципального района Кинельский Самарской области</w:t>
      </w:r>
      <w:r>
        <w:rPr>
          <w:i/>
          <w:iCs/>
          <w:sz w:val="24"/>
          <w:szCs w:val="24"/>
        </w:rPr>
        <w:t>.</w:t>
      </w:r>
    </w:p>
    <w:p w14:paraId="38092A69">
      <w:pPr>
        <w:pStyle w:val="7"/>
        <w:numPr>
          <w:ilvl w:val="1"/>
          <w:numId w:val="6"/>
        </w:numPr>
        <w:tabs>
          <w:tab w:val="left" w:pos="1311"/>
        </w:tabs>
        <w:spacing w:after="280"/>
        <w:jc w:val="both"/>
        <w:rPr>
          <w:sz w:val="24"/>
          <w:szCs w:val="24"/>
        </w:rPr>
      </w:pPr>
      <w:r>
        <w:rPr>
          <w:sz w:val="24"/>
          <w:szCs w:val="24"/>
        </w:rPr>
        <w:t>Перечень нормативных правовых актов, регулирующих предоставление муниципальной услуги</w:t>
      </w:r>
    </w:p>
    <w:p w14:paraId="7AE120FB">
      <w:pPr>
        <w:pStyle w:val="7"/>
        <w:spacing w:after="600"/>
        <w:ind w:firstLine="740"/>
        <w:jc w:val="both"/>
        <w:rPr>
          <w:sz w:val="24"/>
          <w:szCs w:val="24"/>
        </w:rPr>
      </w:pPr>
      <w:r>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31F21970">
      <w:pPr>
        <w:pStyle w:val="7"/>
        <w:numPr>
          <w:ilvl w:val="1"/>
          <w:numId w:val="6"/>
        </w:numPr>
        <w:tabs>
          <w:tab w:val="left" w:pos="576"/>
        </w:tabs>
        <w:spacing w:after="280"/>
        <w:jc w:val="center"/>
        <w:rPr>
          <w:sz w:val="24"/>
          <w:szCs w:val="24"/>
        </w:rPr>
      </w:pPr>
      <w:r>
        <w:rPr>
          <w:sz w:val="24"/>
          <w:szCs w:val="24"/>
        </w:rPr>
        <w:t>Описание результата предоставления муниципальной услуги</w:t>
      </w:r>
    </w:p>
    <w:p w14:paraId="0862E124">
      <w:pPr>
        <w:pStyle w:val="7"/>
        <w:numPr>
          <w:ilvl w:val="2"/>
          <w:numId w:val="6"/>
        </w:numPr>
        <w:tabs>
          <w:tab w:val="left" w:pos="1498"/>
        </w:tabs>
        <w:jc w:val="both"/>
        <w:rPr>
          <w:sz w:val="24"/>
          <w:szCs w:val="24"/>
        </w:rPr>
      </w:pPr>
      <w:r>
        <w:rPr>
          <w:sz w:val="24"/>
          <w:szCs w:val="24"/>
        </w:rPr>
        <w:t>Результатами предоставления муниципальной услуги являются:</w:t>
      </w:r>
    </w:p>
    <w:p w14:paraId="302C415F">
      <w:pPr>
        <w:pStyle w:val="7"/>
        <w:numPr>
          <w:ilvl w:val="0"/>
          <w:numId w:val="7"/>
        </w:numPr>
        <w:tabs>
          <w:tab w:val="left" w:pos="1165"/>
        </w:tabs>
        <w:ind w:firstLine="740"/>
        <w:jc w:val="both"/>
        <w:rPr>
          <w:sz w:val="24"/>
          <w:szCs w:val="24"/>
        </w:rPr>
      </w:pPr>
      <w:r>
        <w:rPr>
          <w:sz w:val="24"/>
          <w:szCs w:val="24"/>
        </w:rPr>
        <w:t>постановление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2 к настоящему Административному регламенту);</w:t>
      </w:r>
    </w:p>
    <w:p w14:paraId="45D1DC7B">
      <w:pPr>
        <w:pStyle w:val="7"/>
        <w:numPr>
          <w:ilvl w:val="0"/>
          <w:numId w:val="7"/>
        </w:numPr>
        <w:tabs>
          <w:tab w:val="left" w:pos="1165"/>
        </w:tabs>
        <w:spacing w:after="280"/>
        <w:ind w:firstLine="740"/>
        <w:jc w:val="both"/>
        <w:rPr>
          <w:sz w:val="24"/>
          <w:szCs w:val="24"/>
        </w:rPr>
      </w:pPr>
      <w:r>
        <w:rPr>
          <w:sz w:val="24"/>
          <w:szCs w:val="24"/>
        </w:rPr>
        <w:t>постановление об отказе в предоставлении муниципальной услуги (по форме, согласно приложению № 3 к настоящему Административному регламенту).</w:t>
      </w:r>
    </w:p>
    <w:p w14:paraId="58055F02">
      <w:pPr>
        <w:pStyle w:val="7"/>
        <w:numPr>
          <w:ilvl w:val="1"/>
          <w:numId w:val="6"/>
        </w:numPr>
        <w:tabs>
          <w:tab w:val="left" w:pos="811"/>
        </w:tabs>
        <w:spacing w:after="280"/>
        <w:jc w:val="center"/>
        <w:rPr>
          <w:sz w:val="24"/>
          <w:szCs w:val="24"/>
        </w:rPr>
      </w:pPr>
      <w:r>
        <w:rPr>
          <w:sz w:val="24"/>
          <w:szCs w:val="24"/>
        </w:rPr>
        <w:t>Срок предоставления муниципальной услуги, срок</w:t>
      </w:r>
      <w:r>
        <w:rPr>
          <w:sz w:val="24"/>
          <w:szCs w:val="24"/>
        </w:rPr>
        <w:br w:type="textWrapping"/>
      </w:r>
      <w:r>
        <w:rPr>
          <w:sz w:val="24"/>
          <w:szCs w:val="24"/>
        </w:rPr>
        <w:t>приостановления предоставления муниципальной услуги в</w:t>
      </w:r>
      <w:r>
        <w:rPr>
          <w:sz w:val="24"/>
          <w:szCs w:val="24"/>
        </w:rPr>
        <w:br w:type="textWrapping"/>
      </w:r>
      <w:r>
        <w:rPr>
          <w:sz w:val="24"/>
          <w:szCs w:val="24"/>
        </w:rPr>
        <w:t>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DEBF3BB">
      <w:pPr>
        <w:pStyle w:val="7"/>
        <w:numPr>
          <w:ilvl w:val="2"/>
          <w:numId w:val="6"/>
        </w:numPr>
        <w:tabs>
          <w:tab w:val="left" w:pos="1493"/>
        </w:tabs>
        <w:jc w:val="both"/>
        <w:rPr>
          <w:sz w:val="24"/>
          <w:szCs w:val="24"/>
        </w:rPr>
      </w:pPr>
      <w:r>
        <w:rPr>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14:paraId="4F410CF3">
      <w:pPr>
        <w:pStyle w:val="7"/>
        <w:ind w:firstLine="740"/>
        <w:jc w:val="both"/>
        <w:rPr>
          <w:sz w:val="24"/>
          <w:szCs w:val="24"/>
        </w:rPr>
      </w:pPr>
      <w:r>
        <w:rPr>
          <w:sz w:val="24"/>
          <w:szCs w:val="24"/>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14:paraId="51298C7F">
      <w:pPr>
        <w:pStyle w:val="20"/>
        <w:widowControl/>
        <w:spacing w:line="240" w:lineRule="auto"/>
        <w:ind w:firstLine="701"/>
        <w:rPr>
          <w:rStyle w:val="21"/>
          <w:sz w:val="24"/>
          <w:szCs w:val="24"/>
        </w:rPr>
      </w:pPr>
      <w:r>
        <w:rPr>
          <w:rStyle w:val="21"/>
          <w:sz w:val="24"/>
          <w:szCs w:val="24"/>
        </w:rPr>
        <w:t>В указанный срок не входит время организация и проведение публичных слушаний по вопросу предоставления разрешения на условно разрешенный вид использования (далее – публичные слушания).</w:t>
      </w:r>
    </w:p>
    <w:p w14:paraId="6B700E48">
      <w:pPr>
        <w:pStyle w:val="20"/>
        <w:widowControl/>
        <w:spacing w:line="240" w:lineRule="auto"/>
        <w:ind w:firstLine="706"/>
        <w:rPr>
          <w:rStyle w:val="21"/>
          <w:sz w:val="24"/>
          <w:szCs w:val="24"/>
        </w:rPr>
      </w:pPr>
      <w:r>
        <w:rPr>
          <w:rStyle w:val="21"/>
          <w:sz w:val="24"/>
          <w:szCs w:val="24"/>
        </w:rPr>
        <w:t>2.5.2. Порядок организации и проведения публичных слушаний определяется решением Собрания представителей «</w:t>
      </w:r>
      <w:r>
        <w:rPr>
          <w:bCs/>
        </w:rPr>
        <w:t xml:space="preserve">Об утверждении Порядка организации и проведения публичных слушаний по вопросам градостроительной деятельности в </w:t>
      </w:r>
      <w:r>
        <w:t xml:space="preserve">сельского поселения </w:t>
      </w:r>
      <w:r>
        <w:rPr>
          <w:lang w:bidi="ru-RU"/>
        </w:rPr>
        <w:t>Алакаевка муниципального района Кинельский</w:t>
      </w:r>
      <w:r>
        <w:rPr>
          <w:bCs/>
          <w:lang w:bidi="ru-RU"/>
        </w:rPr>
        <w:t xml:space="preserve"> </w:t>
      </w:r>
      <w:r>
        <w:rPr>
          <w:bCs/>
        </w:rPr>
        <w:t>Самарской области»</w:t>
      </w:r>
      <w:r>
        <w:rPr>
          <w:rStyle w:val="21"/>
          <w:sz w:val="24"/>
          <w:szCs w:val="24"/>
        </w:rPr>
        <w:t>,  с учетом положений</w:t>
      </w:r>
      <w:r>
        <w:fldChar w:fldCharType="begin"/>
      </w:r>
      <w:r>
        <w:instrText xml:space="preserve"> HYPERLINK "consultantplus://offline/ref=5A3E64ACB9D81E7E37D4DE8B647467B26C25F06D7AB7308FD1CFC5ABC72C24E1212D5202DE04836CI4NCF" </w:instrText>
      </w:r>
      <w:r>
        <w:fldChar w:fldCharType="separate"/>
      </w:r>
      <w:r>
        <w:rPr>
          <w:rStyle w:val="21"/>
          <w:sz w:val="24"/>
          <w:szCs w:val="24"/>
        </w:rPr>
        <w:t xml:space="preserve"> статьи 39 </w:t>
      </w:r>
      <w:r>
        <w:rPr>
          <w:rStyle w:val="21"/>
          <w:sz w:val="24"/>
          <w:szCs w:val="24"/>
        </w:rPr>
        <w:fldChar w:fldCharType="end"/>
      </w:r>
      <w:r>
        <w:rPr>
          <w:rStyle w:val="21"/>
          <w:sz w:val="24"/>
          <w:szCs w:val="24"/>
        </w:rPr>
        <w:t>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w:t>
      </w:r>
    </w:p>
    <w:p w14:paraId="1103D715">
      <w:pPr>
        <w:pStyle w:val="20"/>
        <w:widowControl/>
        <w:spacing w:line="240" w:lineRule="auto"/>
        <w:ind w:firstLine="706"/>
        <w:rPr>
          <w:color w:val="000000"/>
          <w:shd w:val="clear" w:color="auto" w:fill="FFFFFF"/>
        </w:rPr>
      </w:pPr>
      <w:r>
        <w:rPr>
          <w:color w:val="000000"/>
          <w:shd w:val="clear" w:color="auto" w:fill="FFFFFF"/>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w:t>
      </w:r>
    </w:p>
    <w:p w14:paraId="1F841F80">
      <w:pPr>
        <w:pStyle w:val="20"/>
        <w:widowControl/>
        <w:spacing w:line="240" w:lineRule="auto"/>
        <w:ind w:firstLine="0"/>
        <w:rPr>
          <w:rStyle w:val="21"/>
          <w:bCs/>
          <w:sz w:val="24"/>
          <w:szCs w:val="24"/>
        </w:rPr>
      </w:pPr>
      <w:r>
        <w:rPr>
          <w:color w:val="000000"/>
          <w:shd w:val="clear" w:color="auto" w:fill="FFFFFF"/>
        </w:rPr>
        <w:t>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5027E1C">
      <w:pPr>
        <w:pStyle w:val="7"/>
        <w:tabs>
          <w:tab w:val="left" w:pos="1505"/>
        </w:tabs>
        <w:ind w:firstLine="709"/>
        <w:jc w:val="both"/>
        <w:rPr>
          <w:sz w:val="24"/>
          <w:szCs w:val="24"/>
        </w:rPr>
      </w:pPr>
      <w:r>
        <w:rPr>
          <w:sz w:val="24"/>
          <w:szCs w:val="24"/>
        </w:rPr>
        <w:t>2.5.3.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2ADD7947">
      <w:pPr>
        <w:pStyle w:val="7"/>
        <w:tabs>
          <w:tab w:val="left" w:pos="1500"/>
        </w:tabs>
        <w:ind w:firstLine="494"/>
        <w:jc w:val="both"/>
        <w:rPr>
          <w:sz w:val="24"/>
          <w:szCs w:val="24"/>
        </w:rPr>
      </w:pPr>
      <w:r>
        <w:rPr>
          <w:sz w:val="24"/>
          <w:szCs w:val="24"/>
        </w:rPr>
        <w:t>2.5.4. Приостановление срока предоставления муниципальной услуги не предусмотрено.</w:t>
      </w:r>
    </w:p>
    <w:p w14:paraId="6788A9F9">
      <w:pPr>
        <w:pStyle w:val="7"/>
        <w:tabs>
          <w:tab w:val="left" w:pos="1500"/>
        </w:tabs>
        <w:ind w:firstLine="494"/>
        <w:jc w:val="both"/>
        <w:rPr>
          <w:sz w:val="24"/>
          <w:szCs w:val="24"/>
        </w:rPr>
      </w:pPr>
      <w:r>
        <w:rPr>
          <w:sz w:val="24"/>
          <w:szCs w:val="24"/>
        </w:rPr>
        <w:t>2.5.5.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521F6A76">
      <w:pPr>
        <w:pStyle w:val="7"/>
        <w:spacing w:after="280"/>
        <w:ind w:firstLine="720"/>
        <w:jc w:val="both"/>
        <w:rPr>
          <w:sz w:val="24"/>
          <w:szCs w:val="24"/>
        </w:rPr>
      </w:pPr>
      <w:r>
        <w:rPr>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9B0C307">
      <w:pPr>
        <w:pStyle w:val="7"/>
        <w:numPr>
          <w:ilvl w:val="1"/>
          <w:numId w:val="6"/>
        </w:numPr>
        <w:tabs>
          <w:tab w:val="left" w:pos="670"/>
        </w:tabs>
        <w:spacing w:after="280"/>
        <w:jc w:val="center"/>
        <w:rPr>
          <w:sz w:val="24"/>
          <w:szCs w:val="24"/>
        </w:rPr>
      </w:pPr>
      <w:r>
        <w:rPr>
          <w:sz w:val="24"/>
          <w:szCs w:val="24"/>
        </w:rPr>
        <w:t>Исчерпывающий перечень документов, необходимых в соответствии с</w:t>
      </w:r>
      <w:r>
        <w:rPr>
          <w:sz w:val="24"/>
          <w:szCs w:val="24"/>
        </w:rPr>
        <w:br w:type="textWrapping"/>
      </w:r>
      <w:r>
        <w:rPr>
          <w:sz w:val="24"/>
          <w:szCs w:val="24"/>
        </w:rPr>
        <w:t>законодательными или иными нормативными правовыми актами для</w:t>
      </w:r>
      <w:r>
        <w:rPr>
          <w:sz w:val="24"/>
          <w:szCs w:val="24"/>
        </w:rPr>
        <w:br w:type="textWrapping"/>
      </w:r>
      <w:r>
        <w:rPr>
          <w:sz w:val="24"/>
          <w:szCs w:val="24"/>
        </w:rPr>
        <w:t>предоставления муниципальной услуги, а также услуг, которые являются необходимыми и обязательными для предоставления</w:t>
      </w:r>
      <w:r>
        <w:rPr>
          <w:sz w:val="24"/>
          <w:szCs w:val="24"/>
        </w:rPr>
        <w:br w:type="textWrapping"/>
      </w:r>
      <w:r>
        <w:rPr>
          <w:sz w:val="24"/>
          <w:szCs w:val="24"/>
        </w:rPr>
        <w:t>муниципальных услуг, подлежащих представлению</w:t>
      </w:r>
      <w:r>
        <w:rPr>
          <w:sz w:val="24"/>
          <w:szCs w:val="24"/>
        </w:rPr>
        <w:br w:type="textWrapping"/>
      </w:r>
      <w:r>
        <w:rPr>
          <w:sz w:val="24"/>
          <w:szCs w:val="24"/>
        </w:rPr>
        <w:t>заявителем, способы их получения заявителем</w:t>
      </w:r>
    </w:p>
    <w:p w14:paraId="37FAA615">
      <w:pPr>
        <w:pStyle w:val="7"/>
        <w:numPr>
          <w:ilvl w:val="2"/>
          <w:numId w:val="6"/>
        </w:numPr>
        <w:tabs>
          <w:tab w:val="left" w:pos="1500"/>
        </w:tabs>
        <w:jc w:val="both"/>
        <w:rPr>
          <w:sz w:val="24"/>
          <w:szCs w:val="24"/>
        </w:rPr>
      </w:pPr>
      <w:r>
        <w:rPr>
          <w:sz w:val="24"/>
          <w:szCs w:val="24"/>
        </w:rPr>
        <w:t>Для получения муниципальной услуги заявитель представляет следующие документы:</w:t>
      </w:r>
    </w:p>
    <w:p w14:paraId="53FFBEAF">
      <w:pPr>
        <w:pStyle w:val="7"/>
        <w:numPr>
          <w:ilvl w:val="0"/>
          <w:numId w:val="8"/>
        </w:numPr>
        <w:tabs>
          <w:tab w:val="left" w:pos="1097"/>
        </w:tabs>
        <w:ind w:firstLine="720"/>
        <w:jc w:val="both"/>
        <w:rPr>
          <w:sz w:val="24"/>
          <w:szCs w:val="24"/>
        </w:rPr>
      </w:pPr>
      <w:r>
        <w:rPr>
          <w:sz w:val="24"/>
          <w:szCs w:val="24"/>
        </w:rPr>
        <w:t>документ, удостоверяющий личность;</w:t>
      </w:r>
    </w:p>
    <w:p w14:paraId="13C62B22">
      <w:pPr>
        <w:pStyle w:val="7"/>
        <w:numPr>
          <w:ilvl w:val="0"/>
          <w:numId w:val="8"/>
        </w:numPr>
        <w:tabs>
          <w:tab w:val="left" w:pos="1116"/>
        </w:tabs>
        <w:ind w:firstLine="720"/>
        <w:jc w:val="both"/>
        <w:rPr>
          <w:sz w:val="24"/>
          <w:szCs w:val="24"/>
        </w:rPr>
      </w:pPr>
      <w:r>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4329FCA8">
      <w:pPr>
        <w:pStyle w:val="7"/>
        <w:numPr>
          <w:ilvl w:val="0"/>
          <w:numId w:val="8"/>
        </w:numPr>
        <w:tabs>
          <w:tab w:val="left" w:pos="1056"/>
        </w:tabs>
        <w:ind w:firstLine="660"/>
        <w:jc w:val="both"/>
        <w:rPr>
          <w:sz w:val="24"/>
          <w:szCs w:val="24"/>
        </w:rPr>
      </w:pPr>
      <w:r>
        <w:rPr>
          <w:sz w:val="24"/>
          <w:szCs w:val="24"/>
        </w:rPr>
        <w:t>заявление:</w:t>
      </w:r>
    </w:p>
    <w:p w14:paraId="3C43B791">
      <w:pPr>
        <w:pStyle w:val="7"/>
        <w:numPr>
          <w:ilvl w:val="0"/>
          <w:numId w:val="9"/>
        </w:numPr>
        <w:tabs>
          <w:tab w:val="left" w:pos="1034"/>
        </w:tabs>
        <w:ind w:firstLine="720"/>
        <w:jc w:val="both"/>
        <w:rPr>
          <w:sz w:val="24"/>
          <w:szCs w:val="24"/>
        </w:rPr>
      </w:pPr>
      <w:r>
        <w:rPr>
          <w:sz w:val="24"/>
          <w:szCs w:val="24"/>
        </w:rPr>
        <w:t>в форме документа на бумажном носителе по форме, согласно приложению № 1 к настоящему Административному регламенту;</w:t>
      </w:r>
    </w:p>
    <w:p w14:paraId="3D749B4B">
      <w:pPr>
        <w:pStyle w:val="7"/>
        <w:numPr>
          <w:ilvl w:val="0"/>
          <w:numId w:val="9"/>
        </w:numPr>
        <w:tabs>
          <w:tab w:val="left" w:pos="1034"/>
        </w:tabs>
        <w:ind w:firstLine="720"/>
        <w:jc w:val="both"/>
        <w:rPr>
          <w:sz w:val="24"/>
          <w:szCs w:val="24"/>
        </w:rPr>
      </w:pPr>
      <w:r>
        <w:rPr>
          <w:sz w:val="24"/>
          <w:szCs w:val="24"/>
        </w:rPr>
        <w:t>в электронной форме (заполняется посредством внесения соответствующих сведений в интерактивную форму заявления).</w:t>
      </w:r>
    </w:p>
    <w:p w14:paraId="7A80BDFF">
      <w:pPr>
        <w:pStyle w:val="7"/>
        <w:ind w:firstLine="720"/>
        <w:jc w:val="both"/>
        <w:rPr>
          <w:sz w:val="24"/>
          <w:szCs w:val="24"/>
        </w:rPr>
      </w:pPr>
      <w:r>
        <w:rPr>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73A9282C">
      <w:pPr>
        <w:pStyle w:val="7"/>
        <w:ind w:firstLine="720"/>
        <w:jc w:val="both"/>
        <w:rPr>
          <w:sz w:val="24"/>
          <w:szCs w:val="24"/>
        </w:rPr>
      </w:pPr>
      <w:r>
        <w:rPr>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973F07C">
      <w:pPr>
        <w:pStyle w:val="7"/>
        <w:numPr>
          <w:ilvl w:val="2"/>
          <w:numId w:val="6"/>
        </w:numPr>
        <w:tabs>
          <w:tab w:val="left" w:pos="1483"/>
        </w:tabs>
        <w:jc w:val="both"/>
        <w:rPr>
          <w:sz w:val="24"/>
          <w:szCs w:val="24"/>
        </w:rPr>
      </w:pPr>
      <w:r>
        <w:rPr>
          <w:sz w:val="24"/>
          <w:szCs w:val="24"/>
        </w:rPr>
        <w:t>Заявление может быть представлено (направлено) заявителем одним из следующих способов:</w:t>
      </w:r>
    </w:p>
    <w:p w14:paraId="1B420317">
      <w:pPr>
        <w:pStyle w:val="7"/>
        <w:numPr>
          <w:ilvl w:val="0"/>
          <w:numId w:val="10"/>
        </w:numPr>
        <w:tabs>
          <w:tab w:val="left" w:pos="1099"/>
        </w:tabs>
        <w:ind w:firstLine="720"/>
        <w:jc w:val="both"/>
        <w:rPr>
          <w:sz w:val="24"/>
          <w:szCs w:val="24"/>
        </w:rPr>
      </w:pPr>
      <w:r>
        <w:rPr>
          <w:sz w:val="24"/>
          <w:szCs w:val="24"/>
        </w:rPr>
        <w:t>лично или посредством почтового отправления в уполномоченный орган;</w:t>
      </w:r>
    </w:p>
    <w:p w14:paraId="46E76B79">
      <w:pPr>
        <w:pStyle w:val="7"/>
        <w:numPr>
          <w:ilvl w:val="0"/>
          <w:numId w:val="10"/>
        </w:numPr>
        <w:tabs>
          <w:tab w:val="left" w:pos="1747"/>
        </w:tabs>
        <w:ind w:firstLine="720"/>
        <w:jc w:val="both"/>
        <w:rPr>
          <w:sz w:val="24"/>
          <w:szCs w:val="24"/>
        </w:rPr>
      </w:pPr>
      <w:r>
        <w:rPr>
          <w:sz w:val="24"/>
          <w:szCs w:val="24"/>
        </w:rPr>
        <w:t>через МФЦ;</w:t>
      </w:r>
    </w:p>
    <w:p w14:paraId="654C46CB">
      <w:pPr>
        <w:pStyle w:val="7"/>
        <w:numPr>
          <w:ilvl w:val="0"/>
          <w:numId w:val="10"/>
        </w:numPr>
        <w:tabs>
          <w:tab w:val="left" w:pos="1747"/>
        </w:tabs>
        <w:ind w:firstLine="720"/>
        <w:jc w:val="both"/>
        <w:rPr>
          <w:sz w:val="24"/>
          <w:szCs w:val="24"/>
        </w:rPr>
      </w:pPr>
      <w:r>
        <w:rPr>
          <w:sz w:val="24"/>
          <w:szCs w:val="24"/>
        </w:rPr>
        <w:t>через Единый портал.</w:t>
      </w:r>
    </w:p>
    <w:p w14:paraId="60E44787">
      <w:pPr>
        <w:pStyle w:val="7"/>
        <w:numPr>
          <w:ilvl w:val="2"/>
          <w:numId w:val="6"/>
        </w:numPr>
        <w:tabs>
          <w:tab w:val="left" w:pos="2126"/>
        </w:tabs>
        <w:jc w:val="both"/>
        <w:rPr>
          <w:sz w:val="24"/>
          <w:szCs w:val="24"/>
        </w:rPr>
      </w:pPr>
      <w:r>
        <w:rPr>
          <w:sz w:val="24"/>
          <w:szCs w:val="24"/>
        </w:rPr>
        <w:t>Запрещается требовать от заявителя:</w:t>
      </w:r>
    </w:p>
    <w:p w14:paraId="1DD0CC20">
      <w:pPr>
        <w:pStyle w:val="7"/>
        <w:numPr>
          <w:ilvl w:val="0"/>
          <w:numId w:val="11"/>
        </w:numPr>
        <w:tabs>
          <w:tab w:val="left" w:pos="1099"/>
        </w:tabs>
        <w:ind w:firstLine="720"/>
        <w:jc w:val="both"/>
        <w:rPr>
          <w:sz w:val="24"/>
          <w:szCs w:val="24"/>
        </w:rPr>
      </w:pPr>
      <w:r>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7B02451">
      <w:pPr>
        <w:pStyle w:val="7"/>
        <w:numPr>
          <w:ilvl w:val="0"/>
          <w:numId w:val="11"/>
        </w:numPr>
        <w:tabs>
          <w:tab w:val="left" w:pos="1104"/>
        </w:tabs>
        <w:ind w:firstLine="720"/>
        <w:jc w:val="both"/>
        <w:rPr>
          <w:sz w:val="24"/>
          <w:szCs w:val="24"/>
        </w:rPr>
      </w:pPr>
      <w:r>
        <w:rPr>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701DE346">
      <w:pPr>
        <w:pStyle w:val="7"/>
        <w:numPr>
          <w:ilvl w:val="0"/>
          <w:numId w:val="11"/>
        </w:numPr>
        <w:tabs>
          <w:tab w:val="left" w:pos="1066"/>
        </w:tabs>
        <w:ind w:firstLine="720"/>
        <w:jc w:val="both"/>
        <w:rPr>
          <w:sz w:val="24"/>
          <w:szCs w:val="24"/>
        </w:rPr>
      </w:pPr>
      <w:r>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9BB2624">
      <w:pPr>
        <w:pStyle w:val="7"/>
        <w:numPr>
          <w:ilvl w:val="0"/>
          <w:numId w:val="11"/>
        </w:numPr>
        <w:tabs>
          <w:tab w:val="left" w:pos="1066"/>
        </w:tabs>
        <w:ind w:firstLine="720"/>
        <w:jc w:val="both"/>
        <w:rPr>
          <w:sz w:val="24"/>
          <w:szCs w:val="24"/>
        </w:rPr>
      </w:pPr>
      <w:r>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D01CFBF">
      <w:pPr>
        <w:pStyle w:val="7"/>
        <w:numPr>
          <w:ilvl w:val="0"/>
          <w:numId w:val="11"/>
        </w:numPr>
        <w:tabs>
          <w:tab w:val="left" w:pos="1052"/>
        </w:tabs>
        <w:ind w:firstLine="720"/>
        <w:jc w:val="both"/>
        <w:rPr>
          <w:sz w:val="24"/>
          <w:szCs w:val="24"/>
        </w:rPr>
      </w:pPr>
      <w:r>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46F5C2">
      <w:pPr>
        <w:pStyle w:val="7"/>
        <w:numPr>
          <w:ilvl w:val="0"/>
          <w:numId w:val="11"/>
        </w:numPr>
        <w:tabs>
          <w:tab w:val="left" w:pos="1076"/>
        </w:tabs>
        <w:ind w:firstLine="720"/>
        <w:jc w:val="both"/>
        <w:rPr>
          <w:sz w:val="24"/>
          <w:szCs w:val="24"/>
        </w:rPr>
      </w:pPr>
      <w:r>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330818">
      <w:pPr>
        <w:pStyle w:val="7"/>
        <w:numPr>
          <w:ilvl w:val="0"/>
          <w:numId w:val="11"/>
        </w:numPr>
        <w:tabs>
          <w:tab w:val="left" w:pos="1057"/>
        </w:tabs>
        <w:ind w:firstLine="720"/>
        <w:jc w:val="both"/>
        <w:rPr>
          <w:sz w:val="24"/>
          <w:szCs w:val="24"/>
        </w:rPr>
      </w:pPr>
      <w:r>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28F941">
      <w:pPr>
        <w:pStyle w:val="7"/>
        <w:numPr>
          <w:ilvl w:val="0"/>
          <w:numId w:val="11"/>
        </w:numPr>
        <w:tabs>
          <w:tab w:val="left" w:pos="1057"/>
        </w:tabs>
        <w:ind w:firstLine="720"/>
        <w:jc w:val="both"/>
        <w:rPr>
          <w:sz w:val="24"/>
          <w:szCs w:val="24"/>
        </w:rPr>
      </w:pPr>
      <w:r>
        <w:rPr>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DAB6D0E">
      <w:pPr>
        <w:pStyle w:val="7"/>
        <w:tabs>
          <w:tab w:val="left" w:pos="1057"/>
        </w:tabs>
        <w:ind w:left="720" w:firstLine="0"/>
        <w:jc w:val="both"/>
        <w:rPr>
          <w:sz w:val="24"/>
          <w:szCs w:val="24"/>
        </w:rPr>
      </w:pPr>
    </w:p>
    <w:p w14:paraId="245A6064">
      <w:pPr>
        <w:pStyle w:val="7"/>
        <w:numPr>
          <w:ilvl w:val="1"/>
          <w:numId w:val="6"/>
        </w:numPr>
        <w:tabs>
          <w:tab w:val="left" w:pos="890"/>
        </w:tabs>
        <w:spacing w:after="280"/>
        <w:jc w:val="center"/>
        <w:rPr>
          <w:sz w:val="24"/>
          <w:szCs w:val="24"/>
        </w:rPr>
      </w:pPr>
      <w:r>
        <w:rPr>
          <w:sz w:val="24"/>
          <w:szCs w:val="24"/>
        </w:rPr>
        <w:t>Исчерпывающий перечень документов, необходимых в соответствии с</w:t>
      </w:r>
      <w:r>
        <w:rPr>
          <w:sz w:val="24"/>
          <w:szCs w:val="24"/>
        </w:rPr>
        <w:br w:type="textWrapping"/>
      </w:r>
      <w:r>
        <w:rPr>
          <w:sz w:val="24"/>
          <w:szCs w:val="24"/>
        </w:rPr>
        <w:t>нормативными правовыми актами для предоставления</w:t>
      </w:r>
      <w:r>
        <w:rPr>
          <w:sz w:val="24"/>
          <w:szCs w:val="24"/>
        </w:rPr>
        <w:br w:type="textWrapping"/>
      </w:r>
      <w:r>
        <w:rPr>
          <w:sz w:val="24"/>
          <w:szCs w:val="24"/>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333CE37">
      <w:pPr>
        <w:pStyle w:val="7"/>
        <w:numPr>
          <w:ilvl w:val="2"/>
          <w:numId w:val="6"/>
        </w:numPr>
        <w:tabs>
          <w:tab w:val="left" w:pos="1509"/>
        </w:tabs>
        <w:jc w:val="both"/>
        <w:rPr>
          <w:sz w:val="24"/>
          <w:szCs w:val="24"/>
        </w:rPr>
      </w:pPr>
      <w:r>
        <w:rPr>
          <w:sz w:val="24"/>
          <w:szCs w:val="24"/>
        </w:rPr>
        <w:t>Получаются в рамках межведомственного взаимодействия:</w:t>
      </w:r>
    </w:p>
    <w:p w14:paraId="6DD12297">
      <w:pPr>
        <w:pStyle w:val="7"/>
        <w:numPr>
          <w:ilvl w:val="0"/>
          <w:numId w:val="12"/>
        </w:numPr>
        <w:tabs>
          <w:tab w:val="left" w:pos="1133"/>
        </w:tabs>
        <w:ind w:firstLine="740"/>
        <w:jc w:val="both"/>
        <w:rPr>
          <w:sz w:val="24"/>
          <w:szCs w:val="24"/>
        </w:rPr>
      </w:pPr>
      <w:r>
        <w:rPr>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1DB37706">
      <w:pPr>
        <w:pStyle w:val="7"/>
        <w:numPr>
          <w:ilvl w:val="0"/>
          <w:numId w:val="12"/>
        </w:numPr>
        <w:tabs>
          <w:tab w:val="left" w:pos="1133"/>
        </w:tabs>
        <w:ind w:firstLine="740"/>
        <w:jc w:val="both"/>
        <w:rPr>
          <w:sz w:val="24"/>
          <w:szCs w:val="24"/>
        </w:rPr>
      </w:pPr>
      <w:r>
        <w:rPr>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6BC2F364">
      <w:pPr>
        <w:pStyle w:val="7"/>
        <w:numPr>
          <w:ilvl w:val="0"/>
          <w:numId w:val="12"/>
        </w:numPr>
        <w:tabs>
          <w:tab w:val="left" w:pos="1133"/>
        </w:tabs>
        <w:ind w:firstLine="740"/>
        <w:jc w:val="both"/>
        <w:rPr>
          <w:sz w:val="24"/>
          <w:szCs w:val="24"/>
        </w:rPr>
      </w:pPr>
      <w:r>
        <w:rPr>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68B82932">
      <w:pPr>
        <w:pStyle w:val="7"/>
        <w:numPr>
          <w:ilvl w:val="0"/>
          <w:numId w:val="12"/>
        </w:numPr>
        <w:tabs>
          <w:tab w:val="left" w:pos="1133"/>
        </w:tabs>
        <w:ind w:firstLine="740"/>
        <w:jc w:val="both"/>
        <w:rPr>
          <w:sz w:val="24"/>
          <w:szCs w:val="24"/>
        </w:rPr>
      </w:pPr>
      <w:r>
        <w:rPr>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5CBD4496">
      <w:pPr>
        <w:pStyle w:val="7"/>
        <w:numPr>
          <w:ilvl w:val="2"/>
          <w:numId w:val="6"/>
        </w:numPr>
        <w:tabs>
          <w:tab w:val="left" w:pos="1509"/>
        </w:tabs>
        <w:ind w:left="0" w:firstLine="494"/>
        <w:jc w:val="both"/>
        <w:rPr>
          <w:sz w:val="24"/>
          <w:szCs w:val="24"/>
        </w:rPr>
      </w:pPr>
      <w:r>
        <w:rPr>
          <w:sz w:val="24"/>
          <w:szCs w:val="24"/>
        </w:rPr>
        <w:t>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9A30FB7">
      <w:pPr>
        <w:pStyle w:val="7"/>
        <w:numPr>
          <w:ilvl w:val="2"/>
          <w:numId w:val="6"/>
        </w:numPr>
        <w:tabs>
          <w:tab w:val="left" w:pos="1509"/>
        </w:tabs>
        <w:ind w:left="0" w:firstLine="494"/>
        <w:jc w:val="both"/>
        <w:rPr>
          <w:sz w:val="24"/>
          <w:szCs w:val="24"/>
        </w:rPr>
      </w:pPr>
      <w:r>
        <w:rPr>
          <w:sz w:val="24"/>
          <w:szCs w:val="24"/>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4D88796D">
      <w:pPr>
        <w:pStyle w:val="7"/>
        <w:spacing w:after="280"/>
        <w:ind w:firstLine="740"/>
        <w:jc w:val="both"/>
        <w:rPr>
          <w:sz w:val="24"/>
          <w:szCs w:val="24"/>
        </w:rPr>
      </w:pPr>
      <w:r>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201BC57">
      <w:pPr>
        <w:pStyle w:val="7"/>
        <w:numPr>
          <w:ilvl w:val="1"/>
          <w:numId w:val="6"/>
        </w:numPr>
        <w:tabs>
          <w:tab w:val="left" w:pos="928"/>
        </w:tabs>
        <w:spacing w:after="280"/>
        <w:jc w:val="center"/>
        <w:rPr>
          <w:sz w:val="24"/>
          <w:szCs w:val="24"/>
        </w:rPr>
      </w:pPr>
      <w:r>
        <w:rPr>
          <w:sz w:val="24"/>
          <w:szCs w:val="24"/>
        </w:rPr>
        <w:t>Исчерпывающий перечень оснований для отказа в приеме</w:t>
      </w:r>
      <w:r>
        <w:rPr>
          <w:sz w:val="24"/>
          <w:szCs w:val="24"/>
        </w:rPr>
        <w:br w:type="textWrapping"/>
      </w:r>
      <w:r>
        <w:rPr>
          <w:sz w:val="24"/>
          <w:szCs w:val="24"/>
        </w:rPr>
        <w:t xml:space="preserve">документов, необходимых для предоставления </w:t>
      </w:r>
      <w:r>
        <w:rPr>
          <w:sz w:val="24"/>
          <w:szCs w:val="24"/>
        </w:rPr>
        <w:br w:type="textWrapping"/>
      </w:r>
      <w:r>
        <w:rPr>
          <w:sz w:val="24"/>
          <w:szCs w:val="24"/>
        </w:rPr>
        <w:t>муниципальной услуги</w:t>
      </w:r>
    </w:p>
    <w:p w14:paraId="1BBE47D2">
      <w:pPr>
        <w:pStyle w:val="7"/>
        <w:ind w:firstLine="720"/>
        <w:jc w:val="both"/>
        <w:rPr>
          <w:sz w:val="24"/>
          <w:szCs w:val="24"/>
        </w:rPr>
      </w:pPr>
      <w:r>
        <w:rPr>
          <w:sz w:val="24"/>
          <w:szCs w:val="24"/>
        </w:rPr>
        <w:t>Основаниями для отказа в приеме документов, необходимых для предоставления муниципальной услуги, являются:</w:t>
      </w:r>
    </w:p>
    <w:p w14:paraId="74389C6C">
      <w:pPr>
        <w:pStyle w:val="7"/>
        <w:numPr>
          <w:ilvl w:val="0"/>
          <w:numId w:val="13"/>
        </w:numPr>
        <w:tabs>
          <w:tab w:val="left" w:pos="1421"/>
        </w:tabs>
        <w:ind w:firstLine="720"/>
        <w:jc w:val="both"/>
        <w:rPr>
          <w:sz w:val="24"/>
          <w:szCs w:val="24"/>
        </w:rPr>
      </w:pPr>
      <w:r>
        <w:rPr>
          <w:sz w:val="24"/>
          <w:szCs w:val="24"/>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81621E3">
      <w:pPr>
        <w:pStyle w:val="7"/>
        <w:numPr>
          <w:ilvl w:val="0"/>
          <w:numId w:val="13"/>
        </w:numPr>
        <w:tabs>
          <w:tab w:val="left" w:pos="1421"/>
        </w:tabs>
        <w:ind w:firstLine="720"/>
        <w:jc w:val="both"/>
        <w:rPr>
          <w:sz w:val="24"/>
          <w:szCs w:val="24"/>
        </w:rPr>
      </w:pPr>
      <w:r>
        <w:rPr>
          <w:sz w:val="24"/>
          <w:szCs w:val="24"/>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4CBAECD9">
      <w:pPr>
        <w:pStyle w:val="7"/>
        <w:numPr>
          <w:ilvl w:val="0"/>
          <w:numId w:val="13"/>
        </w:numPr>
        <w:tabs>
          <w:tab w:val="left" w:pos="1421"/>
        </w:tabs>
        <w:ind w:firstLine="720"/>
        <w:jc w:val="both"/>
        <w:rPr>
          <w:sz w:val="24"/>
          <w:szCs w:val="24"/>
        </w:rPr>
      </w:pPr>
      <w:r>
        <w:rPr>
          <w:sz w:val="24"/>
          <w:szCs w:val="24"/>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4A61DBD0">
      <w:pPr>
        <w:pStyle w:val="7"/>
        <w:numPr>
          <w:ilvl w:val="0"/>
          <w:numId w:val="13"/>
        </w:numPr>
        <w:tabs>
          <w:tab w:val="left" w:pos="1421"/>
        </w:tabs>
        <w:ind w:firstLine="720"/>
        <w:jc w:val="both"/>
        <w:rPr>
          <w:sz w:val="24"/>
          <w:szCs w:val="24"/>
        </w:rPr>
      </w:pPr>
      <w:r>
        <w:rPr>
          <w:sz w:val="24"/>
          <w:szCs w:val="24"/>
        </w:rPr>
        <w:t>подача заявления (запроса) от имени заявителя не уполномоченным на то лицом;</w:t>
      </w:r>
    </w:p>
    <w:p w14:paraId="7248265C">
      <w:pPr>
        <w:pStyle w:val="7"/>
        <w:numPr>
          <w:ilvl w:val="0"/>
          <w:numId w:val="13"/>
        </w:numPr>
        <w:tabs>
          <w:tab w:val="left" w:pos="1421"/>
        </w:tabs>
        <w:ind w:firstLine="720"/>
        <w:jc w:val="both"/>
        <w:rPr>
          <w:sz w:val="24"/>
          <w:szCs w:val="24"/>
        </w:rPr>
      </w:pPr>
      <w:r>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0C83BA2F">
      <w:pPr>
        <w:pStyle w:val="7"/>
        <w:numPr>
          <w:ilvl w:val="0"/>
          <w:numId w:val="13"/>
        </w:numPr>
        <w:tabs>
          <w:tab w:val="left" w:pos="1421"/>
        </w:tabs>
        <w:ind w:firstLine="720"/>
        <w:jc w:val="both"/>
        <w:rPr>
          <w:sz w:val="24"/>
          <w:szCs w:val="24"/>
        </w:rPr>
      </w:pPr>
      <w:r>
        <w:rPr>
          <w:sz w:val="24"/>
          <w:szCs w:val="24"/>
        </w:rPr>
        <w:t>неполное, некорректное заполнение полей в форме заявления, в том числе в интерактивной форме заявления на Едином портале;</w:t>
      </w:r>
    </w:p>
    <w:p w14:paraId="1187DF2B">
      <w:pPr>
        <w:pStyle w:val="7"/>
        <w:numPr>
          <w:ilvl w:val="0"/>
          <w:numId w:val="13"/>
        </w:numPr>
        <w:tabs>
          <w:tab w:val="left" w:pos="1421"/>
        </w:tabs>
        <w:ind w:firstLine="720"/>
        <w:jc w:val="both"/>
        <w:rPr>
          <w:sz w:val="24"/>
          <w:szCs w:val="24"/>
        </w:rPr>
      </w:pPr>
      <w:r>
        <w:rPr>
          <w:sz w:val="24"/>
          <w:szCs w:val="24"/>
        </w:rPr>
        <w:t>электронные документы не соответствуют требованиям к форматам их предоставления и (или) не читаются;</w:t>
      </w:r>
    </w:p>
    <w:p w14:paraId="6CCB7A67">
      <w:pPr>
        <w:pStyle w:val="7"/>
        <w:numPr>
          <w:ilvl w:val="0"/>
          <w:numId w:val="13"/>
        </w:numPr>
        <w:tabs>
          <w:tab w:val="left" w:pos="1421"/>
        </w:tabs>
        <w:ind w:firstLine="720"/>
        <w:jc w:val="both"/>
        <w:rPr>
          <w:sz w:val="24"/>
          <w:szCs w:val="24"/>
        </w:rPr>
      </w:pPr>
      <w:r>
        <w:rPr>
          <w:sz w:val="24"/>
          <w:szCs w:val="24"/>
        </w:rP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238809EF">
      <w:pPr>
        <w:pStyle w:val="7"/>
        <w:numPr>
          <w:ilvl w:val="1"/>
          <w:numId w:val="6"/>
        </w:numPr>
        <w:tabs>
          <w:tab w:val="left" w:pos="593"/>
        </w:tabs>
        <w:spacing w:after="280"/>
        <w:jc w:val="center"/>
        <w:rPr>
          <w:sz w:val="24"/>
          <w:szCs w:val="24"/>
        </w:rPr>
      </w:pPr>
      <w:r>
        <w:rPr>
          <w:sz w:val="24"/>
          <w:szCs w:val="24"/>
        </w:rPr>
        <w:t>Исчерпывающий перечень оснований для приостановления или отказа в</w:t>
      </w:r>
      <w:r>
        <w:rPr>
          <w:sz w:val="24"/>
          <w:szCs w:val="24"/>
        </w:rPr>
        <w:br w:type="textWrapping"/>
      </w:r>
      <w:r>
        <w:rPr>
          <w:sz w:val="24"/>
          <w:szCs w:val="24"/>
        </w:rPr>
        <w:t>предоставлении муниципальной услуги</w:t>
      </w:r>
    </w:p>
    <w:p w14:paraId="1B1CF79D">
      <w:pPr>
        <w:pStyle w:val="7"/>
        <w:numPr>
          <w:ilvl w:val="2"/>
          <w:numId w:val="6"/>
        </w:numPr>
        <w:tabs>
          <w:tab w:val="left" w:pos="1510"/>
        </w:tabs>
        <w:jc w:val="both"/>
        <w:rPr>
          <w:sz w:val="24"/>
          <w:szCs w:val="24"/>
        </w:rPr>
      </w:pPr>
      <w:r>
        <w:rPr>
          <w:sz w:val="24"/>
          <w:szCs w:val="24"/>
        </w:rPr>
        <w:t>Основания для приостановления предоставления муниципальной услуги отсутствуют.</w:t>
      </w:r>
    </w:p>
    <w:p w14:paraId="31DAE568">
      <w:pPr>
        <w:pStyle w:val="7"/>
        <w:numPr>
          <w:ilvl w:val="2"/>
          <w:numId w:val="6"/>
        </w:numPr>
        <w:tabs>
          <w:tab w:val="left" w:pos="1510"/>
        </w:tabs>
        <w:jc w:val="both"/>
        <w:rPr>
          <w:sz w:val="24"/>
          <w:szCs w:val="24"/>
        </w:rPr>
      </w:pPr>
      <w:r>
        <w:rPr>
          <w:sz w:val="24"/>
          <w:szCs w:val="24"/>
        </w:rPr>
        <w:t>Основания для отказа в предоставлении муниципальной услуги:</w:t>
      </w:r>
    </w:p>
    <w:p w14:paraId="502E6FE8">
      <w:pPr>
        <w:pStyle w:val="7"/>
        <w:numPr>
          <w:ilvl w:val="0"/>
          <w:numId w:val="14"/>
        </w:numPr>
        <w:tabs>
          <w:tab w:val="left" w:pos="1121"/>
        </w:tabs>
        <w:ind w:firstLine="720"/>
        <w:jc w:val="both"/>
        <w:rPr>
          <w:sz w:val="24"/>
          <w:szCs w:val="24"/>
        </w:rPr>
      </w:pPr>
      <w:r>
        <w:rPr>
          <w:sz w:val="24"/>
          <w:szCs w:val="24"/>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65F530D6">
      <w:pPr>
        <w:pStyle w:val="7"/>
        <w:numPr>
          <w:ilvl w:val="0"/>
          <w:numId w:val="14"/>
        </w:numPr>
        <w:tabs>
          <w:tab w:val="left" w:pos="1121"/>
        </w:tabs>
        <w:ind w:firstLine="720"/>
        <w:jc w:val="both"/>
        <w:rPr>
          <w:sz w:val="24"/>
          <w:szCs w:val="24"/>
        </w:rPr>
      </w:pPr>
      <w:r>
        <w:rPr>
          <w:sz w:val="24"/>
          <w:szCs w:val="24"/>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5380E00">
      <w:pPr>
        <w:pStyle w:val="7"/>
        <w:numPr>
          <w:ilvl w:val="0"/>
          <w:numId w:val="14"/>
        </w:numPr>
        <w:tabs>
          <w:tab w:val="left" w:pos="1102"/>
        </w:tabs>
        <w:ind w:firstLine="720"/>
        <w:jc w:val="both"/>
        <w:rPr>
          <w:sz w:val="24"/>
          <w:szCs w:val="24"/>
        </w:rPr>
      </w:pPr>
      <w:r>
        <w:rPr>
          <w:sz w:val="24"/>
          <w:szCs w:val="24"/>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5E2C9980">
      <w:pPr>
        <w:pStyle w:val="7"/>
        <w:numPr>
          <w:ilvl w:val="0"/>
          <w:numId w:val="14"/>
        </w:numPr>
        <w:tabs>
          <w:tab w:val="left" w:pos="1097"/>
        </w:tabs>
        <w:ind w:firstLine="720"/>
        <w:jc w:val="both"/>
        <w:rPr>
          <w:sz w:val="24"/>
          <w:szCs w:val="24"/>
        </w:rPr>
      </w:pPr>
      <w:r>
        <w:rPr>
          <w:sz w:val="24"/>
          <w:szCs w:val="24"/>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4965937B">
      <w:pPr>
        <w:pStyle w:val="7"/>
        <w:numPr>
          <w:ilvl w:val="0"/>
          <w:numId w:val="14"/>
        </w:numPr>
        <w:tabs>
          <w:tab w:val="left" w:pos="1097"/>
        </w:tabs>
        <w:ind w:firstLine="720"/>
        <w:jc w:val="both"/>
        <w:rPr>
          <w:sz w:val="24"/>
          <w:szCs w:val="24"/>
        </w:rPr>
      </w:pPr>
      <w:r>
        <w:rPr>
          <w:sz w:val="24"/>
          <w:szCs w:val="24"/>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382CF064">
      <w:pPr>
        <w:pStyle w:val="7"/>
        <w:numPr>
          <w:ilvl w:val="0"/>
          <w:numId w:val="14"/>
        </w:numPr>
        <w:tabs>
          <w:tab w:val="left" w:pos="1097"/>
        </w:tabs>
        <w:ind w:firstLine="720"/>
        <w:jc w:val="both"/>
        <w:rPr>
          <w:sz w:val="24"/>
          <w:szCs w:val="24"/>
        </w:rPr>
      </w:pPr>
      <w:r>
        <w:rPr>
          <w:sz w:val="24"/>
          <w:szCs w:val="24"/>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760BA9D2">
      <w:pPr>
        <w:pStyle w:val="7"/>
        <w:numPr>
          <w:ilvl w:val="0"/>
          <w:numId w:val="14"/>
        </w:numPr>
        <w:tabs>
          <w:tab w:val="left" w:pos="1097"/>
        </w:tabs>
        <w:ind w:firstLine="720"/>
        <w:jc w:val="both"/>
        <w:rPr>
          <w:sz w:val="24"/>
          <w:szCs w:val="24"/>
        </w:rPr>
      </w:pPr>
      <w:r>
        <w:rPr>
          <w:sz w:val="24"/>
          <w:szCs w:val="24"/>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6BD9087D">
      <w:pPr>
        <w:pStyle w:val="7"/>
        <w:numPr>
          <w:ilvl w:val="0"/>
          <w:numId w:val="14"/>
        </w:numPr>
        <w:tabs>
          <w:tab w:val="left" w:pos="1102"/>
        </w:tabs>
        <w:ind w:firstLine="720"/>
        <w:jc w:val="both"/>
        <w:rPr>
          <w:sz w:val="24"/>
          <w:szCs w:val="24"/>
        </w:rPr>
      </w:pPr>
      <w:r>
        <w:rPr>
          <w:sz w:val="24"/>
          <w:szCs w:val="24"/>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2F89CBBE">
      <w:pPr>
        <w:pStyle w:val="7"/>
        <w:numPr>
          <w:ilvl w:val="0"/>
          <w:numId w:val="14"/>
        </w:numPr>
        <w:tabs>
          <w:tab w:val="left" w:pos="1097"/>
        </w:tabs>
        <w:ind w:firstLine="720"/>
        <w:jc w:val="both"/>
        <w:rPr>
          <w:sz w:val="24"/>
          <w:szCs w:val="24"/>
        </w:rPr>
      </w:pPr>
      <w:r>
        <w:rPr>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14:paraId="5BC20274">
      <w:pPr>
        <w:pStyle w:val="7"/>
        <w:numPr>
          <w:ilvl w:val="0"/>
          <w:numId w:val="14"/>
        </w:numPr>
        <w:tabs>
          <w:tab w:val="left" w:pos="1267"/>
        </w:tabs>
        <w:ind w:firstLine="720"/>
        <w:jc w:val="both"/>
        <w:rPr>
          <w:sz w:val="24"/>
          <w:szCs w:val="24"/>
        </w:rPr>
      </w:pPr>
      <w:r>
        <w:rPr>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0AFFDAB1">
      <w:pPr>
        <w:pStyle w:val="7"/>
        <w:numPr>
          <w:ilvl w:val="0"/>
          <w:numId w:val="14"/>
        </w:numPr>
        <w:tabs>
          <w:tab w:val="left" w:pos="1267"/>
        </w:tabs>
        <w:ind w:firstLine="720"/>
        <w:jc w:val="both"/>
        <w:rPr>
          <w:sz w:val="24"/>
          <w:szCs w:val="24"/>
        </w:rPr>
      </w:pPr>
      <w:r>
        <w:rPr>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66077AB8">
      <w:pPr>
        <w:pStyle w:val="7"/>
        <w:numPr>
          <w:ilvl w:val="0"/>
          <w:numId w:val="14"/>
        </w:numPr>
        <w:tabs>
          <w:tab w:val="left" w:pos="1267"/>
        </w:tabs>
        <w:spacing w:after="280"/>
        <w:ind w:firstLine="720"/>
        <w:jc w:val="both"/>
        <w:rPr>
          <w:sz w:val="24"/>
          <w:szCs w:val="24"/>
        </w:rPr>
      </w:pPr>
      <w:r>
        <w:rPr>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5438BEA6">
      <w:pPr>
        <w:pStyle w:val="7"/>
        <w:numPr>
          <w:ilvl w:val="1"/>
          <w:numId w:val="6"/>
        </w:numPr>
        <w:tabs>
          <w:tab w:val="left" w:pos="708"/>
        </w:tabs>
        <w:spacing w:after="280"/>
        <w:jc w:val="center"/>
        <w:rPr>
          <w:sz w:val="24"/>
          <w:szCs w:val="24"/>
        </w:rPr>
      </w:pPr>
      <w:r>
        <w:rPr>
          <w:sz w:val="24"/>
          <w:szCs w:val="24"/>
        </w:rPr>
        <w:t>Порядок, размер и основания взимания государственной</w:t>
      </w:r>
      <w:r>
        <w:rPr>
          <w:sz w:val="24"/>
          <w:szCs w:val="24"/>
        </w:rPr>
        <w:br w:type="textWrapping"/>
      </w:r>
      <w:r>
        <w:rPr>
          <w:sz w:val="24"/>
          <w:szCs w:val="24"/>
        </w:rPr>
        <w:t>пошлины или иной платы, взимаемой за предоставление</w:t>
      </w:r>
      <w:r>
        <w:rPr>
          <w:sz w:val="24"/>
          <w:szCs w:val="24"/>
        </w:rPr>
        <w:br w:type="textWrapping"/>
      </w:r>
      <w:r>
        <w:rPr>
          <w:sz w:val="24"/>
          <w:szCs w:val="24"/>
        </w:rPr>
        <w:t>муниципальной услуги</w:t>
      </w:r>
    </w:p>
    <w:p w14:paraId="68C84AFE">
      <w:pPr>
        <w:pStyle w:val="7"/>
        <w:spacing w:after="280"/>
        <w:ind w:firstLine="720"/>
        <w:jc w:val="both"/>
        <w:rPr>
          <w:sz w:val="24"/>
          <w:szCs w:val="24"/>
        </w:rPr>
      </w:pPr>
      <w:r>
        <w:rPr>
          <w:iCs/>
          <w:sz w:val="24"/>
          <w:szCs w:val="24"/>
        </w:rPr>
        <w:t>Муниципальная услуга предоставляется заявителям бесплатно</w:t>
      </w:r>
      <w:r>
        <w:rPr>
          <w:sz w:val="24"/>
          <w:szCs w:val="24"/>
        </w:rPr>
        <w:t>.</w:t>
      </w:r>
    </w:p>
    <w:p w14:paraId="4D08C5FA">
      <w:pPr>
        <w:pStyle w:val="7"/>
        <w:numPr>
          <w:ilvl w:val="1"/>
          <w:numId w:val="6"/>
        </w:numPr>
        <w:tabs>
          <w:tab w:val="left" w:pos="1498"/>
        </w:tabs>
        <w:spacing w:after="280"/>
        <w:jc w:val="center"/>
        <w:rPr>
          <w:sz w:val="24"/>
          <w:szCs w:val="24"/>
        </w:rPr>
      </w:pPr>
      <w:r>
        <w:rPr>
          <w:sz w:val="24"/>
          <w:szCs w:val="24"/>
        </w:rPr>
        <w:t>Максимальный срок ожидания в очереди при подаче запроса о</w:t>
      </w:r>
      <w:r>
        <w:rPr>
          <w:sz w:val="24"/>
          <w:szCs w:val="24"/>
        </w:rPr>
        <w:br w:type="textWrapping"/>
      </w:r>
      <w:r>
        <w:rPr>
          <w:sz w:val="24"/>
          <w:szCs w:val="24"/>
        </w:rPr>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7FBBDB2">
      <w:pPr>
        <w:pStyle w:val="7"/>
        <w:numPr>
          <w:ilvl w:val="2"/>
          <w:numId w:val="6"/>
        </w:numPr>
        <w:tabs>
          <w:tab w:val="left" w:pos="1806"/>
        </w:tabs>
        <w:jc w:val="both"/>
        <w:rPr>
          <w:sz w:val="24"/>
          <w:szCs w:val="24"/>
        </w:rPr>
      </w:pPr>
      <w:r>
        <w:rPr>
          <w:sz w:val="24"/>
          <w:szCs w:val="24"/>
        </w:rPr>
        <w:t>Время ожидания при подаче заявления на получение муниципальной услуги - не более 15 минут.</w:t>
      </w:r>
    </w:p>
    <w:p w14:paraId="5699D8AE">
      <w:pPr>
        <w:pStyle w:val="7"/>
        <w:numPr>
          <w:ilvl w:val="2"/>
          <w:numId w:val="6"/>
        </w:numPr>
        <w:tabs>
          <w:tab w:val="left" w:pos="1806"/>
        </w:tabs>
        <w:spacing w:after="280"/>
        <w:jc w:val="both"/>
        <w:rPr>
          <w:sz w:val="24"/>
          <w:szCs w:val="24"/>
        </w:rPr>
      </w:pPr>
      <w:r>
        <w:rPr>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6D120766">
      <w:pPr>
        <w:pStyle w:val="7"/>
        <w:numPr>
          <w:ilvl w:val="1"/>
          <w:numId w:val="6"/>
        </w:numPr>
        <w:tabs>
          <w:tab w:val="left" w:pos="1042"/>
        </w:tabs>
        <w:spacing w:after="280"/>
        <w:jc w:val="center"/>
        <w:rPr>
          <w:sz w:val="24"/>
          <w:szCs w:val="24"/>
        </w:rPr>
      </w:pPr>
      <w:r>
        <w:rPr>
          <w:sz w:val="24"/>
          <w:szCs w:val="24"/>
        </w:rPr>
        <w:t>Срок и порядок регистрации запроса заявителя о предоставлении</w:t>
      </w:r>
      <w:r>
        <w:rPr>
          <w:sz w:val="24"/>
          <w:szCs w:val="24"/>
        </w:rPr>
        <w:br w:type="textWrapping"/>
      </w:r>
      <w:r>
        <w:rPr>
          <w:sz w:val="24"/>
          <w:szCs w:val="24"/>
        </w:rPr>
        <w:t>муниципальной услуги и услуги, предоставляемой</w:t>
      </w:r>
      <w:r>
        <w:rPr>
          <w:sz w:val="24"/>
          <w:szCs w:val="24"/>
        </w:rPr>
        <w:br w:type="textWrapping"/>
      </w:r>
      <w:r>
        <w:rPr>
          <w:sz w:val="24"/>
          <w:szCs w:val="24"/>
        </w:rPr>
        <w:t>организацией, участвующей в предоставлении муниципальной услуги, в том числе в электронной форме</w:t>
      </w:r>
    </w:p>
    <w:p w14:paraId="4F54A82D">
      <w:pPr>
        <w:pStyle w:val="7"/>
        <w:numPr>
          <w:ilvl w:val="2"/>
          <w:numId w:val="6"/>
        </w:numPr>
        <w:tabs>
          <w:tab w:val="left" w:pos="1432"/>
        </w:tabs>
        <w:jc w:val="both"/>
        <w:rPr>
          <w:sz w:val="24"/>
          <w:szCs w:val="24"/>
        </w:rPr>
      </w:pPr>
      <w:r>
        <w:rPr>
          <w:sz w:val="24"/>
          <w:szCs w:val="24"/>
        </w:rPr>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4A0102B8">
      <w:pPr>
        <w:pStyle w:val="7"/>
        <w:numPr>
          <w:ilvl w:val="2"/>
          <w:numId w:val="6"/>
        </w:numPr>
        <w:tabs>
          <w:tab w:val="left" w:pos="1432"/>
        </w:tabs>
        <w:jc w:val="both"/>
        <w:rPr>
          <w:sz w:val="24"/>
          <w:szCs w:val="24"/>
        </w:rPr>
      </w:pPr>
      <w:r>
        <w:rPr>
          <w:sz w:val="24"/>
          <w:szCs w:val="24"/>
        </w:rPr>
        <w:t>При личном обращении в МФЦ в день подачи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5FA26802">
      <w:pPr>
        <w:pStyle w:val="7"/>
        <w:numPr>
          <w:ilvl w:val="2"/>
          <w:numId w:val="6"/>
        </w:numPr>
        <w:tabs>
          <w:tab w:val="left" w:pos="1432"/>
        </w:tabs>
        <w:spacing w:after="280"/>
        <w:jc w:val="both"/>
        <w:rPr>
          <w:sz w:val="24"/>
          <w:szCs w:val="24"/>
        </w:rPr>
      </w:pPr>
      <w:r>
        <w:rPr>
          <w:sz w:val="24"/>
          <w:szCs w:val="24"/>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612D866">
      <w:pPr>
        <w:pStyle w:val="7"/>
        <w:numPr>
          <w:ilvl w:val="1"/>
          <w:numId w:val="6"/>
        </w:numPr>
        <w:tabs>
          <w:tab w:val="left" w:pos="2218"/>
        </w:tabs>
        <w:spacing w:after="280"/>
        <w:jc w:val="center"/>
        <w:rPr>
          <w:sz w:val="24"/>
          <w:szCs w:val="24"/>
        </w:rPr>
      </w:pPr>
      <w:r>
        <w:rPr>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63E03FF">
      <w:pPr>
        <w:pStyle w:val="7"/>
        <w:numPr>
          <w:ilvl w:val="2"/>
          <w:numId w:val="6"/>
        </w:numPr>
        <w:tabs>
          <w:tab w:val="left" w:pos="1806"/>
        </w:tabs>
        <w:spacing w:after="280"/>
        <w:jc w:val="both"/>
        <w:rPr>
          <w:sz w:val="24"/>
          <w:szCs w:val="24"/>
        </w:rPr>
      </w:pPr>
      <w:r>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6AD51920">
      <w:pPr>
        <w:pStyle w:val="7"/>
        <w:ind w:firstLine="720"/>
        <w:jc w:val="both"/>
        <w:rPr>
          <w:sz w:val="24"/>
          <w:szCs w:val="24"/>
        </w:rPr>
      </w:pPr>
      <w:r>
        <w:rPr>
          <w:sz w:val="24"/>
          <w:szCs w:val="24"/>
        </w:rPr>
        <w:t>Места приема заявителей оборудуются необходимой мебелью для оформления документов, информационными стендами.</w:t>
      </w:r>
    </w:p>
    <w:p w14:paraId="3BCFF9D3">
      <w:pPr>
        <w:pStyle w:val="7"/>
        <w:ind w:firstLine="720"/>
        <w:jc w:val="both"/>
        <w:rPr>
          <w:sz w:val="24"/>
          <w:szCs w:val="24"/>
        </w:rPr>
      </w:pPr>
      <w:r>
        <w:rPr>
          <w:sz w:val="24"/>
          <w:szCs w:val="24"/>
        </w:rPr>
        <w:t>Обеспечивается беспрепятственный доступ инвалидов к месту предоставления муниципальной услуги.</w:t>
      </w:r>
    </w:p>
    <w:p w14:paraId="5003057C">
      <w:pPr>
        <w:pStyle w:val="7"/>
        <w:ind w:firstLine="720"/>
        <w:jc w:val="both"/>
        <w:rPr>
          <w:sz w:val="24"/>
          <w:szCs w:val="24"/>
        </w:rPr>
      </w:pPr>
      <w:r>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FF9C6D1">
      <w:pPr>
        <w:pStyle w:val="7"/>
        <w:numPr>
          <w:ilvl w:val="2"/>
          <w:numId w:val="6"/>
        </w:numPr>
        <w:tabs>
          <w:tab w:val="left" w:pos="1736"/>
        </w:tabs>
        <w:jc w:val="both"/>
        <w:rPr>
          <w:sz w:val="24"/>
          <w:szCs w:val="24"/>
        </w:rPr>
      </w:pPr>
      <w:r>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72739AD">
      <w:pPr>
        <w:pStyle w:val="7"/>
        <w:numPr>
          <w:ilvl w:val="0"/>
          <w:numId w:val="15"/>
        </w:numPr>
        <w:tabs>
          <w:tab w:val="left" w:pos="1126"/>
        </w:tabs>
        <w:ind w:firstLine="720"/>
        <w:jc w:val="both"/>
        <w:rPr>
          <w:sz w:val="24"/>
          <w:szCs w:val="24"/>
        </w:rPr>
      </w:pPr>
      <w:r>
        <w:rPr>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72B7C8C2">
      <w:pPr>
        <w:pStyle w:val="7"/>
        <w:numPr>
          <w:ilvl w:val="0"/>
          <w:numId w:val="15"/>
        </w:numPr>
        <w:tabs>
          <w:tab w:val="left" w:pos="1126"/>
        </w:tabs>
        <w:ind w:firstLine="720"/>
        <w:jc w:val="both"/>
        <w:rPr>
          <w:sz w:val="24"/>
          <w:szCs w:val="24"/>
        </w:rPr>
      </w:pPr>
      <w:r>
        <w:rPr>
          <w:sz w:val="24"/>
          <w:szCs w:val="24"/>
        </w:rPr>
        <w:t>возможность посадки в транспортное средство и высадки из него, в том числе с использованием кресла-коляски;</w:t>
      </w:r>
    </w:p>
    <w:p w14:paraId="1E98872F">
      <w:pPr>
        <w:pStyle w:val="7"/>
        <w:numPr>
          <w:ilvl w:val="0"/>
          <w:numId w:val="15"/>
        </w:numPr>
        <w:tabs>
          <w:tab w:val="left" w:pos="1126"/>
        </w:tabs>
        <w:ind w:firstLine="720"/>
        <w:jc w:val="both"/>
        <w:rPr>
          <w:sz w:val="24"/>
          <w:szCs w:val="24"/>
        </w:rPr>
      </w:pPr>
      <w:r>
        <w:rPr>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44F5C98">
      <w:pPr>
        <w:pStyle w:val="7"/>
        <w:numPr>
          <w:ilvl w:val="0"/>
          <w:numId w:val="15"/>
        </w:numPr>
        <w:tabs>
          <w:tab w:val="left" w:pos="1126"/>
        </w:tabs>
        <w:ind w:firstLine="720"/>
        <w:jc w:val="both"/>
        <w:rPr>
          <w:sz w:val="24"/>
          <w:szCs w:val="24"/>
        </w:rPr>
      </w:pP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F719D1">
      <w:pPr>
        <w:pStyle w:val="7"/>
        <w:numPr>
          <w:ilvl w:val="0"/>
          <w:numId w:val="15"/>
        </w:numPr>
        <w:tabs>
          <w:tab w:val="left" w:pos="1736"/>
        </w:tabs>
        <w:ind w:firstLine="720"/>
        <w:jc w:val="both"/>
        <w:rPr>
          <w:sz w:val="24"/>
          <w:szCs w:val="24"/>
        </w:rPr>
      </w:pPr>
      <w:r>
        <w:rPr>
          <w:sz w:val="24"/>
          <w:szCs w:val="24"/>
        </w:rPr>
        <w:t>допуск сурдопереводчика и тифлосурдопереводчика;</w:t>
      </w:r>
    </w:p>
    <w:p w14:paraId="11BD8C87">
      <w:pPr>
        <w:pStyle w:val="7"/>
        <w:numPr>
          <w:ilvl w:val="0"/>
          <w:numId w:val="15"/>
        </w:numPr>
        <w:tabs>
          <w:tab w:val="left" w:pos="1126"/>
        </w:tabs>
        <w:ind w:firstLine="720"/>
        <w:jc w:val="both"/>
        <w:rPr>
          <w:sz w:val="24"/>
          <w:szCs w:val="24"/>
        </w:rPr>
      </w:pPr>
      <w:r>
        <w:rPr>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5B399E6">
      <w:pPr>
        <w:pStyle w:val="7"/>
        <w:spacing w:after="280"/>
        <w:ind w:firstLine="720"/>
        <w:jc w:val="both"/>
        <w:rPr>
          <w:sz w:val="24"/>
          <w:szCs w:val="24"/>
        </w:rPr>
      </w:pPr>
      <w:r>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514B2523">
      <w:pPr>
        <w:pStyle w:val="7"/>
        <w:numPr>
          <w:ilvl w:val="1"/>
          <w:numId w:val="6"/>
        </w:numPr>
        <w:tabs>
          <w:tab w:val="left" w:pos="1193"/>
        </w:tabs>
        <w:spacing w:after="280"/>
        <w:jc w:val="both"/>
        <w:rPr>
          <w:sz w:val="24"/>
          <w:szCs w:val="24"/>
        </w:rPr>
      </w:pPr>
      <w:r>
        <w:rPr>
          <w:sz w:val="24"/>
          <w:szCs w:val="24"/>
        </w:rPr>
        <w:t>Показатели доступности и качества муниципальной услуги</w:t>
      </w:r>
    </w:p>
    <w:p w14:paraId="58200BAC">
      <w:pPr>
        <w:pStyle w:val="7"/>
        <w:numPr>
          <w:ilvl w:val="2"/>
          <w:numId w:val="6"/>
        </w:numPr>
        <w:tabs>
          <w:tab w:val="left" w:pos="1736"/>
        </w:tabs>
        <w:jc w:val="both"/>
        <w:rPr>
          <w:sz w:val="24"/>
          <w:szCs w:val="24"/>
        </w:rPr>
      </w:pPr>
      <w:r>
        <w:rPr>
          <w:sz w:val="24"/>
          <w:szCs w:val="24"/>
        </w:rPr>
        <w:t>Показателями доступности предоставления муниципальной услуги являются:</w:t>
      </w:r>
    </w:p>
    <w:p w14:paraId="4C9B6CFF">
      <w:pPr>
        <w:pStyle w:val="7"/>
        <w:ind w:firstLine="720"/>
        <w:jc w:val="both"/>
        <w:rPr>
          <w:sz w:val="24"/>
          <w:szCs w:val="24"/>
        </w:rPr>
      </w:pPr>
      <w:r>
        <w:rPr>
          <w:sz w:val="24"/>
          <w:szCs w:val="24"/>
        </w:rPr>
        <w:t>расположенность помещения, в котором ведется прием, выдача документов в зоне доступности общественного транспорта;</w:t>
      </w:r>
    </w:p>
    <w:p w14:paraId="1C5E31FA">
      <w:pPr>
        <w:pStyle w:val="7"/>
        <w:spacing w:after="280"/>
        <w:ind w:firstLine="720"/>
        <w:jc w:val="both"/>
        <w:rPr>
          <w:sz w:val="24"/>
          <w:szCs w:val="24"/>
        </w:rPr>
      </w:pPr>
      <w:r>
        <w:rPr>
          <w:sz w:val="24"/>
          <w:szCs w:val="24"/>
        </w:rPr>
        <w:t>наличие необходимого количества специалистов, а также помещений, в которых осуществляется прием документов от заявителей;</w:t>
      </w:r>
    </w:p>
    <w:p w14:paraId="613D4EF9">
      <w:pPr>
        <w:pStyle w:val="7"/>
        <w:ind w:firstLine="740"/>
        <w:jc w:val="both"/>
        <w:rPr>
          <w:sz w:val="24"/>
          <w:szCs w:val="24"/>
        </w:rPr>
      </w:pPr>
      <w:r>
        <w:rPr>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уполномоченного органа, на Едином портале;</w:t>
      </w:r>
    </w:p>
    <w:p w14:paraId="0948A603">
      <w:pPr>
        <w:pStyle w:val="7"/>
        <w:ind w:firstLine="740"/>
        <w:jc w:val="both"/>
        <w:rPr>
          <w:sz w:val="24"/>
          <w:szCs w:val="24"/>
        </w:rPr>
      </w:pPr>
      <w:r>
        <w:rPr>
          <w:sz w:val="24"/>
          <w:szCs w:val="24"/>
        </w:rPr>
        <w:t>оказание помощи инвалидам в преодолении барьеров, мешающих получению ими услуг наравне с другими лицами.</w:t>
      </w:r>
    </w:p>
    <w:p w14:paraId="23A70E65">
      <w:pPr>
        <w:pStyle w:val="7"/>
        <w:numPr>
          <w:ilvl w:val="2"/>
          <w:numId w:val="6"/>
        </w:numPr>
        <w:tabs>
          <w:tab w:val="left" w:pos="1644"/>
        </w:tabs>
        <w:jc w:val="both"/>
        <w:rPr>
          <w:sz w:val="24"/>
          <w:szCs w:val="24"/>
        </w:rPr>
      </w:pPr>
      <w:r>
        <w:rPr>
          <w:sz w:val="24"/>
          <w:szCs w:val="24"/>
        </w:rPr>
        <w:t>Показателями качества предоставления муниципальной услуги являются:</w:t>
      </w:r>
    </w:p>
    <w:p w14:paraId="362FAAD5">
      <w:pPr>
        <w:pStyle w:val="7"/>
        <w:numPr>
          <w:ilvl w:val="0"/>
          <w:numId w:val="16"/>
        </w:numPr>
        <w:tabs>
          <w:tab w:val="left" w:pos="1455"/>
        </w:tabs>
        <w:ind w:firstLine="740"/>
        <w:jc w:val="both"/>
        <w:rPr>
          <w:sz w:val="24"/>
          <w:szCs w:val="24"/>
        </w:rPr>
      </w:pPr>
      <w:r>
        <w:rPr>
          <w:sz w:val="24"/>
          <w:szCs w:val="24"/>
        </w:rPr>
        <w:t>соблюдение сроков приема и рассмотрения документов;</w:t>
      </w:r>
    </w:p>
    <w:p w14:paraId="20D631E2">
      <w:pPr>
        <w:pStyle w:val="7"/>
        <w:numPr>
          <w:ilvl w:val="0"/>
          <w:numId w:val="16"/>
        </w:numPr>
        <w:tabs>
          <w:tab w:val="left" w:pos="1455"/>
        </w:tabs>
        <w:ind w:firstLine="740"/>
        <w:jc w:val="both"/>
        <w:rPr>
          <w:sz w:val="24"/>
          <w:szCs w:val="24"/>
        </w:rPr>
      </w:pPr>
      <w:r>
        <w:rPr>
          <w:sz w:val="24"/>
          <w:szCs w:val="24"/>
        </w:rPr>
        <w:t>соблюдение срока получения результата муниципальной услуги;</w:t>
      </w:r>
    </w:p>
    <w:p w14:paraId="01E3F0BF">
      <w:pPr>
        <w:pStyle w:val="7"/>
        <w:numPr>
          <w:ilvl w:val="0"/>
          <w:numId w:val="16"/>
        </w:numPr>
        <w:tabs>
          <w:tab w:val="left" w:pos="1455"/>
        </w:tabs>
        <w:ind w:firstLine="740"/>
        <w:jc w:val="both"/>
        <w:rPr>
          <w:sz w:val="24"/>
          <w:szCs w:val="24"/>
        </w:rPr>
      </w:pPr>
      <w:r>
        <w:rPr>
          <w:sz w:val="24"/>
          <w:szCs w:val="24"/>
        </w:rPr>
        <w:t>отсутствие обоснованных жалоб на нарушения Регламента, совершенные работниками уполномоченного органа;</w:t>
      </w:r>
    </w:p>
    <w:p w14:paraId="6FB6F467">
      <w:pPr>
        <w:pStyle w:val="7"/>
        <w:numPr>
          <w:ilvl w:val="0"/>
          <w:numId w:val="16"/>
        </w:numPr>
        <w:tabs>
          <w:tab w:val="left" w:pos="1455"/>
        </w:tabs>
        <w:ind w:firstLine="740"/>
        <w:jc w:val="both"/>
        <w:rPr>
          <w:sz w:val="24"/>
          <w:szCs w:val="24"/>
        </w:rPr>
      </w:pPr>
      <w:r>
        <w:rPr>
          <w:sz w:val="24"/>
          <w:szCs w:val="24"/>
        </w:rPr>
        <w:t>количество взаимодействий заявителя с должностными лицами (без учета консультаций).</w:t>
      </w:r>
    </w:p>
    <w:p w14:paraId="2C2E929F">
      <w:pPr>
        <w:pStyle w:val="7"/>
        <w:ind w:firstLine="740"/>
        <w:jc w:val="both"/>
        <w:rPr>
          <w:sz w:val="24"/>
          <w:szCs w:val="24"/>
        </w:rPr>
      </w:pPr>
      <w:r>
        <w:rPr>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14:paraId="5733B59B">
      <w:pPr>
        <w:pStyle w:val="7"/>
        <w:numPr>
          <w:ilvl w:val="2"/>
          <w:numId w:val="6"/>
        </w:numPr>
        <w:tabs>
          <w:tab w:val="left" w:pos="1649"/>
        </w:tabs>
        <w:jc w:val="both"/>
        <w:rPr>
          <w:sz w:val="24"/>
          <w:szCs w:val="24"/>
        </w:rPr>
      </w:pPr>
      <w:r>
        <w:rPr>
          <w:sz w:val="24"/>
          <w:szCs w:val="24"/>
        </w:rPr>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в МФЦ.</w:t>
      </w:r>
    </w:p>
    <w:p w14:paraId="283871D5">
      <w:pPr>
        <w:pStyle w:val="7"/>
        <w:tabs>
          <w:tab w:val="left" w:pos="1649"/>
        </w:tabs>
        <w:ind w:left="740" w:firstLine="0"/>
        <w:jc w:val="both"/>
        <w:rPr>
          <w:sz w:val="24"/>
          <w:szCs w:val="24"/>
        </w:rPr>
      </w:pPr>
    </w:p>
    <w:p w14:paraId="06EC64F7">
      <w:pPr>
        <w:pStyle w:val="7"/>
        <w:numPr>
          <w:ilvl w:val="1"/>
          <w:numId w:val="6"/>
        </w:numPr>
        <w:tabs>
          <w:tab w:val="left" w:pos="1173"/>
        </w:tabs>
        <w:spacing w:after="280"/>
        <w:jc w:val="center"/>
        <w:rPr>
          <w:sz w:val="24"/>
          <w:szCs w:val="24"/>
        </w:rPr>
      </w:pPr>
      <w:r>
        <w:rPr>
          <w:sz w:val="24"/>
          <w:szCs w:val="24"/>
        </w:rPr>
        <w:t>Иные требования, в том числе учитывающие особенности</w:t>
      </w:r>
      <w:r>
        <w:rPr>
          <w:sz w:val="24"/>
          <w:szCs w:val="24"/>
        </w:rPr>
        <w:br w:type="textWrapping"/>
      </w:r>
      <w:r>
        <w:rPr>
          <w:sz w:val="24"/>
          <w:szCs w:val="24"/>
        </w:rPr>
        <w:t>предоставления муниципальной услуги особенности</w:t>
      </w:r>
      <w:r>
        <w:rPr>
          <w:sz w:val="24"/>
          <w:szCs w:val="24"/>
        </w:rPr>
        <w:br w:type="textWrapping"/>
      </w:r>
      <w:r>
        <w:rPr>
          <w:sz w:val="24"/>
          <w:szCs w:val="24"/>
        </w:rPr>
        <w:t>предоставления муниципальной услуги в электронной форме</w:t>
      </w:r>
    </w:p>
    <w:p w14:paraId="7428CF8C">
      <w:pPr>
        <w:pStyle w:val="7"/>
        <w:numPr>
          <w:ilvl w:val="2"/>
          <w:numId w:val="6"/>
        </w:numPr>
        <w:tabs>
          <w:tab w:val="left" w:pos="1644"/>
        </w:tabs>
        <w:spacing w:after="280"/>
        <w:jc w:val="both"/>
        <w:rPr>
          <w:sz w:val="24"/>
          <w:szCs w:val="24"/>
        </w:rPr>
      </w:pPr>
      <w:r>
        <w:rPr>
          <w:sz w:val="24"/>
          <w:szCs w:val="24"/>
        </w:rPr>
        <w:t>При предоставлении муниципальной услуги в электронной форме заявитель вправе:</w:t>
      </w:r>
    </w:p>
    <w:p w14:paraId="415FFF2D">
      <w:pPr>
        <w:pStyle w:val="7"/>
        <w:numPr>
          <w:ilvl w:val="0"/>
          <w:numId w:val="17"/>
        </w:numPr>
        <w:tabs>
          <w:tab w:val="left" w:pos="1302"/>
        </w:tabs>
        <w:ind w:firstLine="720"/>
        <w:jc w:val="both"/>
        <w:rPr>
          <w:sz w:val="24"/>
          <w:szCs w:val="24"/>
        </w:rPr>
      </w:pPr>
      <w:r>
        <w:rPr>
          <w:sz w:val="24"/>
          <w:szCs w:val="24"/>
        </w:rPr>
        <w:t>получить информацию о порядке и сроках предоставления муниципальной услуги, размещенную на Едином портале;</w:t>
      </w:r>
    </w:p>
    <w:p w14:paraId="5DBDF168">
      <w:pPr>
        <w:pStyle w:val="7"/>
        <w:numPr>
          <w:ilvl w:val="0"/>
          <w:numId w:val="17"/>
        </w:numPr>
        <w:tabs>
          <w:tab w:val="left" w:pos="1302"/>
        </w:tabs>
        <w:ind w:firstLine="720"/>
        <w:jc w:val="both"/>
        <w:rPr>
          <w:sz w:val="24"/>
          <w:szCs w:val="24"/>
        </w:rPr>
      </w:pPr>
      <w:r>
        <w:rPr>
          <w:sz w:val="24"/>
          <w:szCs w:val="24"/>
        </w:rPr>
        <w:t>подать заявление о предоставлении муниципальной услуги и иные документы, необходимые для предоставления муниципальной услуги;</w:t>
      </w:r>
    </w:p>
    <w:p w14:paraId="4ADFF108">
      <w:pPr>
        <w:pStyle w:val="7"/>
        <w:numPr>
          <w:ilvl w:val="0"/>
          <w:numId w:val="17"/>
        </w:numPr>
        <w:tabs>
          <w:tab w:val="left" w:pos="1302"/>
        </w:tabs>
        <w:ind w:firstLine="720"/>
        <w:jc w:val="both"/>
        <w:rPr>
          <w:sz w:val="24"/>
          <w:szCs w:val="24"/>
        </w:rPr>
      </w:pPr>
      <w:r>
        <w:rPr>
          <w:sz w:val="24"/>
          <w:szCs w:val="24"/>
        </w:rPr>
        <w:t>получить сведения о ходе выполнения заявлений о предоставлении муниципальной услуги, поданных в электронной форме;</w:t>
      </w:r>
    </w:p>
    <w:p w14:paraId="03BC63A6">
      <w:pPr>
        <w:pStyle w:val="7"/>
        <w:numPr>
          <w:ilvl w:val="0"/>
          <w:numId w:val="17"/>
        </w:numPr>
        <w:tabs>
          <w:tab w:val="left" w:pos="1302"/>
        </w:tabs>
        <w:ind w:firstLine="720"/>
        <w:jc w:val="both"/>
        <w:rPr>
          <w:sz w:val="24"/>
          <w:szCs w:val="24"/>
        </w:rPr>
      </w:pPr>
      <w:r>
        <w:rPr>
          <w:sz w:val="24"/>
          <w:szCs w:val="24"/>
        </w:rPr>
        <w:t>получить результат предоставления муниципальной услуги в форме электронного документа;</w:t>
      </w:r>
    </w:p>
    <w:p w14:paraId="4ABFEDA6">
      <w:pPr>
        <w:pStyle w:val="7"/>
        <w:numPr>
          <w:ilvl w:val="0"/>
          <w:numId w:val="17"/>
        </w:numPr>
        <w:tabs>
          <w:tab w:val="left" w:pos="1302"/>
        </w:tabs>
        <w:ind w:firstLine="720"/>
        <w:jc w:val="both"/>
        <w:rPr>
          <w:sz w:val="24"/>
          <w:szCs w:val="24"/>
        </w:rPr>
      </w:pPr>
      <w:r>
        <w:rPr>
          <w:sz w:val="24"/>
          <w:szCs w:val="24"/>
        </w:rPr>
        <w:t>подать жалобу на решение и действие (бездействие) уполномоченного органа,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
    <w:p w14:paraId="40610C68">
      <w:pPr>
        <w:pStyle w:val="7"/>
        <w:numPr>
          <w:ilvl w:val="2"/>
          <w:numId w:val="6"/>
        </w:numPr>
        <w:tabs>
          <w:tab w:val="left" w:pos="1654"/>
        </w:tabs>
        <w:jc w:val="both"/>
        <w:rPr>
          <w:sz w:val="24"/>
          <w:szCs w:val="24"/>
        </w:rPr>
      </w:pPr>
      <w:r>
        <w:rPr>
          <w:sz w:val="24"/>
          <w:szCs w:val="24"/>
        </w:rPr>
        <w:t>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w:t>
      </w:r>
    </w:p>
    <w:p w14:paraId="4B77BBA7">
      <w:pPr>
        <w:pStyle w:val="7"/>
        <w:tabs>
          <w:tab w:val="left" w:pos="1654"/>
        </w:tabs>
        <w:ind w:left="720" w:firstLine="0"/>
        <w:jc w:val="both"/>
        <w:rPr>
          <w:sz w:val="24"/>
          <w:szCs w:val="24"/>
        </w:rPr>
      </w:pPr>
    </w:p>
    <w:p w14:paraId="3091FD65">
      <w:pPr>
        <w:pStyle w:val="7"/>
        <w:numPr>
          <w:ilvl w:val="0"/>
          <w:numId w:val="6"/>
        </w:numPr>
        <w:tabs>
          <w:tab w:val="left" w:pos="526"/>
        </w:tabs>
        <w:spacing w:after="280"/>
        <w:ind w:left="1410" w:leftChars="0" w:firstLineChars="0"/>
        <w:jc w:val="center"/>
        <w:rPr>
          <w:sz w:val="24"/>
          <w:szCs w:val="24"/>
        </w:rPr>
      </w:pPr>
      <w:r>
        <w:rPr>
          <w:b/>
          <w:bCs/>
          <w:sz w:val="24"/>
          <w:szCs w:val="24"/>
        </w:rPr>
        <w:t>Состав, последовательность и сроки выполнения административных</w:t>
      </w:r>
      <w:r>
        <w:rPr>
          <w:b/>
          <w:bCs/>
          <w:sz w:val="24"/>
          <w:szCs w:val="24"/>
        </w:rPr>
        <w:br w:type="textWrapping"/>
      </w:r>
      <w:r>
        <w:rPr>
          <w:b/>
          <w:bCs/>
          <w:sz w:val="24"/>
          <w:szCs w:val="24"/>
        </w:rPr>
        <w:t>процедур, требования к порядку их выполнения, в том числе особенности</w:t>
      </w:r>
      <w:r>
        <w:rPr>
          <w:b/>
          <w:bCs/>
          <w:sz w:val="24"/>
          <w:szCs w:val="24"/>
        </w:rPr>
        <w:br w:type="textWrapping"/>
      </w:r>
      <w:r>
        <w:rPr>
          <w:b/>
          <w:bCs/>
          <w:sz w:val="24"/>
          <w:szCs w:val="24"/>
        </w:rPr>
        <w:t>выполнения административных процедур в электронной форме, а также</w:t>
      </w:r>
      <w:r>
        <w:rPr>
          <w:b/>
          <w:bCs/>
          <w:sz w:val="24"/>
          <w:szCs w:val="24"/>
        </w:rPr>
        <w:br w:type="textWrapping"/>
      </w:r>
      <w:r>
        <w:rPr>
          <w:b/>
          <w:bCs/>
          <w:sz w:val="24"/>
          <w:szCs w:val="24"/>
        </w:rPr>
        <w:t>особенности выполнения административных процедур в</w:t>
      </w:r>
      <w:r>
        <w:rPr>
          <w:b/>
          <w:bCs/>
          <w:sz w:val="24"/>
          <w:szCs w:val="24"/>
        </w:rPr>
        <w:br w:type="textWrapping"/>
      </w:r>
      <w:r>
        <w:rPr>
          <w:b/>
          <w:bCs/>
          <w:sz w:val="24"/>
          <w:szCs w:val="24"/>
        </w:rPr>
        <w:t>многофункциональных центрах</w:t>
      </w:r>
    </w:p>
    <w:p w14:paraId="4845F13A">
      <w:pPr>
        <w:pStyle w:val="7"/>
        <w:numPr>
          <w:ilvl w:val="1"/>
          <w:numId w:val="6"/>
        </w:numPr>
        <w:tabs>
          <w:tab w:val="left" w:pos="584"/>
        </w:tabs>
        <w:spacing w:after="280"/>
        <w:jc w:val="center"/>
        <w:rPr>
          <w:sz w:val="24"/>
          <w:szCs w:val="24"/>
        </w:rPr>
      </w:pPr>
      <w:r>
        <w:rPr>
          <w:sz w:val="24"/>
          <w:szCs w:val="24"/>
        </w:rPr>
        <w:t>Описание последовательности действий при предоставлении</w:t>
      </w:r>
      <w:r>
        <w:rPr>
          <w:sz w:val="24"/>
          <w:szCs w:val="24"/>
        </w:rPr>
        <w:br w:type="textWrapping"/>
      </w:r>
      <w:r>
        <w:rPr>
          <w:sz w:val="24"/>
          <w:szCs w:val="24"/>
        </w:rPr>
        <w:t>муниципальной услуги</w:t>
      </w:r>
    </w:p>
    <w:p w14:paraId="75147571">
      <w:pPr>
        <w:pStyle w:val="7"/>
        <w:numPr>
          <w:ilvl w:val="2"/>
          <w:numId w:val="6"/>
        </w:numPr>
        <w:tabs>
          <w:tab w:val="left" w:pos="1510"/>
        </w:tabs>
        <w:jc w:val="both"/>
        <w:rPr>
          <w:sz w:val="24"/>
          <w:szCs w:val="24"/>
        </w:rPr>
      </w:pPr>
      <w:r>
        <w:rPr>
          <w:sz w:val="24"/>
          <w:szCs w:val="24"/>
        </w:rPr>
        <w:t>Предоставление муниципальной услуги включает в себя следующие процедуры:</w:t>
      </w:r>
    </w:p>
    <w:p w14:paraId="4C8242BE">
      <w:pPr>
        <w:pStyle w:val="7"/>
        <w:numPr>
          <w:ilvl w:val="0"/>
          <w:numId w:val="18"/>
        </w:numPr>
        <w:tabs>
          <w:tab w:val="left" w:pos="1302"/>
        </w:tabs>
        <w:spacing w:after="280"/>
        <w:ind w:firstLine="720"/>
        <w:jc w:val="both"/>
        <w:rPr>
          <w:sz w:val="24"/>
          <w:szCs w:val="24"/>
        </w:rPr>
      </w:pPr>
      <w:r>
        <w:rPr>
          <w:sz w:val="24"/>
          <w:szCs w:val="24"/>
        </w:rPr>
        <w:t>проверка документов и регистрация заявления;</w:t>
      </w:r>
    </w:p>
    <w:p w14:paraId="4574916E">
      <w:pPr>
        <w:pStyle w:val="7"/>
        <w:numPr>
          <w:ilvl w:val="0"/>
          <w:numId w:val="18"/>
        </w:numPr>
        <w:tabs>
          <w:tab w:val="left" w:pos="1387"/>
        </w:tabs>
        <w:ind w:firstLine="720"/>
        <w:jc w:val="both"/>
        <w:rPr>
          <w:sz w:val="24"/>
          <w:szCs w:val="24"/>
        </w:rPr>
      </w:pPr>
      <w:r>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3A8C02D9">
      <w:pPr>
        <w:pStyle w:val="7"/>
        <w:numPr>
          <w:ilvl w:val="0"/>
          <w:numId w:val="18"/>
        </w:numPr>
        <w:tabs>
          <w:tab w:val="left" w:pos="1387"/>
        </w:tabs>
        <w:ind w:firstLine="720"/>
        <w:jc w:val="both"/>
        <w:rPr>
          <w:sz w:val="24"/>
          <w:szCs w:val="24"/>
        </w:rPr>
      </w:pPr>
      <w:r>
        <w:rPr>
          <w:sz w:val="24"/>
          <w:szCs w:val="24"/>
        </w:rPr>
        <w:t>рассмотрение документов и сведений;</w:t>
      </w:r>
    </w:p>
    <w:p w14:paraId="51DF074A">
      <w:pPr>
        <w:pStyle w:val="7"/>
        <w:numPr>
          <w:ilvl w:val="0"/>
          <w:numId w:val="18"/>
        </w:numPr>
        <w:tabs>
          <w:tab w:val="left" w:pos="1387"/>
        </w:tabs>
        <w:ind w:firstLine="720"/>
        <w:jc w:val="both"/>
        <w:rPr>
          <w:sz w:val="24"/>
          <w:szCs w:val="24"/>
        </w:rPr>
      </w:pPr>
      <w:r>
        <w:rPr>
          <w:sz w:val="24"/>
          <w:szCs w:val="24"/>
        </w:rPr>
        <w:t>организация и проведение публичных слушаний или общественных обсуждений;</w:t>
      </w:r>
    </w:p>
    <w:p w14:paraId="46EEA2FB">
      <w:pPr>
        <w:pStyle w:val="7"/>
        <w:numPr>
          <w:ilvl w:val="0"/>
          <w:numId w:val="18"/>
        </w:numPr>
        <w:tabs>
          <w:tab w:val="left" w:pos="1387"/>
        </w:tabs>
        <w:ind w:firstLine="720"/>
        <w:jc w:val="both"/>
        <w:rPr>
          <w:sz w:val="24"/>
          <w:szCs w:val="24"/>
        </w:rPr>
      </w:pPr>
      <w:r>
        <w:rPr>
          <w:sz w:val="24"/>
          <w:szCs w:val="24"/>
        </w:rPr>
        <w:t>подготовка рекомендаций Комиссии по подготовке проекта правил землепользования и застройки о предоставлении условно разрешенного вида использования объекта капитального строительства;</w:t>
      </w:r>
    </w:p>
    <w:p w14:paraId="186D24B5">
      <w:pPr>
        <w:pStyle w:val="7"/>
        <w:numPr>
          <w:ilvl w:val="0"/>
          <w:numId w:val="18"/>
        </w:numPr>
        <w:tabs>
          <w:tab w:val="left" w:pos="1387"/>
        </w:tabs>
        <w:ind w:firstLine="720"/>
        <w:jc w:val="both"/>
        <w:rPr>
          <w:sz w:val="24"/>
          <w:szCs w:val="24"/>
        </w:rPr>
      </w:pPr>
      <w:r>
        <w:rPr>
          <w:sz w:val="24"/>
          <w:szCs w:val="24"/>
        </w:rPr>
        <w:t>принятие решения о предоставлении услуги;</w:t>
      </w:r>
    </w:p>
    <w:p w14:paraId="7225E0E3">
      <w:pPr>
        <w:pStyle w:val="7"/>
        <w:numPr>
          <w:ilvl w:val="0"/>
          <w:numId w:val="18"/>
        </w:numPr>
        <w:tabs>
          <w:tab w:val="left" w:pos="1387"/>
        </w:tabs>
        <w:ind w:firstLine="720"/>
        <w:jc w:val="both"/>
        <w:rPr>
          <w:sz w:val="24"/>
          <w:szCs w:val="24"/>
        </w:rPr>
      </w:pPr>
      <w:r>
        <w:rPr>
          <w:sz w:val="24"/>
          <w:szCs w:val="24"/>
        </w:rPr>
        <w:t>выдача (направление) заявителю результата; муниципальной услуги.</w:t>
      </w:r>
    </w:p>
    <w:p w14:paraId="2FB24844">
      <w:pPr>
        <w:pStyle w:val="7"/>
        <w:spacing w:after="280"/>
        <w:ind w:firstLine="720"/>
        <w:jc w:val="both"/>
        <w:rPr>
          <w:sz w:val="24"/>
          <w:szCs w:val="24"/>
        </w:rPr>
      </w:pPr>
      <w:r>
        <w:rPr>
          <w:sz w:val="24"/>
          <w:szCs w:val="24"/>
        </w:rPr>
        <w:t>Описание административных процедур представлено в Приложении № 5 к настоящему Административному регламенту.</w:t>
      </w:r>
    </w:p>
    <w:p w14:paraId="2BE374F4">
      <w:pPr>
        <w:pStyle w:val="7"/>
        <w:numPr>
          <w:ilvl w:val="0"/>
          <w:numId w:val="6"/>
        </w:numPr>
        <w:tabs>
          <w:tab w:val="left" w:leader="underscore" w:pos="2750"/>
        </w:tabs>
        <w:ind w:left="1410" w:leftChars="0" w:hanging="450" w:firstLineChars="0"/>
        <w:jc w:val="both"/>
        <w:rPr>
          <w:rFonts w:hint="default"/>
        </w:rPr>
      </w:pPr>
      <w:r>
        <w:rPr>
          <w:rFonts w:hint="default"/>
        </w:rPr>
        <w:t>Формы контроля за исполнением административного регламента</w:t>
      </w:r>
    </w:p>
    <w:p w14:paraId="360F9ACB">
      <w:pPr>
        <w:pStyle w:val="7"/>
        <w:numPr>
          <w:numId w:val="0"/>
        </w:numPr>
        <w:tabs>
          <w:tab w:val="left" w:leader="underscore" w:pos="2750"/>
        </w:tabs>
        <w:ind w:left="960" w:leftChars="0"/>
        <w:jc w:val="both"/>
        <w:rPr>
          <w:rFonts w:hint="default"/>
          <w:i/>
          <w:iCs/>
          <w:lang w:val="ru-RU"/>
        </w:rPr>
      </w:pPr>
    </w:p>
    <w:p w14:paraId="0694B9D9">
      <w:pPr>
        <w:pStyle w:val="7"/>
        <w:numPr>
          <w:numId w:val="0"/>
        </w:numPr>
        <w:tabs>
          <w:tab w:val="left" w:leader="underscore" w:pos="2750"/>
        </w:tabs>
        <w:ind w:left="960" w:leftChars="0"/>
        <w:jc w:val="both"/>
        <w:rPr>
          <w:rFonts w:hint="default"/>
          <w:i/>
          <w:iCs/>
          <w:lang w:val="ru-RU"/>
        </w:rPr>
      </w:pPr>
      <w:r>
        <w:rPr>
          <w:rFonts w:hint="default"/>
          <w:i/>
          <w:iCs/>
          <w:lang w:val="ru-RU"/>
        </w:rPr>
        <w:t>(утратило силу Постановление № 36 от 30.06.2025 г.)</w:t>
      </w:r>
    </w:p>
    <w:p w14:paraId="690C43B4">
      <w:pPr>
        <w:pStyle w:val="7"/>
        <w:tabs>
          <w:tab w:val="left" w:leader="underscore" w:pos="2750"/>
        </w:tabs>
        <w:ind w:firstLine="740"/>
        <w:jc w:val="both"/>
        <w:rPr>
          <w:i/>
          <w:iCs/>
        </w:rPr>
      </w:pPr>
    </w:p>
    <w:p w14:paraId="7D61FAE5">
      <w:pPr>
        <w:pStyle w:val="7"/>
        <w:tabs>
          <w:tab w:val="left" w:leader="underscore" w:pos="2750"/>
        </w:tabs>
        <w:ind w:firstLine="740"/>
        <w:jc w:val="both"/>
      </w:pPr>
    </w:p>
    <w:p w14:paraId="255DAB02">
      <w:pPr>
        <w:pStyle w:val="7"/>
        <w:tabs>
          <w:tab w:val="left" w:leader="underscore" w:pos="2750"/>
        </w:tabs>
        <w:ind w:firstLine="740"/>
        <w:jc w:val="both"/>
        <w:rPr>
          <w:rFonts w:hint="default"/>
        </w:rPr>
      </w:pPr>
      <w:r>
        <w:rPr>
          <w:rFonts w:hint="default"/>
        </w:rPr>
        <w:t>5.Досудебный (внесудебный) порядок обжалования решений и действий</w:t>
      </w:r>
    </w:p>
    <w:p w14:paraId="41E71884">
      <w:pPr>
        <w:pStyle w:val="7"/>
        <w:tabs>
          <w:tab w:val="left" w:leader="underscore" w:pos="2750"/>
        </w:tabs>
        <w:ind w:firstLine="740"/>
        <w:jc w:val="both"/>
        <w:rPr>
          <w:rFonts w:hint="default"/>
        </w:rPr>
      </w:pPr>
      <w:r>
        <w:rPr>
          <w:rFonts w:hint="default"/>
        </w:rPr>
        <w:t xml:space="preserve">(бездействия) уполномоченного органа, предоставляющего </w:t>
      </w:r>
    </w:p>
    <w:p w14:paraId="4AB19AAC">
      <w:pPr>
        <w:pStyle w:val="7"/>
        <w:tabs>
          <w:tab w:val="left" w:leader="underscore" w:pos="2750"/>
        </w:tabs>
        <w:ind w:firstLine="740"/>
        <w:jc w:val="both"/>
        <w:rPr>
          <w:rFonts w:hint="default"/>
        </w:rPr>
      </w:pPr>
      <w:r>
        <w:rPr>
          <w:rFonts w:hint="default"/>
        </w:rPr>
        <w:t>муниципальную услугу, многофункционального центра предоставления</w:t>
      </w:r>
    </w:p>
    <w:p w14:paraId="2DB55AEB">
      <w:pPr>
        <w:pStyle w:val="7"/>
        <w:tabs>
          <w:tab w:val="left" w:leader="underscore" w:pos="2750"/>
        </w:tabs>
        <w:ind w:firstLine="740"/>
        <w:jc w:val="both"/>
        <w:rPr>
          <w:rFonts w:hint="default"/>
          <w:lang w:val="ru-RU"/>
        </w:rPr>
      </w:pPr>
      <w:r>
        <w:rPr>
          <w:rFonts w:hint="default"/>
        </w:rPr>
        <w:t>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Pr>
          <w:rFonts w:hint="default"/>
          <w:lang w:val="ru-RU"/>
        </w:rPr>
        <w:t>.</w:t>
      </w:r>
    </w:p>
    <w:p w14:paraId="364A355B">
      <w:pPr>
        <w:pStyle w:val="7"/>
        <w:tabs>
          <w:tab w:val="left" w:leader="underscore" w:pos="2750"/>
        </w:tabs>
        <w:ind w:firstLine="740"/>
        <w:jc w:val="both"/>
        <w:rPr>
          <w:rFonts w:hint="default"/>
          <w:lang w:val="ru-RU"/>
        </w:rPr>
      </w:pPr>
    </w:p>
    <w:p w14:paraId="7E143D97">
      <w:pPr>
        <w:pStyle w:val="7"/>
        <w:numPr>
          <w:ilvl w:val="0"/>
          <w:numId w:val="0"/>
        </w:numPr>
        <w:tabs>
          <w:tab w:val="left" w:leader="underscore" w:pos="2750"/>
        </w:tabs>
        <w:ind w:left="960" w:leftChars="0"/>
        <w:jc w:val="both"/>
        <w:rPr>
          <w:rFonts w:hint="default"/>
          <w:i/>
          <w:iCs/>
          <w:lang w:val="ru-RU"/>
        </w:rPr>
      </w:pPr>
      <w:r>
        <w:rPr>
          <w:rFonts w:hint="default"/>
          <w:i/>
          <w:iCs/>
          <w:lang w:val="ru-RU"/>
        </w:rPr>
        <w:t>(утратило силу Постановление № 36 от 30.06.2025 г.)</w:t>
      </w:r>
    </w:p>
    <w:p w14:paraId="10786674">
      <w:pPr>
        <w:pStyle w:val="7"/>
        <w:tabs>
          <w:tab w:val="left" w:leader="underscore" w:pos="2750"/>
        </w:tabs>
        <w:ind w:firstLine="740"/>
        <w:jc w:val="both"/>
        <w:rPr>
          <w:i/>
          <w:iCs/>
        </w:rPr>
      </w:pPr>
    </w:p>
    <w:p w14:paraId="164E1D17">
      <w:pPr>
        <w:pStyle w:val="7"/>
        <w:tabs>
          <w:tab w:val="left" w:leader="underscore" w:pos="2750"/>
        </w:tabs>
        <w:ind w:firstLine="740"/>
        <w:jc w:val="both"/>
        <w:rPr>
          <w:i/>
          <w:iCs/>
        </w:rPr>
      </w:pPr>
    </w:p>
    <w:p w14:paraId="101BAEDF">
      <w:pPr>
        <w:pStyle w:val="7"/>
        <w:tabs>
          <w:tab w:val="left" w:leader="underscore" w:pos="2750"/>
        </w:tabs>
        <w:ind w:firstLine="740"/>
        <w:jc w:val="both"/>
        <w:rPr>
          <w:i/>
          <w:iCs/>
        </w:rPr>
      </w:pPr>
    </w:p>
    <w:p w14:paraId="21A439E2">
      <w:pPr>
        <w:pStyle w:val="7"/>
        <w:tabs>
          <w:tab w:val="left" w:leader="underscore" w:pos="2750"/>
        </w:tabs>
        <w:ind w:firstLine="740"/>
        <w:jc w:val="both"/>
        <w:rPr>
          <w:i/>
          <w:iCs/>
        </w:rPr>
      </w:pPr>
    </w:p>
    <w:p w14:paraId="2D26F29C">
      <w:pPr>
        <w:pStyle w:val="7"/>
        <w:tabs>
          <w:tab w:val="left" w:leader="underscore" w:pos="2750"/>
        </w:tabs>
        <w:ind w:firstLine="740"/>
        <w:jc w:val="both"/>
        <w:rPr>
          <w:i/>
          <w:iCs/>
        </w:rPr>
      </w:pPr>
    </w:p>
    <w:p w14:paraId="47E82F3B">
      <w:pPr>
        <w:pStyle w:val="7"/>
        <w:tabs>
          <w:tab w:val="left" w:leader="underscore" w:pos="2750"/>
        </w:tabs>
        <w:ind w:firstLine="740"/>
        <w:jc w:val="both"/>
        <w:rPr>
          <w:i/>
          <w:iCs/>
        </w:rPr>
      </w:pPr>
    </w:p>
    <w:p w14:paraId="6DFF9D9D">
      <w:pPr>
        <w:pStyle w:val="7"/>
        <w:tabs>
          <w:tab w:val="left" w:leader="underscore" w:pos="2750"/>
        </w:tabs>
        <w:ind w:firstLine="740"/>
        <w:jc w:val="both"/>
        <w:rPr>
          <w:i/>
          <w:iCs/>
        </w:rPr>
      </w:pPr>
    </w:p>
    <w:p w14:paraId="2B3196BC">
      <w:pPr>
        <w:pStyle w:val="7"/>
        <w:tabs>
          <w:tab w:val="left" w:leader="underscore" w:pos="2750"/>
        </w:tabs>
        <w:ind w:firstLine="740"/>
        <w:jc w:val="both"/>
        <w:rPr>
          <w:i/>
          <w:iCs/>
        </w:rPr>
      </w:pPr>
    </w:p>
    <w:p w14:paraId="4AAC5EA6">
      <w:pPr>
        <w:pStyle w:val="7"/>
        <w:tabs>
          <w:tab w:val="left" w:leader="underscore" w:pos="2750"/>
        </w:tabs>
        <w:ind w:firstLine="740"/>
        <w:jc w:val="both"/>
        <w:rPr>
          <w:i/>
          <w:iCs/>
        </w:rPr>
      </w:pPr>
    </w:p>
    <w:p w14:paraId="0BCA4F9D">
      <w:pPr>
        <w:pStyle w:val="7"/>
        <w:tabs>
          <w:tab w:val="left" w:leader="underscore" w:pos="2750"/>
        </w:tabs>
        <w:ind w:firstLine="740"/>
        <w:jc w:val="both"/>
        <w:rPr>
          <w:i/>
          <w:iCs/>
        </w:rPr>
      </w:pPr>
    </w:p>
    <w:p w14:paraId="4A60F33D">
      <w:pPr>
        <w:pStyle w:val="7"/>
        <w:tabs>
          <w:tab w:val="left" w:leader="underscore" w:pos="2750"/>
        </w:tabs>
        <w:ind w:firstLine="740"/>
        <w:jc w:val="both"/>
        <w:rPr>
          <w:i/>
          <w:iCs/>
        </w:rPr>
      </w:pPr>
    </w:p>
    <w:p w14:paraId="5F84E3CD">
      <w:pPr>
        <w:pStyle w:val="7"/>
        <w:tabs>
          <w:tab w:val="left" w:leader="underscore" w:pos="2750"/>
        </w:tabs>
        <w:ind w:firstLine="740"/>
        <w:jc w:val="both"/>
        <w:rPr>
          <w:i/>
          <w:iCs/>
        </w:rPr>
      </w:pPr>
    </w:p>
    <w:p w14:paraId="51818C2A">
      <w:pPr>
        <w:pStyle w:val="7"/>
        <w:tabs>
          <w:tab w:val="left" w:leader="underscore" w:pos="2750"/>
        </w:tabs>
        <w:ind w:firstLine="740"/>
        <w:jc w:val="both"/>
        <w:rPr>
          <w:i/>
          <w:iCs/>
        </w:rPr>
      </w:pPr>
    </w:p>
    <w:p w14:paraId="37F2CC24">
      <w:pPr>
        <w:pStyle w:val="7"/>
        <w:tabs>
          <w:tab w:val="left" w:leader="underscore" w:pos="2750"/>
        </w:tabs>
        <w:ind w:firstLine="740"/>
        <w:jc w:val="both"/>
        <w:rPr>
          <w:i/>
          <w:iCs/>
        </w:rPr>
      </w:pPr>
    </w:p>
    <w:p w14:paraId="416002F4">
      <w:pPr>
        <w:pStyle w:val="7"/>
        <w:tabs>
          <w:tab w:val="left" w:leader="underscore" w:pos="2750"/>
        </w:tabs>
        <w:ind w:firstLine="740"/>
        <w:jc w:val="both"/>
        <w:rPr>
          <w:i/>
          <w:iCs/>
        </w:rPr>
      </w:pPr>
    </w:p>
    <w:p w14:paraId="626A2F28">
      <w:pPr>
        <w:pStyle w:val="7"/>
        <w:tabs>
          <w:tab w:val="left" w:leader="underscore" w:pos="2750"/>
        </w:tabs>
        <w:ind w:firstLine="740"/>
        <w:jc w:val="both"/>
        <w:rPr>
          <w:i/>
          <w:iCs/>
        </w:rPr>
      </w:pPr>
    </w:p>
    <w:p w14:paraId="6C01601B">
      <w:pPr>
        <w:pStyle w:val="7"/>
        <w:tabs>
          <w:tab w:val="left" w:leader="underscore" w:pos="2750"/>
        </w:tabs>
        <w:ind w:firstLine="740"/>
        <w:jc w:val="both"/>
        <w:rPr>
          <w:i/>
          <w:iCs/>
        </w:rPr>
      </w:pPr>
    </w:p>
    <w:p w14:paraId="7A73F0FD">
      <w:pPr>
        <w:pStyle w:val="7"/>
        <w:tabs>
          <w:tab w:val="left" w:leader="underscore" w:pos="2750"/>
        </w:tabs>
        <w:ind w:firstLine="740"/>
        <w:jc w:val="both"/>
        <w:rPr>
          <w:i/>
          <w:iCs/>
        </w:rPr>
      </w:pPr>
    </w:p>
    <w:p w14:paraId="369A6BEB">
      <w:pPr>
        <w:pStyle w:val="7"/>
        <w:tabs>
          <w:tab w:val="left" w:leader="underscore" w:pos="2750"/>
        </w:tabs>
        <w:ind w:firstLine="740"/>
        <w:jc w:val="both"/>
        <w:rPr>
          <w:i/>
          <w:iCs/>
        </w:rPr>
      </w:pPr>
    </w:p>
    <w:p w14:paraId="70BACDCC">
      <w:pPr>
        <w:pStyle w:val="7"/>
        <w:tabs>
          <w:tab w:val="left" w:leader="underscore" w:pos="2750"/>
        </w:tabs>
        <w:ind w:firstLine="740"/>
        <w:jc w:val="both"/>
        <w:rPr>
          <w:i/>
          <w:iCs/>
        </w:rPr>
      </w:pPr>
    </w:p>
    <w:p w14:paraId="6346B5A0">
      <w:pPr>
        <w:pStyle w:val="7"/>
        <w:tabs>
          <w:tab w:val="left" w:leader="underscore" w:pos="2750"/>
        </w:tabs>
        <w:ind w:firstLine="740"/>
        <w:jc w:val="both"/>
        <w:rPr>
          <w:i/>
          <w:iCs/>
        </w:rPr>
      </w:pPr>
    </w:p>
    <w:p w14:paraId="7B8346A0">
      <w:pPr>
        <w:pStyle w:val="7"/>
        <w:tabs>
          <w:tab w:val="left" w:leader="underscore" w:pos="2750"/>
        </w:tabs>
        <w:ind w:firstLine="740"/>
        <w:jc w:val="both"/>
        <w:rPr>
          <w:i/>
          <w:iCs/>
        </w:rPr>
      </w:pPr>
    </w:p>
    <w:p w14:paraId="7A51DF88">
      <w:pPr>
        <w:pStyle w:val="7"/>
        <w:tabs>
          <w:tab w:val="left" w:leader="underscore" w:pos="2750"/>
        </w:tabs>
        <w:ind w:firstLine="740"/>
        <w:jc w:val="both"/>
        <w:rPr>
          <w:i/>
          <w:iCs/>
        </w:rPr>
      </w:pPr>
    </w:p>
    <w:p w14:paraId="64938098">
      <w:pPr>
        <w:pStyle w:val="7"/>
        <w:tabs>
          <w:tab w:val="left" w:leader="underscore" w:pos="2750"/>
        </w:tabs>
        <w:ind w:firstLine="740"/>
        <w:jc w:val="both"/>
        <w:rPr>
          <w:i/>
          <w:iCs/>
        </w:rPr>
      </w:pPr>
    </w:p>
    <w:p w14:paraId="46CEC3B1">
      <w:pPr>
        <w:pStyle w:val="7"/>
        <w:tabs>
          <w:tab w:val="left" w:leader="underscore" w:pos="2750"/>
        </w:tabs>
        <w:ind w:firstLine="740"/>
        <w:jc w:val="both"/>
        <w:rPr>
          <w:i/>
          <w:iCs/>
        </w:rPr>
      </w:pPr>
    </w:p>
    <w:p w14:paraId="4D126CBD">
      <w:pPr>
        <w:pStyle w:val="7"/>
        <w:tabs>
          <w:tab w:val="left" w:leader="underscore" w:pos="2750"/>
        </w:tabs>
        <w:ind w:firstLine="740"/>
        <w:jc w:val="both"/>
        <w:rPr>
          <w:i/>
          <w:iCs/>
        </w:rPr>
      </w:pPr>
    </w:p>
    <w:p w14:paraId="75E60047">
      <w:pPr>
        <w:pStyle w:val="7"/>
        <w:tabs>
          <w:tab w:val="left" w:leader="underscore" w:pos="2750"/>
        </w:tabs>
        <w:ind w:firstLine="740"/>
        <w:jc w:val="both"/>
        <w:rPr>
          <w:i/>
          <w:iCs/>
        </w:rPr>
      </w:pPr>
    </w:p>
    <w:p w14:paraId="1065232D">
      <w:pPr>
        <w:pStyle w:val="7"/>
        <w:tabs>
          <w:tab w:val="left" w:leader="underscore" w:pos="2750"/>
        </w:tabs>
        <w:ind w:firstLine="740"/>
        <w:jc w:val="both"/>
        <w:rPr>
          <w:i/>
          <w:iCs/>
        </w:rPr>
      </w:pPr>
    </w:p>
    <w:p w14:paraId="0A91E7AB">
      <w:pPr>
        <w:pStyle w:val="7"/>
        <w:tabs>
          <w:tab w:val="left" w:leader="underscore" w:pos="2750"/>
        </w:tabs>
        <w:ind w:firstLine="740"/>
        <w:jc w:val="both"/>
        <w:rPr>
          <w:i/>
          <w:iCs/>
        </w:rPr>
      </w:pPr>
    </w:p>
    <w:p w14:paraId="5383610D">
      <w:pPr>
        <w:pStyle w:val="7"/>
        <w:tabs>
          <w:tab w:val="left" w:leader="underscore" w:pos="2750"/>
        </w:tabs>
        <w:ind w:firstLine="740"/>
        <w:jc w:val="both"/>
        <w:rPr>
          <w:i/>
          <w:iCs/>
        </w:rPr>
      </w:pPr>
    </w:p>
    <w:p w14:paraId="7F14F93E">
      <w:pPr>
        <w:pStyle w:val="7"/>
        <w:tabs>
          <w:tab w:val="left" w:leader="underscore" w:pos="2750"/>
        </w:tabs>
        <w:ind w:firstLine="740"/>
        <w:jc w:val="both"/>
        <w:rPr>
          <w:i/>
          <w:iCs/>
        </w:rPr>
      </w:pPr>
    </w:p>
    <w:p w14:paraId="2FB83116">
      <w:pPr>
        <w:pStyle w:val="7"/>
        <w:tabs>
          <w:tab w:val="left" w:leader="underscore" w:pos="2750"/>
        </w:tabs>
        <w:ind w:firstLine="740"/>
        <w:jc w:val="both"/>
        <w:rPr>
          <w:i/>
          <w:iCs/>
        </w:rPr>
      </w:pPr>
    </w:p>
    <w:p w14:paraId="08EC4846">
      <w:pPr>
        <w:pStyle w:val="7"/>
        <w:tabs>
          <w:tab w:val="left" w:leader="underscore" w:pos="2750"/>
        </w:tabs>
        <w:ind w:firstLine="740"/>
        <w:jc w:val="both"/>
        <w:rPr>
          <w:i/>
          <w:iCs/>
        </w:rPr>
      </w:pPr>
      <w:bookmarkStart w:id="0" w:name="_GoBack"/>
      <w:bookmarkEnd w:id="0"/>
    </w:p>
    <w:p w14:paraId="3AFC708B">
      <w:pPr>
        <w:tabs>
          <w:tab w:val="left" w:leader="underscore" w:pos="9955"/>
        </w:tabs>
        <w:spacing w:line="322" w:lineRule="exact"/>
        <w:ind w:left="7680"/>
        <w:jc w:val="right"/>
        <w:rPr>
          <w:rFonts w:ascii="Times New Roman" w:hAnsi="Times New Roman" w:eastAsia="Times New Roman" w:cs="Times New Roman"/>
          <w:color w:val="auto"/>
          <w:lang w:bidi="ar-SA"/>
        </w:rPr>
      </w:pPr>
      <w:r>
        <w:rPr>
          <w:rFonts w:ascii="Times New Roman" w:hAnsi="Times New Roman" w:eastAsia="Times New Roman" w:cs="Times New Roman"/>
        </w:rPr>
        <w:t xml:space="preserve">Приложение № 1 </w:t>
      </w:r>
    </w:p>
    <w:p w14:paraId="68A899FE">
      <w:pPr>
        <w:spacing w:after="600" w:line="322" w:lineRule="exact"/>
        <w:ind w:left="4678"/>
        <w:jc w:val="right"/>
      </w:pPr>
      <w:r>
        <w:rPr>
          <w:rFonts w:ascii="Times New Roman" w:hAnsi="Times New Roman" w:eastAsia="Times New Roman" w:cs="Times New Roman"/>
        </w:rPr>
        <w:t>к Административному регламенту по предоставлению муниципальной услуги «</w:t>
      </w:r>
      <w:r>
        <w:rPr>
          <w:rFonts w:ascii="Times New Roman" w:hAnsi="Times New Roman" w:cs="Times New Roman"/>
        </w:rPr>
        <w:t>Предоставление разрешений на условно разрешенный вид использования земельного участка или объекта капитального строительства</w:t>
      </w:r>
      <w:r>
        <w:rPr>
          <w:rFonts w:ascii="Times New Roman" w:hAnsi="Times New Roman" w:eastAsia="Times New Roman" w:cs="Times New Roman"/>
        </w:rPr>
        <w:t>»</w:t>
      </w:r>
    </w:p>
    <w:p w14:paraId="0D7818CF">
      <w:pPr>
        <w:widowControl/>
        <w:ind w:left="4111"/>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В  </w:t>
      </w:r>
    </w:p>
    <w:p w14:paraId="6E1684E5">
      <w:pPr>
        <w:widowControl/>
        <w:pBdr>
          <w:top w:val="single" w:color="auto" w:sz="4" w:space="1"/>
        </w:pBdr>
        <w:ind w:left="4111"/>
        <w:jc w:val="center"/>
        <w:rPr>
          <w:rFonts w:ascii="Times New Roman" w:hAnsi="Times New Roman" w:eastAsia="Times New Roman" w:cs="Times New Roman"/>
          <w:i/>
          <w:color w:val="auto"/>
          <w:sz w:val="20"/>
          <w:szCs w:val="20"/>
          <w:lang w:bidi="ar-SA"/>
        </w:rPr>
      </w:pPr>
      <w:r>
        <w:rPr>
          <w:rFonts w:ascii="Times New Roman" w:hAnsi="Times New Roman" w:eastAsia="Times New Roman" w:cs="Times New Roman"/>
          <w:i/>
          <w:color w:val="auto"/>
          <w:sz w:val="20"/>
          <w:szCs w:val="20"/>
          <w:lang w:bidi="ar-SA"/>
        </w:rPr>
        <w:t>(наименование органа местного самоуправления</w:t>
      </w:r>
    </w:p>
    <w:p w14:paraId="64454720">
      <w:pPr>
        <w:widowControl/>
        <w:ind w:left="4111"/>
        <w:jc w:val="center"/>
        <w:rPr>
          <w:rFonts w:ascii="Times New Roman" w:hAnsi="Times New Roman" w:eastAsia="Times New Roman" w:cs="Times New Roman"/>
          <w:i/>
          <w:color w:val="auto"/>
          <w:sz w:val="20"/>
          <w:szCs w:val="20"/>
          <w:lang w:bidi="ar-SA"/>
        </w:rPr>
      </w:pPr>
    </w:p>
    <w:p w14:paraId="458672B1">
      <w:pPr>
        <w:widowControl/>
        <w:pBdr>
          <w:top w:val="single" w:color="auto" w:sz="4" w:space="3"/>
        </w:pBdr>
        <w:ind w:left="4111"/>
        <w:jc w:val="center"/>
        <w:rPr>
          <w:rFonts w:ascii="Times New Roman" w:hAnsi="Times New Roman" w:eastAsia="Times New Roman" w:cs="Times New Roman"/>
          <w:i/>
          <w:color w:val="auto"/>
          <w:sz w:val="20"/>
          <w:szCs w:val="20"/>
          <w:lang w:bidi="ar-SA"/>
        </w:rPr>
      </w:pPr>
      <w:r>
        <w:rPr>
          <w:rFonts w:ascii="Times New Roman" w:hAnsi="Times New Roman" w:eastAsia="Times New Roman" w:cs="Times New Roman"/>
          <w:i/>
          <w:color w:val="auto"/>
          <w:sz w:val="20"/>
          <w:szCs w:val="20"/>
          <w:lang w:bidi="ar-SA"/>
        </w:rPr>
        <w:t>муниципального образования)</w:t>
      </w:r>
    </w:p>
    <w:p w14:paraId="1CECBA0A">
      <w:pPr>
        <w:widowControl/>
        <w:shd w:val="clear" w:color="auto" w:fill="FFFFFF"/>
        <w:tabs>
          <w:tab w:val="left" w:leader="underscore" w:pos="10334"/>
        </w:tabs>
        <w:ind w:left="4111"/>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pacing w:val="-7"/>
          <w:sz w:val="28"/>
          <w:szCs w:val="28"/>
          <w:lang w:bidi="ar-SA"/>
        </w:rPr>
        <w:t>от</w:t>
      </w:r>
      <w:r>
        <w:rPr>
          <w:rFonts w:ascii="Times New Roman" w:hAnsi="Times New Roman" w:eastAsia="Times New Roman" w:cs="Times New Roman"/>
          <w:color w:val="auto"/>
          <w:sz w:val="28"/>
          <w:szCs w:val="28"/>
          <w:lang w:bidi="ar-SA"/>
        </w:rPr>
        <w:t xml:space="preserve">_______________________________________ </w:t>
      </w:r>
    </w:p>
    <w:p w14:paraId="1FA3322C">
      <w:pPr>
        <w:widowControl/>
        <w:shd w:val="clear" w:color="auto" w:fill="FFFFFF"/>
        <w:ind w:left="4111"/>
        <w:jc w:val="both"/>
        <w:rPr>
          <w:rFonts w:ascii="Times New Roman" w:hAnsi="Times New Roman" w:eastAsia="Times New Roman" w:cs="Times New Roman"/>
          <w:i/>
          <w:color w:val="auto"/>
          <w:spacing w:val="-3"/>
          <w:sz w:val="20"/>
          <w:szCs w:val="20"/>
          <w:lang w:bidi="ar-SA"/>
        </w:rPr>
      </w:pPr>
      <w:r>
        <w:rPr>
          <w:rFonts w:ascii="Times New Roman" w:hAnsi="Times New Roman" w:eastAsia="Times New Roman" w:cs="Times New Roman"/>
          <w:i/>
          <w:color w:val="auto"/>
          <w:spacing w:val="-3"/>
          <w:sz w:val="20"/>
          <w:szCs w:val="20"/>
          <w:lang w:bidi="ar-SA"/>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rFonts w:ascii="Calibri" w:hAnsi="Calibri" w:eastAsia="Times New Roman" w:cs="Times New Roman"/>
          <w:i/>
          <w:color w:val="auto"/>
          <w:sz w:val="20"/>
          <w:szCs w:val="20"/>
          <w:lang w:bidi="ar-SA"/>
        </w:rPr>
        <w:t xml:space="preserve"> </w:t>
      </w:r>
      <w:r>
        <w:rPr>
          <w:rFonts w:ascii="Times New Roman" w:hAnsi="Times New Roman" w:eastAsia="Times New Roman" w:cs="Times New Roman"/>
          <w:i/>
          <w:color w:val="auto"/>
          <w:spacing w:val="-3"/>
          <w:sz w:val="20"/>
          <w:szCs w:val="20"/>
          <w:lang w:bidi="ar-SA"/>
        </w:rPr>
        <w:t>эл. почта;</w:t>
      </w:r>
    </w:p>
    <w:p w14:paraId="6D99BBCB">
      <w:pPr>
        <w:widowControl/>
        <w:shd w:val="clear" w:color="auto" w:fill="FFFFFF"/>
        <w:ind w:left="4111"/>
        <w:jc w:val="both"/>
        <w:rPr>
          <w:rFonts w:ascii="Times New Roman" w:hAnsi="Times New Roman" w:eastAsia="Times New Roman" w:cs="Times New Roman"/>
          <w:i/>
          <w:color w:val="auto"/>
          <w:spacing w:val="-3"/>
          <w:sz w:val="20"/>
          <w:szCs w:val="20"/>
          <w:lang w:bidi="ar-SA"/>
        </w:rPr>
      </w:pPr>
      <w:r>
        <w:rPr>
          <w:rFonts w:ascii="Times New Roman" w:hAnsi="Times New Roman" w:eastAsia="Times New Roman" w:cs="Times New Roman"/>
          <w:i/>
          <w:color w:val="auto"/>
          <w:spacing w:val="-3"/>
          <w:sz w:val="20"/>
          <w:szCs w:val="20"/>
          <w:lang w:bidi="ar-SA"/>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Pr>
          <w:rFonts w:ascii="Times New Roman" w:hAnsi="Times New Roman" w:eastAsia="Times New Roman" w:cs="Times New Roman"/>
          <w:i/>
          <w:color w:val="auto"/>
          <w:spacing w:val="-7"/>
          <w:sz w:val="20"/>
          <w:szCs w:val="20"/>
          <w:lang w:bidi="ar-SA"/>
        </w:rPr>
        <w:t>)</w:t>
      </w:r>
    </w:p>
    <w:p w14:paraId="4AE91C57">
      <w:pPr>
        <w:widowControl/>
        <w:rPr>
          <w:rFonts w:ascii="Times New Roman" w:hAnsi="Times New Roman" w:eastAsia="Times New Roman" w:cs="Times New Roman"/>
          <w:color w:val="auto"/>
          <w:sz w:val="20"/>
          <w:szCs w:val="20"/>
          <w:lang w:bidi="ar-SA"/>
        </w:rPr>
      </w:pPr>
    </w:p>
    <w:p w14:paraId="031ACB96">
      <w:pPr>
        <w:widowControl/>
        <w:rPr>
          <w:rFonts w:ascii="Times New Roman" w:hAnsi="Times New Roman" w:eastAsia="Times New Roman" w:cs="Times New Roman"/>
          <w:color w:val="auto"/>
          <w:sz w:val="20"/>
          <w:szCs w:val="20"/>
          <w:lang w:bidi="ar-SA"/>
        </w:rPr>
      </w:pPr>
    </w:p>
    <w:p w14:paraId="39DAD270">
      <w:pPr>
        <w:widowControl/>
        <w:jc w:val="center"/>
        <w:rPr>
          <w:rFonts w:ascii="Times New Roman" w:hAnsi="Times New Roman" w:eastAsia="Times New Roman" w:cs="Times New Roman"/>
          <w:b/>
          <w:color w:val="auto"/>
          <w:lang w:bidi="ar-SA"/>
        </w:rPr>
      </w:pPr>
      <w:r>
        <w:rPr>
          <w:rFonts w:ascii="Times New Roman" w:hAnsi="Times New Roman" w:eastAsia="Times New Roman" w:cs="Times New Roman"/>
          <w:b/>
          <w:color w:val="auto"/>
          <w:lang w:bidi="ar-SA"/>
        </w:rPr>
        <w:t>Заявление</w:t>
      </w:r>
    </w:p>
    <w:p w14:paraId="334D2C8C">
      <w:pPr>
        <w:widowControl/>
        <w:jc w:val="center"/>
        <w:rPr>
          <w:rFonts w:ascii="Times New Roman" w:hAnsi="Times New Roman" w:eastAsia="Times New Roman" w:cs="Times New Roman"/>
          <w:b/>
          <w:color w:val="auto"/>
          <w:lang w:bidi="ar-SA"/>
        </w:rPr>
      </w:pPr>
      <w:r>
        <w:rPr>
          <w:rFonts w:ascii="Times New Roman" w:hAnsi="Times New Roman" w:eastAsia="Times New Roman" w:cs="Times New Roman"/>
          <w:b/>
          <w:color w:val="auto"/>
          <w:lang w:bidi="ar-SA"/>
        </w:rPr>
        <w:t>о предоставлении разрешения на условно разрешенный вид использования земельного участка или объекта капитального строительства</w:t>
      </w:r>
    </w:p>
    <w:p w14:paraId="0BCED9B5">
      <w:pPr>
        <w:widowControl/>
        <w:rPr>
          <w:rFonts w:ascii="Times New Roman" w:hAnsi="Times New Roman" w:eastAsia="Times New Roman" w:cs="Times New Roman"/>
          <w:color w:val="auto"/>
          <w:lang w:bidi="ar-SA"/>
        </w:rPr>
      </w:pPr>
    </w:p>
    <w:p w14:paraId="1DA3EA2E">
      <w:pPr>
        <w:widowControl/>
        <w:ind w:firstLine="709"/>
        <w:jc w:val="both"/>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Style w:val="3"/>
        <w:tblpPr w:leftFromText="180" w:rightFromText="180" w:vertAnchor="text" w:horzAnchor="margin" w:tblpY="314"/>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5728"/>
        <w:gridCol w:w="3085"/>
      </w:tblGrid>
      <w:tr w14:paraId="6855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856" w:type="dxa"/>
            <w:gridSpan w:val="3"/>
            <w:tcBorders>
              <w:top w:val="nil"/>
              <w:left w:val="nil"/>
              <w:right w:val="nil"/>
            </w:tcBorders>
            <w:shd w:val="clear" w:color="auto" w:fill="auto"/>
          </w:tcPr>
          <w:p w14:paraId="72EA5582">
            <w:pPr>
              <w:widowControl/>
              <w:ind w:left="720"/>
              <w:contextualSpacing/>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 Сведения о застройщике</w:t>
            </w:r>
          </w:p>
        </w:tc>
      </w:tr>
      <w:tr w14:paraId="230E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43" w:type="dxa"/>
            <w:shd w:val="clear" w:color="auto" w:fill="auto"/>
          </w:tcPr>
          <w:p w14:paraId="1AEEA196">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1.1</w:t>
            </w:r>
          </w:p>
        </w:tc>
        <w:tc>
          <w:tcPr>
            <w:tcW w:w="8813" w:type="dxa"/>
            <w:gridSpan w:val="2"/>
            <w:shd w:val="clear" w:color="auto" w:fill="auto"/>
          </w:tcPr>
          <w:p w14:paraId="7DE2ADF7">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bidi="ar-SA"/>
              </w:rPr>
              <w:t>Сведения о физическом лице или индивидуальном предпринимателе:</w:t>
            </w:r>
          </w:p>
        </w:tc>
      </w:tr>
      <w:tr w14:paraId="70A0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3" w:type="dxa"/>
            <w:shd w:val="clear" w:color="auto" w:fill="auto"/>
          </w:tcPr>
          <w:p w14:paraId="4D7ED393">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1.1.1</w:t>
            </w:r>
          </w:p>
        </w:tc>
        <w:tc>
          <w:tcPr>
            <w:tcW w:w="5728" w:type="dxa"/>
            <w:shd w:val="clear" w:color="auto" w:fill="auto"/>
          </w:tcPr>
          <w:p w14:paraId="2C472E82">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Фамилия, имя, отчество (при наличии)</w:t>
            </w:r>
          </w:p>
        </w:tc>
        <w:tc>
          <w:tcPr>
            <w:tcW w:w="3085" w:type="dxa"/>
            <w:shd w:val="clear" w:color="auto" w:fill="auto"/>
          </w:tcPr>
          <w:p w14:paraId="724E53D8">
            <w:pPr>
              <w:widowControl/>
              <w:rPr>
                <w:rFonts w:ascii="Times New Roman" w:hAnsi="Times New Roman" w:eastAsia="Calibri" w:cs="Times New Roman"/>
                <w:color w:val="auto"/>
                <w:lang w:eastAsia="en-US" w:bidi="ar-SA"/>
              </w:rPr>
            </w:pPr>
          </w:p>
        </w:tc>
      </w:tr>
      <w:tr w14:paraId="6DC9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43" w:type="dxa"/>
            <w:shd w:val="clear" w:color="auto" w:fill="auto"/>
          </w:tcPr>
          <w:p w14:paraId="34982652">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1.1.2</w:t>
            </w:r>
          </w:p>
        </w:tc>
        <w:tc>
          <w:tcPr>
            <w:tcW w:w="5728" w:type="dxa"/>
            <w:shd w:val="clear" w:color="auto" w:fill="auto"/>
          </w:tcPr>
          <w:p w14:paraId="24056A1C">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Реквизиты документа, удостоверяющего личность </w:t>
            </w:r>
            <w:r>
              <w:rPr>
                <w:rFonts w:ascii="Times New Roman" w:hAnsi="Times New Roman" w:eastAsia="Times New Roman" w:cs="Times New Roman"/>
                <w:color w:val="auto"/>
                <w:lang w:bidi="ar-SA"/>
              </w:rPr>
              <w:t>(не указываются в случае, если застройщик является индивидуальным предпринимателем)</w:t>
            </w:r>
          </w:p>
        </w:tc>
        <w:tc>
          <w:tcPr>
            <w:tcW w:w="3085" w:type="dxa"/>
            <w:shd w:val="clear" w:color="auto" w:fill="auto"/>
          </w:tcPr>
          <w:p w14:paraId="69CDF011">
            <w:pPr>
              <w:widowControl/>
              <w:rPr>
                <w:rFonts w:ascii="Times New Roman" w:hAnsi="Times New Roman" w:eastAsia="Calibri" w:cs="Times New Roman"/>
                <w:color w:val="auto"/>
                <w:lang w:eastAsia="en-US" w:bidi="ar-SA"/>
              </w:rPr>
            </w:pPr>
          </w:p>
        </w:tc>
      </w:tr>
      <w:tr w14:paraId="290A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43" w:type="dxa"/>
            <w:shd w:val="clear" w:color="auto" w:fill="auto"/>
          </w:tcPr>
          <w:p w14:paraId="4FD4D7C3">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1.1.3</w:t>
            </w:r>
          </w:p>
        </w:tc>
        <w:tc>
          <w:tcPr>
            <w:tcW w:w="5728" w:type="dxa"/>
            <w:shd w:val="clear" w:color="auto" w:fill="auto"/>
          </w:tcPr>
          <w:p w14:paraId="28965618">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Основной государственный регистрационный номер индивидуального предпринимателя</w:t>
            </w:r>
          </w:p>
        </w:tc>
        <w:tc>
          <w:tcPr>
            <w:tcW w:w="3085" w:type="dxa"/>
            <w:shd w:val="clear" w:color="auto" w:fill="auto"/>
          </w:tcPr>
          <w:p w14:paraId="5EC50340">
            <w:pPr>
              <w:widowControl/>
              <w:rPr>
                <w:rFonts w:ascii="Times New Roman" w:hAnsi="Times New Roman" w:eastAsia="Calibri" w:cs="Times New Roman"/>
                <w:color w:val="auto"/>
                <w:lang w:eastAsia="en-US" w:bidi="ar-SA"/>
              </w:rPr>
            </w:pPr>
          </w:p>
        </w:tc>
      </w:tr>
      <w:tr w14:paraId="062D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43" w:type="dxa"/>
            <w:shd w:val="clear" w:color="auto" w:fill="auto"/>
          </w:tcPr>
          <w:p w14:paraId="0EF25B96">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1.2</w:t>
            </w:r>
          </w:p>
        </w:tc>
        <w:tc>
          <w:tcPr>
            <w:tcW w:w="8813" w:type="dxa"/>
            <w:gridSpan w:val="2"/>
            <w:shd w:val="clear" w:color="auto" w:fill="auto"/>
          </w:tcPr>
          <w:p w14:paraId="1B2947CF">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Сведения о юридическом лице:</w:t>
            </w:r>
          </w:p>
        </w:tc>
      </w:tr>
      <w:tr w14:paraId="3D86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43" w:type="dxa"/>
            <w:shd w:val="clear" w:color="auto" w:fill="auto"/>
          </w:tcPr>
          <w:p w14:paraId="1A394F6E">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1.2.1</w:t>
            </w:r>
          </w:p>
        </w:tc>
        <w:tc>
          <w:tcPr>
            <w:tcW w:w="5728" w:type="dxa"/>
            <w:shd w:val="clear" w:color="auto" w:fill="auto"/>
          </w:tcPr>
          <w:p w14:paraId="75AE866A">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Полное наименование</w:t>
            </w:r>
          </w:p>
        </w:tc>
        <w:tc>
          <w:tcPr>
            <w:tcW w:w="3085" w:type="dxa"/>
            <w:shd w:val="clear" w:color="auto" w:fill="auto"/>
          </w:tcPr>
          <w:p w14:paraId="5FDC2947">
            <w:pPr>
              <w:widowControl/>
              <w:rPr>
                <w:rFonts w:ascii="Times New Roman" w:hAnsi="Times New Roman" w:eastAsia="Calibri" w:cs="Times New Roman"/>
                <w:color w:val="auto"/>
                <w:lang w:eastAsia="en-US" w:bidi="ar-SA"/>
              </w:rPr>
            </w:pPr>
          </w:p>
        </w:tc>
      </w:tr>
      <w:tr w14:paraId="168C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043" w:type="dxa"/>
            <w:shd w:val="clear" w:color="auto" w:fill="auto"/>
          </w:tcPr>
          <w:p w14:paraId="6F96EF42">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1.2.2</w:t>
            </w:r>
          </w:p>
        </w:tc>
        <w:tc>
          <w:tcPr>
            <w:tcW w:w="5728" w:type="dxa"/>
            <w:shd w:val="clear" w:color="auto" w:fill="auto"/>
          </w:tcPr>
          <w:p w14:paraId="7C1B073D">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Основной государственный регистрационный номер</w:t>
            </w:r>
          </w:p>
        </w:tc>
        <w:tc>
          <w:tcPr>
            <w:tcW w:w="3085" w:type="dxa"/>
            <w:shd w:val="clear" w:color="auto" w:fill="auto"/>
          </w:tcPr>
          <w:p w14:paraId="09574BB9">
            <w:pPr>
              <w:widowControl/>
              <w:rPr>
                <w:rFonts w:ascii="Times New Roman" w:hAnsi="Times New Roman" w:eastAsia="Calibri" w:cs="Times New Roman"/>
                <w:color w:val="auto"/>
                <w:lang w:eastAsia="en-US" w:bidi="ar-SA"/>
              </w:rPr>
            </w:pPr>
          </w:p>
        </w:tc>
      </w:tr>
      <w:tr w14:paraId="7AD8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3" w:type="dxa"/>
            <w:tcBorders>
              <w:bottom w:val="single" w:color="auto" w:sz="4" w:space="0"/>
            </w:tcBorders>
            <w:shd w:val="clear" w:color="auto" w:fill="auto"/>
          </w:tcPr>
          <w:p w14:paraId="13472716">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1.2.3</w:t>
            </w:r>
          </w:p>
        </w:tc>
        <w:tc>
          <w:tcPr>
            <w:tcW w:w="5728" w:type="dxa"/>
            <w:tcBorders>
              <w:bottom w:val="single" w:color="auto" w:sz="4" w:space="0"/>
            </w:tcBorders>
            <w:shd w:val="clear" w:color="auto" w:fill="auto"/>
          </w:tcPr>
          <w:p w14:paraId="7AEBF71F">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Идентификационный номер налогоплательщика </w:t>
            </w:r>
          </w:p>
        </w:tc>
        <w:tc>
          <w:tcPr>
            <w:tcW w:w="3085" w:type="dxa"/>
            <w:tcBorders>
              <w:bottom w:val="single" w:color="auto" w:sz="4" w:space="0"/>
            </w:tcBorders>
            <w:shd w:val="clear" w:color="auto" w:fill="auto"/>
          </w:tcPr>
          <w:p w14:paraId="0648FF7E">
            <w:pPr>
              <w:widowControl/>
              <w:rPr>
                <w:rFonts w:ascii="Times New Roman" w:hAnsi="Times New Roman" w:eastAsia="Calibri" w:cs="Times New Roman"/>
                <w:color w:val="auto"/>
                <w:lang w:eastAsia="en-US" w:bidi="ar-SA"/>
              </w:rPr>
            </w:pPr>
          </w:p>
        </w:tc>
      </w:tr>
      <w:tr w14:paraId="2ABD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9856" w:type="dxa"/>
            <w:gridSpan w:val="3"/>
            <w:tcBorders>
              <w:left w:val="nil"/>
              <w:bottom w:val="single" w:color="auto" w:sz="4" w:space="0"/>
              <w:right w:val="nil"/>
            </w:tcBorders>
            <w:shd w:val="clear" w:color="auto" w:fill="auto"/>
          </w:tcPr>
          <w:p w14:paraId="3DACF2A6">
            <w:pPr>
              <w:widowControl/>
              <w:jc w:val="center"/>
              <w:rPr>
                <w:rFonts w:ascii="Times New Roman" w:hAnsi="Times New Roman" w:eastAsia="Calibri" w:cs="Times New Roman"/>
                <w:b/>
                <w:color w:val="auto"/>
                <w:lang w:eastAsia="en-US" w:bidi="ar-SA"/>
              </w:rPr>
            </w:pPr>
          </w:p>
          <w:p w14:paraId="3D844FB1">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 Сведения о земельном участке и объекте капитального строительства</w:t>
            </w:r>
          </w:p>
        </w:tc>
      </w:tr>
      <w:tr w14:paraId="4321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43" w:type="dxa"/>
            <w:tcBorders>
              <w:bottom w:val="single" w:color="auto" w:sz="4" w:space="0"/>
            </w:tcBorders>
            <w:shd w:val="clear" w:color="auto" w:fill="auto"/>
          </w:tcPr>
          <w:p w14:paraId="45B10EF5">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2.1</w:t>
            </w:r>
          </w:p>
        </w:tc>
        <w:tc>
          <w:tcPr>
            <w:tcW w:w="5728" w:type="dxa"/>
            <w:tcBorders>
              <w:bottom w:val="single" w:color="auto" w:sz="4" w:space="0"/>
            </w:tcBorders>
            <w:shd w:val="clear" w:color="auto" w:fill="auto"/>
          </w:tcPr>
          <w:p w14:paraId="762D6AB0">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Кадастровый номер земельного участка </w:t>
            </w:r>
          </w:p>
          <w:p w14:paraId="6E7367DE">
            <w:pPr>
              <w:widowControl/>
              <w:rPr>
                <w:rFonts w:ascii="Times New Roman" w:hAnsi="Times New Roman" w:eastAsia="Calibri" w:cs="Times New Roman"/>
                <w:color w:val="auto"/>
                <w:lang w:eastAsia="en-US" w:bidi="ar-SA"/>
              </w:rPr>
            </w:pPr>
          </w:p>
        </w:tc>
        <w:tc>
          <w:tcPr>
            <w:tcW w:w="3085" w:type="dxa"/>
            <w:tcBorders>
              <w:bottom w:val="single" w:color="auto" w:sz="4" w:space="0"/>
            </w:tcBorders>
            <w:shd w:val="clear" w:color="auto" w:fill="auto"/>
          </w:tcPr>
          <w:p w14:paraId="33617854">
            <w:pPr>
              <w:widowControl/>
              <w:rPr>
                <w:rFonts w:ascii="Times New Roman" w:hAnsi="Times New Roman" w:eastAsia="Calibri" w:cs="Times New Roman"/>
                <w:color w:val="auto"/>
                <w:lang w:eastAsia="en-US" w:bidi="ar-SA"/>
              </w:rPr>
            </w:pPr>
          </w:p>
        </w:tc>
      </w:tr>
      <w:tr w14:paraId="2865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43" w:type="dxa"/>
            <w:tcBorders>
              <w:bottom w:val="single" w:color="auto" w:sz="4" w:space="0"/>
            </w:tcBorders>
            <w:shd w:val="clear" w:color="auto" w:fill="auto"/>
          </w:tcPr>
          <w:p w14:paraId="16C5F695">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2.2</w:t>
            </w:r>
          </w:p>
        </w:tc>
        <w:tc>
          <w:tcPr>
            <w:tcW w:w="5728" w:type="dxa"/>
            <w:tcBorders>
              <w:bottom w:val="single" w:color="auto" w:sz="4" w:space="0"/>
            </w:tcBorders>
            <w:shd w:val="clear" w:color="auto" w:fill="auto"/>
          </w:tcPr>
          <w:p w14:paraId="4B44AC61">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Адрес земельного участка</w:t>
            </w:r>
          </w:p>
        </w:tc>
        <w:tc>
          <w:tcPr>
            <w:tcW w:w="3085" w:type="dxa"/>
            <w:tcBorders>
              <w:bottom w:val="single" w:color="auto" w:sz="4" w:space="0"/>
            </w:tcBorders>
            <w:shd w:val="clear" w:color="auto" w:fill="auto"/>
          </w:tcPr>
          <w:p w14:paraId="2D708E2C">
            <w:pPr>
              <w:widowControl/>
              <w:rPr>
                <w:rFonts w:ascii="Times New Roman" w:hAnsi="Times New Roman" w:eastAsia="Calibri" w:cs="Times New Roman"/>
                <w:color w:val="auto"/>
                <w:lang w:eastAsia="en-US" w:bidi="ar-SA"/>
              </w:rPr>
            </w:pPr>
          </w:p>
        </w:tc>
      </w:tr>
      <w:tr w14:paraId="7387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43" w:type="dxa"/>
            <w:tcBorders>
              <w:bottom w:val="single" w:color="auto" w:sz="4" w:space="0"/>
            </w:tcBorders>
            <w:shd w:val="clear" w:color="auto" w:fill="auto"/>
          </w:tcPr>
          <w:p w14:paraId="3DECC36F">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2.3</w:t>
            </w:r>
          </w:p>
        </w:tc>
        <w:tc>
          <w:tcPr>
            <w:tcW w:w="5728" w:type="dxa"/>
            <w:tcBorders>
              <w:bottom w:val="single" w:color="auto" w:sz="4" w:space="0"/>
            </w:tcBorders>
            <w:shd w:val="clear" w:color="auto" w:fill="auto"/>
          </w:tcPr>
          <w:p w14:paraId="1E3D8296">
            <w:pPr>
              <w:widowControl/>
              <w:rPr>
                <w:rFonts w:ascii="Times New Roman" w:hAnsi="Times New Roman" w:eastAsia="Calibri" w:cs="Times New Roman"/>
                <w:color w:val="auto"/>
                <w:lang w:eastAsia="en-US" w:bidi="ar-SA"/>
              </w:rPr>
            </w:pPr>
            <w:r>
              <w:rPr>
                <w:rFonts w:ascii="Times New Roman" w:hAnsi="Times New Roman" w:eastAsia="Times New Roman" w:cs="Times New Roman"/>
                <w:color w:val="auto"/>
                <w:lang w:bidi="ar-SA"/>
              </w:rPr>
              <w:t>Вид разрешенного использования</w:t>
            </w:r>
            <w:r>
              <w:rPr>
                <w:rFonts w:ascii="Times New Roman" w:hAnsi="Times New Roman" w:eastAsia="Calibri" w:cs="Times New Roman"/>
                <w:color w:val="auto"/>
                <w:lang w:eastAsia="en-US" w:bidi="ar-SA"/>
              </w:rPr>
              <w:t xml:space="preserve">  земельного участка </w:t>
            </w:r>
          </w:p>
        </w:tc>
        <w:tc>
          <w:tcPr>
            <w:tcW w:w="3085" w:type="dxa"/>
            <w:tcBorders>
              <w:bottom w:val="single" w:color="auto" w:sz="4" w:space="0"/>
            </w:tcBorders>
            <w:shd w:val="clear" w:color="auto" w:fill="auto"/>
          </w:tcPr>
          <w:p w14:paraId="7C80907C">
            <w:pPr>
              <w:widowControl/>
              <w:rPr>
                <w:rFonts w:ascii="Times New Roman" w:hAnsi="Times New Roman" w:eastAsia="Calibri" w:cs="Times New Roman"/>
                <w:color w:val="auto"/>
                <w:lang w:eastAsia="en-US" w:bidi="ar-SA"/>
              </w:rPr>
            </w:pPr>
          </w:p>
        </w:tc>
      </w:tr>
      <w:tr w14:paraId="3E9B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43" w:type="dxa"/>
            <w:tcBorders>
              <w:bottom w:val="single" w:color="auto" w:sz="4" w:space="0"/>
            </w:tcBorders>
            <w:shd w:val="clear" w:color="auto" w:fill="auto"/>
          </w:tcPr>
          <w:p w14:paraId="6F9E66CD">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2.4</w:t>
            </w:r>
          </w:p>
        </w:tc>
        <w:tc>
          <w:tcPr>
            <w:tcW w:w="5728" w:type="dxa"/>
            <w:tcBorders>
              <w:bottom w:val="single" w:color="auto" w:sz="4" w:space="0"/>
            </w:tcBorders>
            <w:shd w:val="clear" w:color="auto" w:fill="auto"/>
          </w:tcPr>
          <w:p w14:paraId="720C0004">
            <w:pPr>
              <w:widowControl/>
              <w:rPr>
                <w:rFonts w:ascii="Times New Roman" w:hAnsi="Times New Roman" w:eastAsia="Calibri" w:cs="Times New Roman"/>
                <w:i/>
                <w:color w:val="auto"/>
                <w:lang w:eastAsia="en-US" w:bidi="ar-SA"/>
              </w:rPr>
            </w:pPr>
            <w:r>
              <w:rPr>
                <w:rFonts w:ascii="Times New Roman" w:hAnsi="Times New Roman" w:eastAsia="Times New Roman" w:cs="Times New Roman"/>
                <w:color w:val="auto"/>
                <w:lang w:bidi="ar-SA"/>
              </w:rPr>
              <w:t xml:space="preserve">Реквизиты градостроительного плана </w:t>
            </w:r>
            <w:r>
              <w:rPr>
                <w:rFonts w:ascii="Times New Roman" w:hAnsi="Times New Roman" w:eastAsia="Calibri" w:cs="Times New Roman"/>
                <w:color w:val="auto"/>
                <w:lang w:eastAsia="en-US" w:bidi="ar-SA"/>
              </w:rPr>
              <w:t xml:space="preserve">земельного участка </w:t>
            </w:r>
            <w:r>
              <w:rPr>
                <w:rFonts w:ascii="Times New Roman" w:hAnsi="Times New Roman" w:eastAsia="Calibri" w:cs="Times New Roman"/>
                <w:i/>
                <w:color w:val="auto"/>
                <w:lang w:eastAsia="en-US" w:bidi="ar-SA"/>
              </w:rPr>
              <w:t>(при наличии)</w:t>
            </w:r>
          </w:p>
        </w:tc>
        <w:tc>
          <w:tcPr>
            <w:tcW w:w="3085" w:type="dxa"/>
            <w:tcBorders>
              <w:bottom w:val="single" w:color="auto" w:sz="4" w:space="0"/>
            </w:tcBorders>
            <w:shd w:val="clear" w:color="auto" w:fill="auto"/>
          </w:tcPr>
          <w:p w14:paraId="12E7FDA0">
            <w:pPr>
              <w:widowControl/>
              <w:rPr>
                <w:rFonts w:ascii="Times New Roman" w:hAnsi="Times New Roman" w:eastAsia="Calibri" w:cs="Times New Roman"/>
                <w:color w:val="auto"/>
                <w:lang w:eastAsia="en-US" w:bidi="ar-SA"/>
              </w:rPr>
            </w:pPr>
          </w:p>
        </w:tc>
      </w:tr>
      <w:tr w14:paraId="727D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43" w:type="dxa"/>
            <w:tcBorders>
              <w:bottom w:val="single" w:color="auto" w:sz="4" w:space="0"/>
            </w:tcBorders>
            <w:shd w:val="clear" w:color="auto" w:fill="auto"/>
          </w:tcPr>
          <w:p w14:paraId="11AC4526">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2.5</w:t>
            </w:r>
          </w:p>
        </w:tc>
        <w:tc>
          <w:tcPr>
            <w:tcW w:w="5728" w:type="dxa"/>
            <w:tcBorders>
              <w:bottom w:val="single" w:color="auto" w:sz="4" w:space="0"/>
            </w:tcBorders>
            <w:shd w:val="clear" w:color="auto" w:fill="auto"/>
          </w:tcPr>
          <w:p w14:paraId="32FCB877">
            <w:pPr>
              <w:widowControl/>
              <w:rPr>
                <w:rFonts w:ascii="Times New Roman" w:hAnsi="Times New Roman" w:eastAsia="Times New Roman" w:cs="Times New Roman"/>
                <w:color w:val="auto"/>
                <w:lang w:bidi="ar-SA"/>
              </w:rPr>
            </w:pPr>
            <w:r>
              <w:rPr>
                <w:rFonts w:ascii="Times New Roman" w:hAnsi="Times New Roman" w:eastAsia="Calibri" w:cs="Times New Roman"/>
                <w:color w:val="auto"/>
                <w:lang w:eastAsia="en-US" w:bidi="ar-SA"/>
              </w:rPr>
              <w:t xml:space="preserve">Кадастровый номер объекта капитального строительства  </w:t>
            </w:r>
          </w:p>
        </w:tc>
        <w:tc>
          <w:tcPr>
            <w:tcW w:w="3085" w:type="dxa"/>
            <w:tcBorders>
              <w:bottom w:val="single" w:color="auto" w:sz="4" w:space="0"/>
            </w:tcBorders>
            <w:shd w:val="clear" w:color="auto" w:fill="auto"/>
          </w:tcPr>
          <w:p w14:paraId="37846BA4">
            <w:pPr>
              <w:widowControl/>
              <w:rPr>
                <w:rFonts w:ascii="Times New Roman" w:hAnsi="Times New Roman" w:eastAsia="Calibri" w:cs="Times New Roman"/>
                <w:color w:val="auto"/>
                <w:lang w:eastAsia="en-US" w:bidi="ar-SA"/>
              </w:rPr>
            </w:pPr>
          </w:p>
        </w:tc>
      </w:tr>
      <w:tr w14:paraId="5C58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43" w:type="dxa"/>
            <w:tcBorders>
              <w:bottom w:val="single" w:color="auto" w:sz="4" w:space="0"/>
            </w:tcBorders>
            <w:shd w:val="clear" w:color="auto" w:fill="auto"/>
          </w:tcPr>
          <w:p w14:paraId="319D89DA">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2.6</w:t>
            </w:r>
          </w:p>
        </w:tc>
        <w:tc>
          <w:tcPr>
            <w:tcW w:w="5728" w:type="dxa"/>
            <w:tcBorders>
              <w:bottom w:val="single" w:color="auto" w:sz="4" w:space="0"/>
            </w:tcBorders>
            <w:shd w:val="clear" w:color="auto" w:fill="auto"/>
          </w:tcPr>
          <w:p w14:paraId="10E27D09">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Наименование объекта капитального строительства </w:t>
            </w:r>
          </w:p>
        </w:tc>
        <w:tc>
          <w:tcPr>
            <w:tcW w:w="3085" w:type="dxa"/>
            <w:tcBorders>
              <w:bottom w:val="single" w:color="auto" w:sz="4" w:space="0"/>
            </w:tcBorders>
            <w:shd w:val="clear" w:color="auto" w:fill="auto"/>
          </w:tcPr>
          <w:p w14:paraId="57EDCFC8">
            <w:pPr>
              <w:widowControl/>
              <w:rPr>
                <w:rFonts w:ascii="Times New Roman" w:hAnsi="Times New Roman" w:eastAsia="Calibri" w:cs="Times New Roman"/>
                <w:color w:val="auto"/>
                <w:lang w:eastAsia="en-US" w:bidi="ar-SA"/>
              </w:rPr>
            </w:pPr>
          </w:p>
        </w:tc>
      </w:tr>
      <w:tr w14:paraId="5E35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43" w:type="dxa"/>
            <w:shd w:val="clear" w:color="auto" w:fill="auto"/>
          </w:tcPr>
          <w:p w14:paraId="2BA896AE">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2.7</w:t>
            </w:r>
          </w:p>
        </w:tc>
        <w:tc>
          <w:tcPr>
            <w:tcW w:w="5728" w:type="dxa"/>
            <w:shd w:val="clear" w:color="auto" w:fill="auto"/>
          </w:tcPr>
          <w:p w14:paraId="5BE81C4C">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Назначение объекта капитального строительства </w:t>
            </w:r>
          </w:p>
        </w:tc>
        <w:tc>
          <w:tcPr>
            <w:tcW w:w="3085" w:type="dxa"/>
            <w:shd w:val="clear" w:color="auto" w:fill="auto"/>
          </w:tcPr>
          <w:p w14:paraId="14057954">
            <w:pPr>
              <w:widowControl/>
              <w:rPr>
                <w:rFonts w:ascii="Times New Roman" w:hAnsi="Times New Roman" w:eastAsia="Calibri" w:cs="Times New Roman"/>
                <w:color w:val="auto"/>
                <w:lang w:eastAsia="en-US" w:bidi="ar-SA"/>
              </w:rPr>
            </w:pPr>
          </w:p>
        </w:tc>
      </w:tr>
      <w:tr w14:paraId="0294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43" w:type="dxa"/>
            <w:shd w:val="clear" w:color="auto" w:fill="auto"/>
          </w:tcPr>
          <w:p w14:paraId="0CA9BBF0">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2.8</w:t>
            </w:r>
          </w:p>
        </w:tc>
        <w:tc>
          <w:tcPr>
            <w:tcW w:w="5728" w:type="dxa"/>
            <w:shd w:val="clear" w:color="auto" w:fill="auto"/>
          </w:tcPr>
          <w:p w14:paraId="5426411A">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 xml:space="preserve">Технико-экономические показатели объекта капитального строительства (количество этажей, в т.ч. подземных, площадь) </w:t>
            </w:r>
          </w:p>
        </w:tc>
        <w:tc>
          <w:tcPr>
            <w:tcW w:w="3085" w:type="dxa"/>
            <w:shd w:val="clear" w:color="auto" w:fill="auto"/>
          </w:tcPr>
          <w:p w14:paraId="5A4B49D7">
            <w:pPr>
              <w:widowControl/>
              <w:rPr>
                <w:rFonts w:ascii="Times New Roman" w:hAnsi="Times New Roman" w:eastAsia="Calibri" w:cs="Times New Roman"/>
                <w:color w:val="auto"/>
                <w:lang w:eastAsia="en-US" w:bidi="ar-SA"/>
              </w:rPr>
            </w:pPr>
          </w:p>
        </w:tc>
      </w:tr>
      <w:tr w14:paraId="2841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43" w:type="dxa"/>
            <w:shd w:val="clear" w:color="auto" w:fill="auto"/>
          </w:tcPr>
          <w:p w14:paraId="110EFA8D">
            <w:pPr>
              <w:widowControl/>
              <w:jc w:val="center"/>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2.9</w:t>
            </w:r>
          </w:p>
        </w:tc>
        <w:tc>
          <w:tcPr>
            <w:tcW w:w="5728" w:type="dxa"/>
            <w:shd w:val="clear" w:color="auto" w:fill="auto"/>
          </w:tcPr>
          <w:p w14:paraId="0176817A">
            <w:pPr>
              <w:widowControl/>
              <w:rPr>
                <w:rFonts w:ascii="Times New Roman" w:hAnsi="Times New Roman" w:eastAsia="Calibri" w:cs="Times New Roman"/>
                <w:color w:val="auto"/>
                <w:lang w:eastAsia="en-US" w:bidi="ar-SA"/>
              </w:rPr>
            </w:pPr>
            <w:r>
              <w:rPr>
                <w:rFonts w:ascii="Times New Roman" w:hAnsi="Times New Roman" w:eastAsia="Calibri" w:cs="Times New Roman"/>
                <w:color w:val="auto"/>
                <w:lang w:eastAsia="en-US" w:bidi="ar-SA"/>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3085" w:type="dxa"/>
            <w:shd w:val="clear" w:color="auto" w:fill="auto"/>
          </w:tcPr>
          <w:p w14:paraId="3219A5A8">
            <w:pPr>
              <w:widowControl/>
              <w:rPr>
                <w:rFonts w:ascii="Times New Roman" w:hAnsi="Times New Roman" w:eastAsia="Calibri" w:cs="Times New Roman"/>
                <w:color w:val="auto"/>
                <w:lang w:eastAsia="en-US" w:bidi="ar-SA"/>
              </w:rPr>
            </w:pPr>
          </w:p>
        </w:tc>
      </w:tr>
    </w:tbl>
    <w:p w14:paraId="6CA39566">
      <w:pPr>
        <w:widowControl/>
        <w:rPr>
          <w:rFonts w:ascii="Times New Roman" w:hAnsi="Times New Roman" w:eastAsia="Times New Roman" w:cs="Times New Roman"/>
          <w:color w:val="auto"/>
          <w:sz w:val="28"/>
          <w:szCs w:val="28"/>
          <w:lang w:bidi="ar-SA"/>
        </w:rPr>
      </w:pPr>
    </w:p>
    <w:p w14:paraId="45DA1E5B">
      <w:pPr>
        <w:widowControl/>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Приложение: на _____ л.</w:t>
      </w:r>
    </w:p>
    <w:p w14:paraId="6E5730D0">
      <w:pPr>
        <w:widowControl/>
        <w:rPr>
          <w:rFonts w:ascii="Times New Roman" w:hAnsi="Times New Roman" w:eastAsia="Times New Roman" w:cs="Times New Roman"/>
          <w:color w:val="auto"/>
          <w:lang w:bidi="ar-SA"/>
        </w:rPr>
      </w:pPr>
    </w:p>
    <w:p w14:paraId="320EAD9A">
      <w:pPr>
        <w:widowControl/>
        <w:tabs>
          <w:tab w:val="left" w:pos="1968"/>
        </w:tabs>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Результат предоставления услуги прошу:</w:t>
      </w:r>
    </w:p>
    <w:p w14:paraId="0817A647">
      <w:pPr>
        <w:widowControl/>
        <w:rPr>
          <w:rFonts w:ascii="Times New Roman" w:hAnsi="Times New Roman" w:eastAsia="Times New Roman" w:cs="Times New Roman"/>
          <w:color w:val="auto"/>
          <w:lang w:bidi="ar-SA"/>
        </w:rPr>
      </w:pPr>
    </w:p>
    <w:tbl>
      <w:tblPr>
        <w:tblStyle w:val="3"/>
        <w:tblpPr w:leftFromText="180" w:rightFromText="180" w:vertAnchor="text" w:tblpY="1"/>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gridCol w:w="992"/>
      </w:tblGrid>
      <w:tr w14:paraId="0D14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tcPr>
          <w:p w14:paraId="5B862F4F">
            <w:pPr>
              <w:widowControl/>
              <w:autoSpaceDE w:val="0"/>
              <w:autoSpaceDN w:val="0"/>
              <w:rPr>
                <w:rFonts w:ascii="Times New Roman" w:hAnsi="Times New Roman" w:eastAsia="Times New Roman" w:cs="Times New Roman"/>
                <w:i/>
                <w:color w:val="auto"/>
                <w:lang w:bidi="ar-SA"/>
              </w:rPr>
            </w:pPr>
            <w:r>
              <w:rPr>
                <w:rFonts w:ascii="Times New Roman" w:hAnsi="Times New Roman" w:eastAsia="Times New Roman" w:cs="Times New Roman"/>
                <w:color w:val="auto"/>
                <w:lang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14:paraId="5179B4AC">
            <w:pPr>
              <w:widowControl/>
              <w:autoSpaceDE w:val="0"/>
              <w:autoSpaceDN w:val="0"/>
              <w:rPr>
                <w:rFonts w:ascii="Times New Roman" w:hAnsi="Times New Roman" w:eastAsia="Times New Roman" w:cs="Times New Roman"/>
                <w:color w:val="auto"/>
                <w:lang w:bidi="ar-SA"/>
              </w:rPr>
            </w:pPr>
          </w:p>
        </w:tc>
      </w:tr>
      <w:tr w14:paraId="5AB4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tcPr>
          <w:p w14:paraId="4C3300ED">
            <w:pPr>
              <w:widowControl/>
              <w:autoSpaceDE w:val="0"/>
              <w:autoSpaceDN w:val="0"/>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выдать</w:t>
            </w:r>
            <w:r>
              <w:rPr>
                <w:rFonts w:ascii="Times New Roman" w:hAnsi="Times New Roman" w:eastAsia="Times New Roman" w:cs="Times New Roman"/>
                <w:bCs/>
                <w:color w:val="auto"/>
                <w:lang w:bidi="ar-SA"/>
              </w:rPr>
              <w:t xml:space="preserve"> на бумажном носителе</w:t>
            </w:r>
            <w:r>
              <w:rPr>
                <w:rFonts w:ascii="Times New Roman" w:hAnsi="Times New Roman" w:eastAsia="Times New Roman" w:cs="Times New Roman"/>
                <w:color w:val="auto"/>
                <w:lang w:bidi="ar-SA"/>
              </w:rPr>
              <w:t xml:space="preserve"> при личном обращении </w:t>
            </w:r>
            <w:r>
              <w:rPr>
                <w:rFonts w:ascii="Times New Roman" w:hAnsi="Times New Roman" w:eastAsia="Times New Roman" w:cs="Times New Roman"/>
                <w:bCs/>
                <w:color w:val="auto"/>
                <w:lang w:bidi="ar-SA"/>
              </w:rPr>
              <w:t>в уполномоченный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eastAsia="Times New Roman" w:cs="Times New Roman"/>
                <w:color w:val="auto"/>
                <w:lang w:bidi="ar-SA"/>
              </w:rPr>
              <w:t xml:space="preserve"> расположенный по адресу:___________________________________</w:t>
            </w:r>
          </w:p>
        </w:tc>
        <w:tc>
          <w:tcPr>
            <w:tcW w:w="992" w:type="dxa"/>
            <w:shd w:val="clear" w:color="auto" w:fill="auto"/>
          </w:tcPr>
          <w:p w14:paraId="7C917DB1">
            <w:pPr>
              <w:widowControl/>
              <w:autoSpaceDE w:val="0"/>
              <w:autoSpaceDN w:val="0"/>
              <w:rPr>
                <w:rFonts w:ascii="Times New Roman" w:hAnsi="Times New Roman" w:eastAsia="Times New Roman" w:cs="Times New Roman"/>
                <w:color w:val="auto"/>
                <w:lang w:bidi="ar-SA"/>
              </w:rPr>
            </w:pPr>
          </w:p>
        </w:tc>
      </w:tr>
      <w:tr w14:paraId="77CE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tcPr>
          <w:p w14:paraId="3A4BABDD">
            <w:pPr>
              <w:widowControl/>
              <w:autoSpaceDE w:val="0"/>
              <w:autoSpaceDN w:val="0"/>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 xml:space="preserve">направить </w:t>
            </w:r>
            <w:r>
              <w:rPr>
                <w:rFonts w:ascii="Times New Roman" w:hAnsi="Times New Roman" w:eastAsia="Times New Roman" w:cs="Times New Roman"/>
                <w:bCs/>
                <w:color w:val="auto"/>
                <w:lang w:bidi="ar-SA"/>
              </w:rPr>
              <w:t>на бумажном носителе</w:t>
            </w:r>
            <w:r>
              <w:rPr>
                <w:rFonts w:ascii="Times New Roman" w:hAnsi="Times New Roman" w:eastAsia="Times New Roman" w:cs="Times New Roman"/>
                <w:color w:val="auto"/>
                <w:lang w:bidi="ar-SA"/>
              </w:rPr>
              <w:t xml:space="preserve"> на почтовый </w:t>
            </w:r>
            <w:r>
              <w:rPr>
                <w:rFonts w:ascii="Times New Roman" w:hAnsi="Times New Roman" w:eastAsia="Times New Roman" w:cs="Times New Roman"/>
                <w:color w:val="auto"/>
                <w:lang w:bidi="ar-SA"/>
              </w:rPr>
              <w:br w:type="textWrapping"/>
            </w:r>
            <w:r>
              <w:rPr>
                <w:rFonts w:ascii="Times New Roman" w:hAnsi="Times New Roman" w:eastAsia="Times New Roman" w:cs="Times New Roman"/>
                <w:color w:val="auto"/>
                <w:lang w:bidi="ar-SA"/>
              </w:rPr>
              <w:t>адрес: ___________________________________</w:t>
            </w:r>
          </w:p>
        </w:tc>
        <w:tc>
          <w:tcPr>
            <w:tcW w:w="992" w:type="dxa"/>
            <w:shd w:val="clear" w:color="auto" w:fill="auto"/>
          </w:tcPr>
          <w:p w14:paraId="0FCDA384">
            <w:pPr>
              <w:widowControl/>
              <w:autoSpaceDE w:val="0"/>
              <w:autoSpaceDN w:val="0"/>
              <w:rPr>
                <w:rFonts w:ascii="Times New Roman" w:hAnsi="Times New Roman" w:eastAsia="Times New Roman" w:cs="Times New Roman"/>
                <w:color w:val="auto"/>
                <w:lang w:bidi="ar-SA"/>
              </w:rPr>
            </w:pPr>
          </w:p>
        </w:tc>
      </w:tr>
      <w:tr w14:paraId="1C6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shd w:val="clear" w:color="auto" w:fill="auto"/>
          </w:tcPr>
          <w:p w14:paraId="38484ECE">
            <w:pPr>
              <w:widowControl/>
              <w:autoSpaceDE w:val="0"/>
              <w:autoSpaceDN w:val="0"/>
              <w:rPr>
                <w:rFonts w:ascii="Times New Roman" w:hAnsi="Times New Roman" w:eastAsia="Times New Roman" w:cs="Times New Roman"/>
                <w:color w:val="auto"/>
                <w:lang w:bidi="ar-SA"/>
              </w:rPr>
            </w:pPr>
            <w:r>
              <w:rPr>
                <w:rFonts w:ascii="Times New Roman" w:hAnsi="Times New Roman" w:eastAsia="Times New Roman" w:cs="Times New Roman"/>
                <w:color w:val="auto"/>
                <w:lang w:bidi="ar-SA"/>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14:paraId="097FCEFE">
            <w:pPr>
              <w:widowControl/>
              <w:autoSpaceDE w:val="0"/>
              <w:autoSpaceDN w:val="0"/>
              <w:rPr>
                <w:rFonts w:ascii="Times New Roman" w:hAnsi="Times New Roman" w:eastAsia="Times New Roman" w:cs="Times New Roman"/>
                <w:color w:val="auto"/>
                <w:lang w:bidi="ar-SA"/>
              </w:rPr>
            </w:pPr>
          </w:p>
        </w:tc>
      </w:tr>
      <w:tr w14:paraId="2A18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gridSpan w:val="2"/>
            <w:shd w:val="clear" w:color="auto" w:fill="auto"/>
          </w:tcPr>
          <w:p w14:paraId="4A5A22AF">
            <w:pPr>
              <w:widowControl/>
              <w:autoSpaceDE w:val="0"/>
              <w:autoSpaceDN w:val="0"/>
              <w:ind w:right="255"/>
              <w:jc w:val="center"/>
              <w:rPr>
                <w:rFonts w:ascii="Times New Roman" w:hAnsi="Times New Roman" w:eastAsia="Times New Roman" w:cs="Times New Roman"/>
                <w:i/>
                <w:color w:val="auto"/>
                <w:sz w:val="20"/>
                <w:szCs w:val="20"/>
                <w:lang w:bidi="ar-SA"/>
              </w:rPr>
            </w:pPr>
            <w:r>
              <w:rPr>
                <w:rFonts w:ascii="Times New Roman" w:hAnsi="Times New Roman" w:eastAsia="Times New Roman" w:cs="Times New Roman"/>
                <w:i/>
                <w:color w:val="auto"/>
                <w:sz w:val="20"/>
                <w:szCs w:val="20"/>
                <w:lang w:bidi="ar-SA"/>
              </w:rPr>
              <w:t>Указывается один из перечисленных способов</w:t>
            </w:r>
          </w:p>
        </w:tc>
      </w:tr>
    </w:tbl>
    <w:tbl>
      <w:tblPr>
        <w:tblStyle w:val="3"/>
        <w:tblW w:w="9977" w:type="dxa"/>
        <w:tblInd w:w="28" w:type="dxa"/>
        <w:tblLayout w:type="fixed"/>
        <w:tblCellMar>
          <w:top w:w="0" w:type="dxa"/>
          <w:left w:w="28" w:type="dxa"/>
          <w:bottom w:w="0" w:type="dxa"/>
          <w:right w:w="28" w:type="dxa"/>
        </w:tblCellMar>
      </w:tblPr>
      <w:tblGrid>
        <w:gridCol w:w="1790"/>
        <w:gridCol w:w="483"/>
        <w:gridCol w:w="1369"/>
        <w:gridCol w:w="686"/>
        <w:gridCol w:w="606"/>
        <w:gridCol w:w="606"/>
        <w:gridCol w:w="2756"/>
        <w:gridCol w:w="1681"/>
      </w:tblGrid>
      <w:tr w14:paraId="7D4073D6">
        <w:tblPrEx>
          <w:tblCellMar>
            <w:top w:w="0" w:type="dxa"/>
            <w:left w:w="28" w:type="dxa"/>
            <w:bottom w:w="0" w:type="dxa"/>
            <w:right w:w="28" w:type="dxa"/>
          </w:tblCellMar>
        </w:tblPrEx>
        <w:trPr>
          <w:trHeight w:val="823" w:hRule="atLeast"/>
        </w:trPr>
        <w:tc>
          <w:tcPr>
            <w:tcW w:w="1790" w:type="dxa"/>
            <w:tcBorders>
              <w:top w:val="nil"/>
              <w:left w:val="nil"/>
              <w:bottom w:val="single" w:color="auto" w:sz="4" w:space="0"/>
              <w:right w:val="nil"/>
            </w:tcBorders>
            <w:vAlign w:val="bottom"/>
          </w:tcPr>
          <w:p w14:paraId="163A8CB5">
            <w:pPr>
              <w:widowControl/>
              <w:jc w:val="center"/>
              <w:rPr>
                <w:rFonts w:ascii="Times New Roman" w:hAnsi="Times New Roman" w:eastAsia="Times New Roman" w:cs="Times New Roman"/>
                <w:color w:val="auto"/>
                <w:sz w:val="28"/>
                <w:szCs w:val="28"/>
                <w:lang w:bidi="ar-SA"/>
              </w:rPr>
            </w:pPr>
          </w:p>
        </w:tc>
        <w:tc>
          <w:tcPr>
            <w:tcW w:w="483" w:type="dxa"/>
            <w:tcBorders>
              <w:top w:val="nil"/>
              <w:left w:val="nil"/>
              <w:bottom w:val="nil"/>
              <w:right w:val="nil"/>
            </w:tcBorders>
            <w:vAlign w:val="bottom"/>
          </w:tcPr>
          <w:p w14:paraId="30A6861D">
            <w:pPr>
              <w:widowControl/>
              <w:jc w:val="center"/>
              <w:rPr>
                <w:rFonts w:ascii="Times New Roman" w:hAnsi="Times New Roman" w:eastAsia="Times New Roman" w:cs="Times New Roman"/>
                <w:color w:val="auto"/>
                <w:sz w:val="28"/>
                <w:szCs w:val="28"/>
                <w:lang w:bidi="ar-SA"/>
              </w:rPr>
            </w:pPr>
          </w:p>
        </w:tc>
        <w:tc>
          <w:tcPr>
            <w:tcW w:w="1369" w:type="dxa"/>
            <w:tcBorders>
              <w:top w:val="nil"/>
              <w:left w:val="nil"/>
              <w:bottom w:val="single" w:color="auto" w:sz="4" w:space="0"/>
              <w:right w:val="nil"/>
            </w:tcBorders>
            <w:vAlign w:val="bottom"/>
          </w:tcPr>
          <w:p w14:paraId="2525B1E4">
            <w:pPr>
              <w:widowControl/>
              <w:jc w:val="center"/>
              <w:rPr>
                <w:rFonts w:ascii="Times New Roman" w:hAnsi="Times New Roman" w:eastAsia="Times New Roman" w:cs="Times New Roman"/>
                <w:color w:val="auto"/>
                <w:sz w:val="28"/>
                <w:szCs w:val="28"/>
                <w:lang w:bidi="ar-SA"/>
              </w:rPr>
            </w:pPr>
          </w:p>
        </w:tc>
        <w:tc>
          <w:tcPr>
            <w:tcW w:w="686" w:type="dxa"/>
            <w:tcBorders>
              <w:top w:val="nil"/>
              <w:left w:val="nil"/>
              <w:bottom w:val="nil"/>
              <w:right w:val="nil"/>
            </w:tcBorders>
            <w:vAlign w:val="bottom"/>
          </w:tcPr>
          <w:p w14:paraId="6444595A">
            <w:pPr>
              <w:widowControl/>
              <w:jc w:val="center"/>
              <w:rPr>
                <w:rFonts w:ascii="Times New Roman" w:hAnsi="Times New Roman" w:eastAsia="Times New Roman" w:cs="Times New Roman"/>
                <w:color w:val="auto"/>
                <w:sz w:val="28"/>
                <w:szCs w:val="28"/>
                <w:lang w:bidi="ar-SA"/>
              </w:rPr>
            </w:pPr>
          </w:p>
        </w:tc>
        <w:tc>
          <w:tcPr>
            <w:tcW w:w="606" w:type="dxa"/>
            <w:tcBorders>
              <w:top w:val="nil"/>
              <w:left w:val="nil"/>
              <w:bottom w:val="single" w:color="auto" w:sz="4" w:space="0"/>
              <w:right w:val="nil"/>
            </w:tcBorders>
          </w:tcPr>
          <w:p w14:paraId="2344758E">
            <w:pPr>
              <w:widowControl/>
              <w:jc w:val="center"/>
              <w:rPr>
                <w:rFonts w:ascii="Times New Roman" w:hAnsi="Times New Roman" w:eastAsia="Times New Roman" w:cs="Times New Roman"/>
                <w:color w:val="auto"/>
                <w:sz w:val="28"/>
                <w:szCs w:val="28"/>
                <w:lang w:bidi="ar-SA"/>
              </w:rPr>
            </w:pPr>
          </w:p>
        </w:tc>
        <w:tc>
          <w:tcPr>
            <w:tcW w:w="606" w:type="dxa"/>
            <w:tcBorders>
              <w:top w:val="nil"/>
              <w:left w:val="nil"/>
              <w:bottom w:val="single" w:color="auto" w:sz="4" w:space="0"/>
              <w:right w:val="nil"/>
            </w:tcBorders>
          </w:tcPr>
          <w:p w14:paraId="765442E1">
            <w:pPr>
              <w:widowControl/>
              <w:jc w:val="center"/>
              <w:rPr>
                <w:rFonts w:ascii="Times New Roman" w:hAnsi="Times New Roman" w:eastAsia="Times New Roman" w:cs="Times New Roman"/>
                <w:color w:val="auto"/>
                <w:sz w:val="28"/>
                <w:szCs w:val="28"/>
                <w:lang w:bidi="ar-SA"/>
              </w:rPr>
            </w:pPr>
          </w:p>
        </w:tc>
        <w:tc>
          <w:tcPr>
            <w:tcW w:w="2756" w:type="dxa"/>
            <w:tcBorders>
              <w:top w:val="nil"/>
              <w:left w:val="nil"/>
              <w:bottom w:val="single" w:color="auto" w:sz="4" w:space="0"/>
              <w:right w:val="nil"/>
            </w:tcBorders>
            <w:vAlign w:val="bottom"/>
          </w:tcPr>
          <w:p w14:paraId="6BF96AB4">
            <w:pPr>
              <w:widowControl/>
              <w:jc w:val="center"/>
              <w:rPr>
                <w:rFonts w:ascii="Times New Roman" w:hAnsi="Times New Roman" w:eastAsia="Times New Roman" w:cs="Times New Roman"/>
                <w:color w:val="auto"/>
                <w:sz w:val="28"/>
                <w:szCs w:val="28"/>
                <w:lang w:bidi="ar-SA"/>
              </w:rPr>
            </w:pPr>
          </w:p>
        </w:tc>
        <w:tc>
          <w:tcPr>
            <w:tcW w:w="1681" w:type="dxa"/>
            <w:tcBorders>
              <w:top w:val="nil"/>
              <w:left w:val="nil"/>
              <w:bottom w:val="single" w:color="auto" w:sz="4" w:space="0"/>
              <w:right w:val="nil"/>
            </w:tcBorders>
          </w:tcPr>
          <w:p w14:paraId="72B41CCB">
            <w:pPr>
              <w:widowControl/>
              <w:jc w:val="center"/>
              <w:rPr>
                <w:rFonts w:ascii="Times New Roman" w:hAnsi="Times New Roman" w:eastAsia="Times New Roman" w:cs="Times New Roman"/>
                <w:color w:val="auto"/>
                <w:sz w:val="28"/>
                <w:szCs w:val="28"/>
                <w:lang w:bidi="ar-SA"/>
              </w:rPr>
            </w:pPr>
          </w:p>
        </w:tc>
      </w:tr>
      <w:tr w14:paraId="09D6FAF9">
        <w:tblPrEx>
          <w:tblCellMar>
            <w:top w:w="0" w:type="dxa"/>
            <w:left w:w="28" w:type="dxa"/>
            <w:bottom w:w="0" w:type="dxa"/>
            <w:right w:w="28" w:type="dxa"/>
          </w:tblCellMar>
        </w:tblPrEx>
        <w:trPr>
          <w:trHeight w:val="298" w:hRule="atLeast"/>
        </w:trPr>
        <w:tc>
          <w:tcPr>
            <w:tcW w:w="1790" w:type="dxa"/>
            <w:tcBorders>
              <w:top w:val="nil"/>
              <w:left w:val="nil"/>
              <w:bottom w:val="nil"/>
              <w:right w:val="nil"/>
            </w:tcBorders>
          </w:tcPr>
          <w:p w14:paraId="4CB53085">
            <w:pPr>
              <w:widowControl/>
              <w:jc w:val="center"/>
              <w:rPr>
                <w:rFonts w:ascii="Times New Roman" w:hAnsi="Times New Roman" w:eastAsia="Times New Roman" w:cs="Times New Roman"/>
                <w:color w:val="auto"/>
                <w:szCs w:val="28"/>
                <w:lang w:bidi="ar-SA"/>
              </w:rPr>
            </w:pPr>
            <w:r>
              <w:rPr>
                <w:rFonts w:ascii="Times New Roman" w:hAnsi="Times New Roman" w:eastAsia="Times New Roman" w:cs="Times New Roman"/>
                <w:color w:val="auto"/>
                <w:szCs w:val="28"/>
                <w:lang w:bidi="ar-SA"/>
              </w:rPr>
              <w:t>(дата)</w:t>
            </w:r>
          </w:p>
        </w:tc>
        <w:tc>
          <w:tcPr>
            <w:tcW w:w="483" w:type="dxa"/>
            <w:tcBorders>
              <w:top w:val="nil"/>
              <w:left w:val="nil"/>
              <w:bottom w:val="nil"/>
              <w:right w:val="nil"/>
            </w:tcBorders>
          </w:tcPr>
          <w:p w14:paraId="6DD2DEA9">
            <w:pPr>
              <w:widowControl/>
              <w:jc w:val="center"/>
              <w:rPr>
                <w:rFonts w:ascii="Times New Roman" w:hAnsi="Times New Roman" w:eastAsia="Times New Roman" w:cs="Times New Roman"/>
                <w:color w:val="auto"/>
                <w:szCs w:val="28"/>
                <w:lang w:bidi="ar-SA"/>
              </w:rPr>
            </w:pPr>
          </w:p>
        </w:tc>
        <w:tc>
          <w:tcPr>
            <w:tcW w:w="1369" w:type="dxa"/>
            <w:tcBorders>
              <w:top w:val="nil"/>
              <w:left w:val="nil"/>
              <w:bottom w:val="nil"/>
              <w:right w:val="nil"/>
            </w:tcBorders>
          </w:tcPr>
          <w:p w14:paraId="4E57721E">
            <w:pPr>
              <w:widowControl/>
              <w:jc w:val="center"/>
              <w:rPr>
                <w:rFonts w:ascii="Times New Roman" w:hAnsi="Times New Roman" w:eastAsia="Times New Roman" w:cs="Times New Roman"/>
                <w:color w:val="auto"/>
                <w:szCs w:val="28"/>
                <w:lang w:bidi="ar-SA"/>
              </w:rPr>
            </w:pPr>
            <w:r>
              <w:rPr>
                <w:rFonts w:ascii="Times New Roman" w:hAnsi="Times New Roman" w:eastAsia="Times New Roman" w:cs="Times New Roman"/>
                <w:color w:val="auto"/>
                <w:szCs w:val="28"/>
                <w:lang w:bidi="ar-SA"/>
              </w:rPr>
              <w:t>(подпись)</w:t>
            </w:r>
          </w:p>
        </w:tc>
        <w:tc>
          <w:tcPr>
            <w:tcW w:w="686" w:type="dxa"/>
            <w:tcBorders>
              <w:top w:val="nil"/>
              <w:left w:val="nil"/>
              <w:bottom w:val="nil"/>
              <w:right w:val="nil"/>
            </w:tcBorders>
          </w:tcPr>
          <w:p w14:paraId="1CEE1808">
            <w:pPr>
              <w:widowControl/>
              <w:jc w:val="center"/>
              <w:rPr>
                <w:rFonts w:ascii="Times New Roman" w:hAnsi="Times New Roman" w:eastAsia="Times New Roman" w:cs="Times New Roman"/>
                <w:color w:val="auto"/>
                <w:szCs w:val="28"/>
                <w:lang w:bidi="ar-SA"/>
              </w:rPr>
            </w:pPr>
          </w:p>
        </w:tc>
        <w:tc>
          <w:tcPr>
            <w:tcW w:w="606" w:type="dxa"/>
            <w:tcBorders>
              <w:top w:val="nil"/>
              <w:left w:val="nil"/>
              <w:bottom w:val="nil"/>
              <w:right w:val="nil"/>
            </w:tcBorders>
          </w:tcPr>
          <w:p w14:paraId="7016B4F1">
            <w:pPr>
              <w:widowControl/>
              <w:tabs>
                <w:tab w:val="left" w:pos="1800"/>
              </w:tabs>
              <w:ind w:right="453"/>
              <w:jc w:val="center"/>
              <w:rPr>
                <w:rFonts w:ascii="Times New Roman" w:hAnsi="Times New Roman" w:eastAsia="Times New Roman" w:cs="Times New Roman"/>
                <w:color w:val="auto"/>
                <w:szCs w:val="28"/>
                <w:lang w:bidi="ar-SA"/>
              </w:rPr>
            </w:pPr>
          </w:p>
        </w:tc>
        <w:tc>
          <w:tcPr>
            <w:tcW w:w="606" w:type="dxa"/>
            <w:tcBorders>
              <w:top w:val="nil"/>
              <w:left w:val="nil"/>
              <w:bottom w:val="nil"/>
              <w:right w:val="nil"/>
            </w:tcBorders>
          </w:tcPr>
          <w:p w14:paraId="4589E25C">
            <w:pPr>
              <w:widowControl/>
              <w:tabs>
                <w:tab w:val="left" w:pos="1800"/>
              </w:tabs>
              <w:ind w:right="453"/>
              <w:jc w:val="center"/>
              <w:rPr>
                <w:rFonts w:ascii="Times New Roman" w:hAnsi="Times New Roman" w:eastAsia="Times New Roman" w:cs="Times New Roman"/>
                <w:color w:val="auto"/>
                <w:szCs w:val="28"/>
                <w:lang w:bidi="ar-SA"/>
              </w:rPr>
            </w:pPr>
          </w:p>
        </w:tc>
        <w:tc>
          <w:tcPr>
            <w:tcW w:w="2756" w:type="dxa"/>
            <w:tcBorders>
              <w:top w:val="nil"/>
              <w:left w:val="nil"/>
              <w:bottom w:val="nil"/>
              <w:right w:val="nil"/>
            </w:tcBorders>
          </w:tcPr>
          <w:p w14:paraId="05CA82BA">
            <w:pPr>
              <w:widowControl/>
              <w:jc w:val="center"/>
              <w:rPr>
                <w:rFonts w:ascii="Times New Roman" w:hAnsi="Times New Roman" w:eastAsia="Times New Roman" w:cs="Times New Roman"/>
                <w:color w:val="auto"/>
                <w:szCs w:val="28"/>
                <w:lang w:bidi="ar-SA"/>
              </w:rPr>
            </w:pPr>
            <w:r>
              <w:rPr>
                <w:rFonts w:ascii="Times New Roman" w:hAnsi="Times New Roman" w:eastAsia="Times New Roman" w:cs="Times New Roman"/>
                <w:color w:val="auto"/>
                <w:szCs w:val="28"/>
                <w:lang w:bidi="ar-SA"/>
              </w:rPr>
              <w:t>(ФИО)</w:t>
            </w:r>
          </w:p>
        </w:tc>
        <w:tc>
          <w:tcPr>
            <w:tcW w:w="1681" w:type="dxa"/>
            <w:tcBorders>
              <w:top w:val="nil"/>
              <w:left w:val="nil"/>
              <w:bottom w:val="nil"/>
              <w:right w:val="nil"/>
            </w:tcBorders>
          </w:tcPr>
          <w:p w14:paraId="51A58FDF">
            <w:pPr>
              <w:widowControl/>
              <w:rPr>
                <w:rFonts w:ascii="Times New Roman" w:hAnsi="Times New Roman" w:eastAsia="Times New Roman" w:cs="Times New Roman"/>
                <w:color w:val="auto"/>
                <w:szCs w:val="28"/>
                <w:lang w:bidi="ar-SA"/>
              </w:rPr>
            </w:pPr>
          </w:p>
        </w:tc>
      </w:tr>
    </w:tbl>
    <w:p w14:paraId="6B3F1512">
      <w:pPr>
        <w:widowControl/>
        <w:autoSpaceDE w:val="0"/>
        <w:autoSpaceDN w:val="0"/>
        <w:adjustRightInd w:val="0"/>
        <w:ind w:firstLine="720"/>
        <w:jc w:val="both"/>
        <w:rPr>
          <w:rFonts w:ascii="Times New Roman" w:hAnsi="Times New Roman" w:eastAsia="Times New Roman" w:cs="Times New Roman"/>
          <w:color w:val="auto"/>
          <w:sz w:val="20"/>
          <w:szCs w:val="20"/>
          <w:lang w:bidi="ar-SA"/>
        </w:rPr>
      </w:pPr>
    </w:p>
    <w:p w14:paraId="0C06FA3E">
      <w:pPr>
        <w:widowControl/>
        <w:rPr>
          <w:rFonts w:ascii="Calibri" w:hAnsi="Calibri" w:eastAsia="Times New Roman" w:cs="Times New Roman"/>
          <w:sz w:val="22"/>
          <w:szCs w:val="22"/>
        </w:rPr>
      </w:pPr>
    </w:p>
    <w:p w14:paraId="684865DA">
      <w:pPr>
        <w:pStyle w:val="7"/>
        <w:tabs>
          <w:tab w:val="left" w:leader="underscore" w:pos="9783"/>
        </w:tabs>
        <w:ind w:left="5721" w:firstLine="0"/>
        <w:jc w:val="right"/>
        <w:rPr>
          <w:sz w:val="24"/>
          <w:szCs w:val="24"/>
        </w:rPr>
      </w:pPr>
      <w:r>
        <w:rPr>
          <w:sz w:val="24"/>
          <w:szCs w:val="24"/>
        </w:rPr>
        <w:t xml:space="preserve">Приложение № 2 </w:t>
      </w:r>
    </w:p>
    <w:p w14:paraId="06BE5BE8">
      <w:pPr>
        <w:pStyle w:val="7"/>
        <w:tabs>
          <w:tab w:val="left" w:leader="underscore" w:pos="9783"/>
        </w:tabs>
        <w:ind w:left="5721" w:firstLine="0"/>
        <w:jc w:val="right"/>
        <w:rPr>
          <w:sz w:val="24"/>
          <w:szCs w:val="24"/>
        </w:rPr>
      </w:pPr>
      <w:r>
        <w:rPr>
          <w:sz w:val="24"/>
          <w:szCs w:val="24"/>
        </w:rPr>
        <w:t>к Административному регламенту по предоставлению муниципальной услуги «Предоставление разрешений на условно разрешенный вид использования земельного участка или объекта капитального строительства»</w:t>
      </w:r>
    </w:p>
    <w:p w14:paraId="06D937CA">
      <w:pPr>
        <w:pStyle w:val="11"/>
        <w:spacing w:after="960"/>
        <w:jc w:val="both"/>
      </w:pPr>
      <w:r>
        <w:t>(Бланк органа, осуществляющего предоставление муниципальной услуги)</w:t>
      </w:r>
    </w:p>
    <w:p w14:paraId="07838E00">
      <w:pPr>
        <w:pStyle w:val="7"/>
        <w:spacing w:after="200"/>
        <w:ind w:firstLine="0"/>
        <w:jc w:val="center"/>
      </w:pPr>
      <w:r>
        <w:rPr>
          <w:b/>
          <w:bCs/>
        </w:rPr>
        <w:t>О предоставлении разрешения на условно разрешенный вид использования</w:t>
      </w:r>
      <w:r>
        <w:rPr>
          <w:b/>
          <w:bCs/>
        </w:rPr>
        <w:br w:type="textWrapping"/>
      </w:r>
      <w:r>
        <w:rPr>
          <w:b/>
          <w:bCs/>
        </w:rPr>
        <w:t>земельного участка или объекта капитального строительства</w:t>
      </w:r>
    </w:p>
    <w:p w14:paraId="002F89CD">
      <w:pPr>
        <w:pStyle w:val="7"/>
        <w:tabs>
          <w:tab w:val="left" w:leader="underscore" w:pos="2496"/>
          <w:tab w:val="left" w:leader="underscore" w:pos="4862"/>
        </w:tabs>
        <w:spacing w:after="480"/>
        <w:ind w:firstLine="0"/>
        <w:jc w:val="center"/>
      </w:pPr>
      <w:r>
        <w:t>от</w:t>
      </w:r>
      <w:r>
        <w:tab/>
      </w:r>
      <w:r>
        <w:t>№</w:t>
      </w:r>
      <w:r>
        <w:tab/>
      </w:r>
    </w:p>
    <w:p w14:paraId="34FFA761">
      <w:pPr>
        <w:pStyle w:val="7"/>
        <w:tabs>
          <w:tab w:val="left" w:leader="underscore" w:pos="9783"/>
        </w:tabs>
        <w:ind w:firstLine="740"/>
        <w:jc w:val="both"/>
      </w:pPr>
      <w: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tab/>
      </w:r>
      <w:r>
        <w:t>,</w:t>
      </w:r>
    </w:p>
    <w:p w14:paraId="00433AA0">
      <w:pPr>
        <w:pStyle w:val="7"/>
        <w:tabs>
          <w:tab w:val="left" w:leader="underscore" w:pos="3931"/>
        </w:tabs>
        <w:ind w:firstLine="0"/>
        <w:jc w:val="both"/>
      </w:pPr>
      <w:r>
        <w:t xml:space="preserve">утвержденными </w:t>
      </w:r>
      <w:r>
        <w:tab/>
      </w:r>
      <w:r>
        <w:t>, на основании заключения по результатам</w:t>
      </w:r>
    </w:p>
    <w:p w14:paraId="75904ACD">
      <w:pPr>
        <w:pStyle w:val="7"/>
        <w:tabs>
          <w:tab w:val="left" w:leader="underscore" w:pos="7874"/>
          <w:tab w:val="left" w:pos="8043"/>
          <w:tab w:val="left" w:leader="underscore" w:pos="9783"/>
        </w:tabs>
        <w:ind w:firstLine="0"/>
        <w:jc w:val="both"/>
      </w:pPr>
      <w:r>
        <w:t xml:space="preserve">публичных слушаний/общественных обсуждений от </w:t>
      </w:r>
      <w:r>
        <w:tab/>
      </w:r>
      <w:r>
        <w:tab/>
      </w:r>
      <w:r>
        <w:t xml:space="preserve">г. № </w:t>
      </w:r>
      <w:r>
        <w:tab/>
      </w:r>
      <w:r>
        <w:t>,</w:t>
      </w:r>
    </w:p>
    <w:p w14:paraId="5CD04042">
      <w:pPr>
        <w:pStyle w:val="7"/>
        <w:tabs>
          <w:tab w:val="left" w:leader="underscore" w:pos="4450"/>
          <w:tab w:val="left" w:pos="4621"/>
          <w:tab w:val="left" w:leader="underscore" w:pos="6418"/>
        </w:tabs>
        <w:spacing w:after="160"/>
        <w:ind w:firstLine="0"/>
        <w:jc w:val="both"/>
      </w:pPr>
      <w:r>
        <w:t xml:space="preserve">рекомендации Комиссии по подготовке проектов правил землепользования и застройки (протокол от </w:t>
      </w:r>
      <w:r>
        <w:tab/>
      </w:r>
      <w:r>
        <w:tab/>
      </w:r>
      <w:r>
        <w:t xml:space="preserve">г. № </w:t>
      </w:r>
      <w:r>
        <w:tab/>
      </w:r>
      <w:r>
        <w:t>).</w:t>
      </w:r>
    </w:p>
    <w:p w14:paraId="77D425D9">
      <w:pPr>
        <w:pStyle w:val="7"/>
        <w:numPr>
          <w:ilvl w:val="0"/>
          <w:numId w:val="19"/>
        </w:numPr>
        <w:tabs>
          <w:tab w:val="left" w:pos="1416"/>
          <w:tab w:val="left" w:leader="underscore" w:pos="6658"/>
          <w:tab w:val="left" w:pos="6858"/>
        </w:tabs>
        <w:ind w:firstLine="740"/>
        <w:jc w:val="both"/>
      </w:pPr>
      <w:r>
        <w:t xml:space="preserve">Предоставить разрешение на условно разрешенный вид использования земельного участка или объекта капитального строительства- </w:t>
      </w:r>
      <w:r>
        <w:rPr>
          <w:i/>
          <w:iCs/>
        </w:rPr>
        <w:t>«</w:t>
      </w:r>
      <w:r>
        <w:rPr>
          <w:i/>
          <w:iCs/>
        </w:rPr>
        <w:tab/>
      </w:r>
      <w:r>
        <w:tab/>
      </w:r>
      <w:r>
        <w:t>в отношении земельного</w:t>
      </w:r>
    </w:p>
    <w:p w14:paraId="79A211F1">
      <w:pPr>
        <w:pStyle w:val="11"/>
        <w:spacing w:after="80"/>
        <w:ind w:firstLine="460"/>
      </w:pPr>
      <w:r>
        <w:t>(наименование условно разрешенного вида использования)</w:t>
      </w:r>
    </w:p>
    <w:p w14:paraId="7D32975F">
      <w:pPr>
        <w:pStyle w:val="7"/>
        <w:tabs>
          <w:tab w:val="left" w:leader="underscore" w:pos="6634"/>
        </w:tabs>
        <w:spacing w:after="360"/>
        <w:ind w:firstLine="0"/>
        <w:jc w:val="both"/>
      </w:pPr>
      <w:r>
        <w:t xml:space="preserve">участка с кадастровым номером </w:t>
      </w:r>
      <w:r>
        <w:tab/>
      </w:r>
      <w:r>
        <w:t>, расположенного по адресу:</w:t>
      </w:r>
    </w:p>
    <w:p w14:paraId="01D62A74">
      <w:pPr>
        <w:pStyle w:val="11"/>
        <w:pBdr>
          <w:top w:val="single" w:color="auto" w:sz="4" w:space="0"/>
          <w:bottom w:val="single" w:color="auto" w:sz="4" w:space="0"/>
        </w:pBdr>
        <w:spacing w:after="660"/>
        <w:jc w:val="center"/>
      </w:pPr>
      <w:r>
        <w:t>(указывается адрес)</w:t>
      </w:r>
    </w:p>
    <w:p w14:paraId="3FC242C4">
      <w:pPr>
        <w:pStyle w:val="7"/>
        <w:numPr>
          <w:ilvl w:val="0"/>
          <w:numId w:val="19"/>
        </w:numPr>
        <w:tabs>
          <w:tab w:val="left" w:pos="2156"/>
          <w:tab w:val="left" w:leader="underscore" w:pos="9783"/>
        </w:tabs>
        <w:spacing w:after="80"/>
        <w:ind w:firstLine="740"/>
        <w:jc w:val="both"/>
      </w:pPr>
      <w:r>
        <w:t>Опубликовать настоящее постановление в «</w:t>
      </w:r>
      <w:r>
        <w:tab/>
      </w:r>
      <w:r>
        <w:t>».</w:t>
      </w:r>
    </w:p>
    <w:p w14:paraId="45055BB4">
      <w:pPr>
        <w:pStyle w:val="7"/>
        <w:numPr>
          <w:ilvl w:val="0"/>
          <w:numId w:val="20"/>
        </w:numPr>
        <w:tabs>
          <w:tab w:val="left" w:pos="1416"/>
        </w:tabs>
        <w:spacing w:after="280"/>
        <w:ind w:firstLine="740"/>
        <w:jc w:val="both"/>
      </w:pPr>
      <w:r>
        <w:t>Настоящее постановление (</w:t>
      </w:r>
      <w:r>
        <w:rPr>
          <w:i/>
          <w:iCs/>
        </w:rPr>
        <w:t>постановление/распоряжение)</w:t>
      </w:r>
      <w:r>
        <w:t xml:space="preserve"> вступает в силу после его официального опубликования.</w:t>
      </w:r>
    </w:p>
    <w:p w14:paraId="3892FF11">
      <w:pPr>
        <w:pStyle w:val="7"/>
        <w:numPr>
          <w:ilvl w:val="0"/>
          <w:numId w:val="20"/>
        </w:numPr>
        <w:tabs>
          <w:tab w:val="left" w:pos="2136"/>
        </w:tabs>
        <w:spacing w:after="480"/>
        <w:ind w:firstLine="720"/>
        <w:jc w:val="both"/>
      </w:pPr>
      <w:r>
        <w:t>Контроль за исполнением настоящего постановления возложить на</w:t>
      </w:r>
    </w:p>
    <w:p w14:paraId="01BFF78C">
      <w:pPr>
        <w:pStyle w:val="7"/>
        <w:spacing w:after="380"/>
        <w:ind w:firstLine="0"/>
      </w:pPr>
      <w:r>
        <w:t>Должностное лицо (ФИО)</w:t>
      </w:r>
    </w:p>
    <w:p w14:paraId="7D274CD7">
      <w:pPr>
        <w:pStyle w:val="13"/>
        <w:sectPr>
          <w:pgSz w:w="11900" w:h="16840"/>
          <w:pgMar w:top="1335" w:right="766" w:bottom="1134" w:left="1106" w:header="0" w:footer="3" w:gutter="0"/>
          <w:cols w:space="720" w:num="1"/>
          <w:docGrid w:linePitch="360" w:charSpace="0"/>
        </w:sectPr>
      </w:pPr>
      <w:r>
        <w:t>(подпись должностного лица органа,</w:t>
      </w:r>
      <w:r>
        <w:br w:type="textWrapping"/>
      </w:r>
      <w:r>
        <w:t>осуществляющего</w:t>
      </w:r>
      <w:r>
        <w:br w:type="textWrapping"/>
      </w:r>
      <w:r>
        <w:t>предоставление муниципальной услуги)</w:t>
      </w:r>
    </w:p>
    <w:p w14:paraId="2B6956FE">
      <w:pPr>
        <w:pStyle w:val="7"/>
        <w:ind w:right="360" w:firstLine="0"/>
        <w:jc w:val="right"/>
        <w:rPr>
          <w:sz w:val="24"/>
          <w:szCs w:val="24"/>
        </w:rPr>
      </w:pPr>
      <w:r>
        <w:rPr>
          <w:sz w:val="24"/>
          <w:szCs w:val="24"/>
        </w:rPr>
        <w:t>Приложение № 3</w:t>
      </w:r>
    </w:p>
    <w:p w14:paraId="1C2571FD">
      <w:pPr>
        <w:pStyle w:val="7"/>
        <w:ind w:left="5440" w:firstLine="0"/>
        <w:jc w:val="right"/>
        <w:rPr>
          <w:sz w:val="24"/>
          <w:szCs w:val="24"/>
        </w:rPr>
      </w:pPr>
      <w:r>
        <w:rPr>
          <w:sz w:val="24"/>
          <w:szCs w:val="24"/>
        </w:rPr>
        <w:t>к Административному регламенту по предоставлению муниципальной услуги «Предоставление разрешений на условно разрешенный вид использования земельного участка или объекта капитального строительства»</w:t>
      </w:r>
    </w:p>
    <w:p w14:paraId="596B845C">
      <w:pPr>
        <w:pStyle w:val="11"/>
      </w:pPr>
      <w:r>
        <w:t>(Бланк органа, осуществляющего предоставление муниципальной услуги)</w:t>
      </w:r>
    </w:p>
    <w:p w14:paraId="4E5EEFE1">
      <w:pPr>
        <w:pStyle w:val="7"/>
        <w:spacing w:after="220"/>
        <w:ind w:firstLine="0"/>
        <w:jc w:val="center"/>
      </w:pPr>
      <w:r>
        <w:rPr>
          <w:b/>
          <w:bCs/>
        </w:rPr>
        <w:t>Об отказе в предоставлении разрешения на условно разрешенный вид</w:t>
      </w:r>
      <w:r>
        <w:rPr>
          <w:b/>
          <w:bCs/>
        </w:rPr>
        <w:br w:type="textWrapping"/>
      </w:r>
      <w:r>
        <w:rPr>
          <w:b/>
          <w:bCs/>
        </w:rPr>
        <w:t>использования земельного участка или объекта капитального строительства</w:t>
      </w:r>
    </w:p>
    <w:p w14:paraId="3CEFD71F">
      <w:pPr>
        <w:pStyle w:val="7"/>
        <w:tabs>
          <w:tab w:val="left" w:leader="underscore" w:pos="2496"/>
          <w:tab w:val="left" w:leader="underscore" w:pos="4862"/>
        </w:tabs>
        <w:spacing w:after="360"/>
        <w:ind w:firstLine="0"/>
        <w:jc w:val="center"/>
      </w:pPr>
      <w:r>
        <w:t>от</w:t>
      </w:r>
      <w:r>
        <w:tab/>
      </w:r>
      <w:r>
        <w:t>№</w:t>
      </w:r>
      <w:r>
        <w:tab/>
      </w:r>
    </w:p>
    <w:p w14:paraId="337EB7CE">
      <w:pPr>
        <w:pStyle w:val="7"/>
        <w:tabs>
          <w:tab w:val="left" w:pos="3125"/>
          <w:tab w:val="left" w:pos="6322"/>
          <w:tab w:val="left" w:pos="7973"/>
        </w:tabs>
        <w:ind w:firstLine="720"/>
        <w:jc w:val="both"/>
      </w:pPr>
      <w: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tab/>
      </w:r>
      <w:r>
        <w:t>строительства</w:t>
      </w:r>
      <w:r>
        <w:tab/>
      </w:r>
      <w:r>
        <w:t>и</w:t>
      </w:r>
      <w:r>
        <w:tab/>
      </w:r>
      <w:r>
        <w:t>представленных</w:t>
      </w:r>
    </w:p>
    <w:p w14:paraId="05B662B2">
      <w:pPr>
        <w:pStyle w:val="7"/>
        <w:tabs>
          <w:tab w:val="left" w:leader="underscore" w:pos="9869"/>
        </w:tabs>
        <w:spacing w:after="40"/>
        <w:ind w:firstLine="0"/>
      </w:pPr>
      <w:r>
        <w:t>документов</w:t>
      </w:r>
      <w:r>
        <w:tab/>
      </w:r>
    </w:p>
    <w:p w14:paraId="6C80128F">
      <w:pPr>
        <w:pStyle w:val="11"/>
        <w:pBdr>
          <w:bottom w:val="single" w:color="auto" w:sz="4" w:space="0"/>
        </w:pBdr>
        <w:spacing w:after="220" w:line="262" w:lineRule="auto"/>
        <w:ind w:left="1900"/>
        <w:jc w:val="both"/>
        <w:rPr>
          <w:sz w:val="22"/>
          <w:szCs w:val="22"/>
        </w:rPr>
      </w:pPr>
      <w:r>
        <w:rPr>
          <w:i/>
          <w:iCs/>
          <w:sz w:val="22"/>
          <w:szCs w:val="22"/>
        </w:rPr>
        <w:t>(Ф.И.О. физического лица, наименование юридического лица- заявителя,</w:t>
      </w:r>
    </w:p>
    <w:p w14:paraId="5F103264">
      <w:pPr>
        <w:pStyle w:val="11"/>
        <w:spacing w:after="0" w:line="262" w:lineRule="auto"/>
        <w:jc w:val="center"/>
        <w:rPr>
          <w:sz w:val="22"/>
          <w:szCs w:val="22"/>
        </w:rPr>
      </w:pPr>
      <w:r>
        <w:rPr>
          <w:i/>
          <w:iCs/>
          <w:sz w:val="22"/>
          <w:szCs w:val="22"/>
        </w:rPr>
        <w:t>дата направления заявления)</w:t>
      </w:r>
    </w:p>
    <w:p w14:paraId="5BC8C484">
      <w:pPr>
        <w:pStyle w:val="7"/>
        <w:tabs>
          <w:tab w:val="left" w:leader="underscore" w:pos="9869"/>
        </w:tabs>
        <w:spacing w:after="660"/>
        <w:ind w:firstLine="0"/>
        <w:jc w:val="both"/>
      </w:pPr>
      <w:r>
        <w:t>на основании</w:t>
      </w:r>
      <w:r>
        <w:tab/>
      </w:r>
    </w:p>
    <w:p w14:paraId="14EB4E1B">
      <w:pPr>
        <w:pStyle w:val="7"/>
        <w:spacing w:after="280"/>
        <w:ind w:firstLine="0"/>
        <w:jc w:val="both"/>
      </w:pPr>
      <w: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74C5EC36">
      <w:pPr>
        <w:pStyle w:val="11"/>
        <w:pBdr>
          <w:top w:val="single" w:color="auto" w:sz="4" w:space="0"/>
        </w:pBdr>
        <w:jc w:val="center"/>
      </w:pPr>
      <w:r>
        <w:t>(указывается основание отказа в предоставлении разрешения)</w:t>
      </w:r>
    </w:p>
    <w:p w14:paraId="7AC841AE">
      <w:pPr>
        <w:pStyle w:val="7"/>
        <w:spacing w:after="500"/>
        <w:ind w:firstLine="720"/>
        <w:jc w:val="both"/>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14:paraId="15654A92">
      <w:pPr>
        <w:pStyle w:val="7"/>
        <w:tabs>
          <w:tab w:val="left" w:pos="5626"/>
          <w:tab w:val="left" w:leader="underscore" w:pos="9869"/>
        </w:tabs>
        <w:spacing w:after="360"/>
        <w:ind w:firstLine="0"/>
      </w:pPr>
      <w:r>
        <w:t>Должностное лицо (ФИО)</w:t>
      </w:r>
      <w:r>
        <w:tab/>
      </w:r>
      <w:r>
        <w:tab/>
      </w:r>
    </w:p>
    <w:p w14:paraId="23B35861">
      <w:pPr>
        <w:pStyle w:val="13"/>
        <w:spacing w:after="320"/>
      </w:pPr>
      <w:r>
        <w:t>(подпись должностного лица органа,</w:t>
      </w:r>
      <w:r>
        <w:br w:type="textWrapping"/>
      </w:r>
      <w:r>
        <w:t>осуществляющего</w:t>
      </w:r>
      <w:r>
        <w:br w:type="textWrapping"/>
      </w:r>
      <w:r>
        <w:t>предоставление муниципальной услуги)</w:t>
      </w:r>
    </w:p>
    <w:p w14:paraId="38D2DA2E">
      <w:pPr>
        <w:pStyle w:val="7"/>
        <w:ind w:right="340" w:firstLine="0"/>
        <w:jc w:val="right"/>
      </w:pPr>
    </w:p>
    <w:p w14:paraId="7E02AAB4">
      <w:pPr>
        <w:pStyle w:val="7"/>
        <w:ind w:right="340" w:firstLine="0"/>
        <w:jc w:val="right"/>
      </w:pPr>
    </w:p>
    <w:p w14:paraId="04583A7C">
      <w:pPr>
        <w:pStyle w:val="7"/>
        <w:ind w:right="340" w:firstLine="0"/>
        <w:jc w:val="right"/>
      </w:pPr>
    </w:p>
    <w:p w14:paraId="0C1A6D18">
      <w:pPr>
        <w:pStyle w:val="7"/>
        <w:ind w:right="340" w:firstLine="0"/>
        <w:jc w:val="right"/>
      </w:pPr>
    </w:p>
    <w:p w14:paraId="5BE0D79B">
      <w:pPr>
        <w:pStyle w:val="7"/>
        <w:ind w:right="340" w:firstLine="0"/>
        <w:jc w:val="right"/>
      </w:pPr>
    </w:p>
    <w:p w14:paraId="125DDA72">
      <w:pPr>
        <w:pStyle w:val="7"/>
        <w:ind w:right="340" w:firstLine="0"/>
        <w:jc w:val="right"/>
        <w:rPr>
          <w:sz w:val="24"/>
          <w:szCs w:val="24"/>
        </w:rPr>
      </w:pPr>
      <w:r>
        <w:rPr>
          <w:sz w:val="24"/>
          <w:szCs w:val="24"/>
        </w:rPr>
        <w:t>Приложение № 4</w:t>
      </w:r>
    </w:p>
    <w:p w14:paraId="7DC0F87B">
      <w:pPr>
        <w:pStyle w:val="7"/>
        <w:tabs>
          <w:tab w:val="left" w:leader="underscore" w:pos="9348"/>
        </w:tabs>
        <w:spacing w:after="480"/>
        <w:ind w:left="5380" w:firstLine="60"/>
        <w:jc w:val="right"/>
        <w:rPr>
          <w:sz w:val="24"/>
          <w:szCs w:val="24"/>
        </w:rPr>
      </w:pPr>
      <w:r>
        <w:rPr>
          <w:sz w:val="24"/>
          <w:szCs w:val="24"/>
        </w:rPr>
        <w:t>к Административному регламенту по предоставлению муниципальной услуги «Предоставление разрешений на условно разрешенный вид использования земельного участка или объекта капитального строительства»</w:t>
      </w:r>
    </w:p>
    <w:p w14:paraId="79D339C4">
      <w:pPr>
        <w:pStyle w:val="11"/>
        <w:spacing w:after="0"/>
      </w:pPr>
      <w:r>
        <w:t>(Бланк органа,</w:t>
      </w:r>
    </w:p>
    <w:p w14:paraId="2E2CB3A2">
      <w:pPr>
        <w:pStyle w:val="11"/>
        <w:spacing w:after="0"/>
      </w:pPr>
      <w:r>
        <w:t>осуществляющего</w:t>
      </w:r>
    </w:p>
    <w:p w14:paraId="180760A6">
      <w:pPr>
        <w:pStyle w:val="11"/>
        <w:spacing w:after="0"/>
      </w:pPr>
      <w:r>
        <w:t xml:space="preserve">предоставление </w:t>
      </w:r>
    </w:p>
    <w:p w14:paraId="7B78372B">
      <w:pPr>
        <w:pStyle w:val="11"/>
        <w:spacing w:after="0" w:line="276" w:lineRule="auto"/>
      </w:pPr>
      <w:r>
        <w:t>муниципальной услуги</w:t>
      </w:r>
    </w:p>
    <w:p w14:paraId="71BEFC49">
      <w:pPr>
        <w:pStyle w:val="7"/>
        <w:ind w:left="5380" w:firstLine="60"/>
      </w:pPr>
      <w:r>
        <w:rPr>
          <w:i/>
          <w:iCs/>
        </w:rPr>
        <w:t>(фамилия, имя, отчество, место жительства - для физических лиц; полное наименование, место нахождения, ИНН -для юридических лиц )</w:t>
      </w:r>
    </w:p>
    <w:p w14:paraId="24A28991">
      <w:pPr>
        <w:pStyle w:val="7"/>
        <w:ind w:firstLine="0"/>
        <w:jc w:val="center"/>
        <w:rPr>
          <w:sz w:val="24"/>
          <w:szCs w:val="24"/>
        </w:rPr>
      </w:pPr>
      <w:r>
        <w:rPr>
          <w:b/>
          <w:bCs/>
          <w:sz w:val="24"/>
          <w:szCs w:val="24"/>
        </w:rPr>
        <w:t>УВЕДОМЛЕНИЕ</w:t>
      </w:r>
      <w:r>
        <w:rPr>
          <w:b/>
          <w:bCs/>
          <w:sz w:val="24"/>
          <w:szCs w:val="24"/>
        </w:rPr>
        <w:br w:type="textWrapping"/>
      </w:r>
      <w:r>
        <w:rPr>
          <w:b/>
          <w:bCs/>
          <w:sz w:val="24"/>
          <w:szCs w:val="24"/>
        </w:rPr>
        <w:t>об отказе в приеме документов, необходимых для предоставления</w:t>
      </w:r>
      <w:r>
        <w:rPr>
          <w:b/>
          <w:bCs/>
          <w:sz w:val="24"/>
          <w:szCs w:val="24"/>
        </w:rPr>
        <w:br w:type="textWrapping"/>
      </w:r>
      <w:r>
        <w:rPr>
          <w:b/>
          <w:bCs/>
          <w:sz w:val="24"/>
          <w:szCs w:val="24"/>
        </w:rPr>
        <w:t>муниципальной услуги</w:t>
      </w:r>
    </w:p>
    <w:p w14:paraId="2321DE54">
      <w:pPr>
        <w:pStyle w:val="7"/>
        <w:tabs>
          <w:tab w:val="left" w:leader="underscore" w:pos="2496"/>
          <w:tab w:val="left" w:leader="underscore" w:pos="4898"/>
        </w:tabs>
        <w:ind w:firstLine="0"/>
        <w:jc w:val="center"/>
        <w:rPr>
          <w:sz w:val="24"/>
          <w:szCs w:val="24"/>
        </w:rPr>
      </w:pPr>
      <w:r>
        <w:rPr>
          <w:sz w:val="24"/>
          <w:szCs w:val="24"/>
        </w:rPr>
        <w:t>от</w:t>
      </w:r>
      <w:r>
        <w:rPr>
          <w:sz w:val="24"/>
          <w:szCs w:val="24"/>
        </w:rPr>
        <w:tab/>
      </w:r>
      <w:r>
        <w:rPr>
          <w:sz w:val="24"/>
          <w:szCs w:val="24"/>
        </w:rPr>
        <w:t>№</w:t>
      </w:r>
      <w:r>
        <w:rPr>
          <w:sz w:val="24"/>
          <w:szCs w:val="24"/>
        </w:rPr>
        <w:tab/>
      </w:r>
    </w:p>
    <w:p w14:paraId="56354637">
      <w:pPr>
        <w:pStyle w:val="7"/>
        <w:tabs>
          <w:tab w:val="left" w:pos="3125"/>
          <w:tab w:val="left" w:pos="6322"/>
          <w:tab w:val="left" w:pos="7966"/>
        </w:tabs>
        <w:ind w:firstLine="740"/>
        <w:jc w:val="both"/>
        <w:rPr>
          <w:sz w:val="24"/>
          <w:szCs w:val="24"/>
        </w:rPr>
      </w:pPr>
      <w:r>
        <w:rPr>
          <w:sz w:val="24"/>
          <w:szCs w:val="24"/>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w:t>
      </w:r>
      <w:r>
        <w:rPr>
          <w:sz w:val="24"/>
          <w:szCs w:val="24"/>
        </w:rPr>
        <w:tab/>
      </w:r>
      <w:r>
        <w:rPr>
          <w:sz w:val="24"/>
          <w:szCs w:val="24"/>
        </w:rPr>
        <w:t>строительства и представленных документов</w:t>
      </w:r>
    </w:p>
    <w:p w14:paraId="0AF6C28E">
      <w:pPr>
        <w:pStyle w:val="7"/>
        <w:tabs>
          <w:tab w:val="left" w:leader="underscore" w:pos="9828"/>
        </w:tabs>
        <w:ind w:firstLine="0"/>
      </w:pPr>
      <w:r>
        <w:tab/>
      </w:r>
    </w:p>
    <w:p w14:paraId="0E39E08F">
      <w:pPr>
        <w:pStyle w:val="11"/>
        <w:pBdr>
          <w:bottom w:val="single" w:color="auto" w:sz="4" w:space="0"/>
        </w:pBdr>
        <w:spacing w:after="0"/>
        <w:ind w:left="1900"/>
        <w:rPr>
          <w:sz w:val="22"/>
          <w:szCs w:val="22"/>
        </w:rPr>
      </w:pPr>
      <w:r>
        <w:rPr>
          <w:i/>
          <w:iCs/>
          <w:sz w:val="22"/>
          <w:szCs w:val="22"/>
        </w:rPr>
        <w:t>(Ф.И.О. физического лица, наименование юридического лица- заявителя,</w:t>
      </w:r>
    </w:p>
    <w:p w14:paraId="1CD122AE">
      <w:pPr>
        <w:pStyle w:val="11"/>
        <w:spacing w:after="0"/>
        <w:jc w:val="center"/>
        <w:rPr>
          <w:sz w:val="22"/>
          <w:szCs w:val="22"/>
        </w:rPr>
      </w:pPr>
      <w:r>
        <w:rPr>
          <w:i/>
          <w:iCs/>
          <w:sz w:val="22"/>
          <w:szCs w:val="22"/>
        </w:rPr>
        <w:t>дата направления заявления)</w:t>
      </w:r>
    </w:p>
    <w:p w14:paraId="4F8C6790">
      <w:pPr>
        <w:pStyle w:val="7"/>
        <w:tabs>
          <w:tab w:val="left" w:pos="2126"/>
          <w:tab w:val="left" w:pos="4898"/>
          <w:tab w:val="left" w:pos="7966"/>
          <w:tab w:val="left" w:pos="9348"/>
        </w:tabs>
        <w:ind w:firstLine="0"/>
        <w:jc w:val="both"/>
        <w:rPr>
          <w:sz w:val="24"/>
          <w:szCs w:val="24"/>
        </w:rPr>
      </w:pPr>
      <w:r>
        <w:rPr>
          <w:sz w:val="24"/>
          <w:szCs w:val="24"/>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w:t>
      </w:r>
      <w:r>
        <w:rPr>
          <w:sz w:val="24"/>
          <w:szCs w:val="24"/>
        </w:rPr>
        <w:tab/>
      </w:r>
      <w:r>
        <w:rPr>
          <w:sz w:val="24"/>
          <w:szCs w:val="24"/>
        </w:rPr>
        <w:t>капитального</w:t>
      </w:r>
      <w:r>
        <w:rPr>
          <w:sz w:val="24"/>
          <w:szCs w:val="24"/>
        </w:rPr>
        <w:tab/>
      </w:r>
      <w:r>
        <w:rPr>
          <w:sz w:val="24"/>
          <w:szCs w:val="24"/>
        </w:rPr>
        <w:t>строительства»</w:t>
      </w:r>
      <w:r>
        <w:rPr>
          <w:sz w:val="24"/>
          <w:szCs w:val="24"/>
        </w:rPr>
        <w:tab/>
      </w:r>
      <w:r>
        <w:rPr>
          <w:sz w:val="24"/>
          <w:szCs w:val="24"/>
        </w:rPr>
        <w:t>в</w:t>
      </w:r>
      <w:r>
        <w:rPr>
          <w:sz w:val="24"/>
          <w:szCs w:val="24"/>
        </w:rPr>
        <w:tab/>
      </w:r>
      <w:r>
        <w:rPr>
          <w:sz w:val="24"/>
          <w:szCs w:val="24"/>
        </w:rPr>
        <w:t>связи</w:t>
      </w:r>
    </w:p>
    <w:p w14:paraId="704D3476">
      <w:pPr>
        <w:pStyle w:val="7"/>
        <w:tabs>
          <w:tab w:val="left" w:leader="underscore" w:pos="9828"/>
        </w:tabs>
        <w:ind w:firstLine="0"/>
        <w:jc w:val="both"/>
      </w:pPr>
      <w:r>
        <w:t>с:</w:t>
      </w:r>
      <w:r>
        <w:tab/>
      </w:r>
    </w:p>
    <w:p w14:paraId="6E555194">
      <w:pPr>
        <w:pStyle w:val="11"/>
        <w:pBdr>
          <w:bottom w:val="single" w:color="auto" w:sz="4" w:space="0"/>
        </w:pBdr>
        <w:spacing w:after="0"/>
        <w:jc w:val="center"/>
        <w:rPr>
          <w:sz w:val="22"/>
          <w:szCs w:val="22"/>
        </w:rPr>
      </w:pPr>
      <w:r>
        <w:rPr>
          <w:i/>
          <w:iCs/>
          <w:sz w:val="22"/>
          <w:szCs w:val="22"/>
        </w:rPr>
        <w:t>(указываются основания отказа в приеме документов, необходимых для предоставления</w:t>
      </w:r>
    </w:p>
    <w:p w14:paraId="4BB06E88">
      <w:pPr>
        <w:pStyle w:val="11"/>
        <w:spacing w:after="0"/>
        <w:jc w:val="center"/>
        <w:rPr>
          <w:sz w:val="22"/>
          <w:szCs w:val="22"/>
        </w:rPr>
      </w:pPr>
      <w:r>
        <w:rPr>
          <w:i/>
          <w:iCs/>
          <w:sz w:val="22"/>
          <w:szCs w:val="22"/>
        </w:rPr>
        <w:t>муниципальной услуги)</w:t>
      </w:r>
    </w:p>
    <w:p w14:paraId="416AC4E9">
      <w:pPr>
        <w:pStyle w:val="7"/>
        <w:ind w:firstLine="480"/>
        <w:jc w:val="both"/>
        <w:rPr>
          <w:sz w:val="24"/>
          <w:szCs w:val="24"/>
        </w:rPr>
      </w:pPr>
      <w:r>
        <w:rPr>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5857849">
      <w:pPr>
        <w:pStyle w:val="7"/>
        <w:ind w:firstLine="480"/>
        <w:jc w:val="both"/>
        <w:rPr>
          <w:sz w:val="24"/>
          <w:szCs w:val="24"/>
        </w:rPr>
      </w:pPr>
      <w:r>
        <w:rPr>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sz w:val="24"/>
          <w:szCs w:val="24"/>
        </w:rPr>
        <w:t>(указать уполномоченный орган)</w:t>
      </w:r>
      <w:r>
        <w:rPr>
          <w:sz w:val="24"/>
          <w:szCs w:val="24"/>
        </w:rPr>
        <w:t>, а также в судебном порядке.</w:t>
      </w:r>
    </w:p>
    <w:p w14:paraId="66045816">
      <w:pPr>
        <w:pStyle w:val="7"/>
        <w:ind w:firstLine="0"/>
        <w:rPr>
          <w:sz w:val="24"/>
          <w:szCs w:val="24"/>
        </w:rPr>
      </w:pPr>
      <w:r>
        <w:rPr>
          <w:sz w:val="24"/>
          <w:szCs w:val="24"/>
        </w:rPr>
        <w:t>Должностное лицо (ФИО)</w:t>
      </w:r>
    </w:p>
    <w:p w14:paraId="052BDE5C">
      <w:pPr>
        <w:pStyle w:val="13"/>
        <w:spacing w:after="0"/>
        <w:sectPr>
          <w:pgSz w:w="11900" w:h="16840"/>
          <w:pgMar w:top="1234" w:right="805" w:bottom="1671" w:left="1096" w:header="0" w:footer="3" w:gutter="0"/>
          <w:cols w:space="720" w:num="1"/>
          <w:docGrid w:linePitch="360" w:charSpace="0"/>
        </w:sectPr>
      </w:pPr>
      <w:r>
        <w:t>(подпись должностного лица органа,</w:t>
      </w:r>
      <w:r>
        <w:br w:type="textWrapping"/>
      </w:r>
      <w:r>
        <w:t>осуществляющего</w:t>
      </w:r>
      <w:r>
        <w:br w:type="textWrapping"/>
      </w:r>
      <w:r>
        <w:t>предоставление муниципальной услуги)</w:t>
      </w:r>
    </w:p>
    <w:p w14:paraId="431CEDE1">
      <w:pPr>
        <w:pStyle w:val="7"/>
        <w:ind w:left="9356" w:firstLine="0"/>
        <w:jc w:val="right"/>
        <w:rPr>
          <w:sz w:val="24"/>
          <w:szCs w:val="24"/>
        </w:rPr>
      </w:pPr>
      <w:r>
        <w:rPr>
          <w:sz w:val="24"/>
          <w:szCs w:val="24"/>
        </w:rPr>
        <w:t>Приложение № 5</w:t>
      </w:r>
    </w:p>
    <w:p w14:paraId="581FD276">
      <w:pPr>
        <w:pStyle w:val="7"/>
        <w:spacing w:after="280"/>
        <w:ind w:left="9356" w:firstLine="0"/>
        <w:jc w:val="right"/>
        <w:rPr>
          <w:sz w:val="24"/>
          <w:szCs w:val="24"/>
        </w:rPr>
      </w:pPr>
      <w:r>
        <w:rPr>
          <w:sz w:val="24"/>
          <w:szCs w:val="24"/>
        </w:rPr>
        <w:t>к Административному регламенту по предоставлению муниципальной услуги «Предоставление разрешений на условно разрешенный вид использования земельного участка или объекта капитального строительства»</w:t>
      </w:r>
    </w:p>
    <w:p w14:paraId="185D3611">
      <w:pPr>
        <w:pStyle w:val="11"/>
        <w:spacing w:after="0"/>
        <w:jc w:val="center"/>
      </w:pPr>
      <w:r>
        <w:rPr>
          <w:b/>
          <w:bCs/>
        </w:rPr>
        <w:t>Состав, последовательность и сроки выполнения административных процедур (действий) при предоставлении муниципальной услуги</w:t>
      </w:r>
    </w:p>
    <w:tbl>
      <w:tblPr>
        <w:tblStyle w:val="3"/>
        <w:tblW w:w="0" w:type="auto"/>
        <w:tblInd w:w="0" w:type="dxa"/>
        <w:tblLayout w:type="fixed"/>
        <w:tblCellMar>
          <w:top w:w="0" w:type="dxa"/>
          <w:left w:w="10" w:type="dxa"/>
          <w:bottom w:w="0" w:type="dxa"/>
          <w:right w:w="10" w:type="dxa"/>
        </w:tblCellMar>
      </w:tblPr>
      <w:tblGrid>
        <w:gridCol w:w="2837"/>
        <w:gridCol w:w="2698"/>
        <w:gridCol w:w="2122"/>
        <w:gridCol w:w="1560"/>
        <w:gridCol w:w="1982"/>
        <w:gridCol w:w="1421"/>
        <w:gridCol w:w="1958"/>
      </w:tblGrid>
      <w:tr w14:paraId="2272801C">
        <w:tblPrEx>
          <w:tblCellMar>
            <w:top w:w="0" w:type="dxa"/>
            <w:left w:w="10" w:type="dxa"/>
            <w:bottom w:w="0" w:type="dxa"/>
            <w:right w:w="10" w:type="dxa"/>
          </w:tblCellMar>
        </w:tblPrEx>
        <w:trPr>
          <w:trHeight w:val="2222" w:hRule="exact"/>
        </w:trPr>
        <w:tc>
          <w:tcPr>
            <w:tcW w:w="2837" w:type="dxa"/>
            <w:tcBorders>
              <w:top w:val="single" w:color="auto" w:sz="4" w:space="0"/>
              <w:left w:val="single" w:color="auto" w:sz="4" w:space="0"/>
            </w:tcBorders>
            <w:shd w:val="clear" w:color="auto" w:fill="auto"/>
          </w:tcPr>
          <w:p w14:paraId="35D757EE">
            <w:pPr>
              <w:pStyle w:val="15"/>
              <w:ind w:firstLine="0"/>
              <w:jc w:val="center"/>
              <w:rPr>
                <w:sz w:val="22"/>
                <w:szCs w:val="24"/>
              </w:rPr>
            </w:pPr>
            <w:r>
              <w:rPr>
                <w:b/>
                <w:bCs/>
                <w:sz w:val="22"/>
                <w:szCs w:val="24"/>
              </w:rPr>
              <w:t>Основание для начала административной процедуры</w:t>
            </w:r>
          </w:p>
        </w:tc>
        <w:tc>
          <w:tcPr>
            <w:tcW w:w="2698" w:type="dxa"/>
            <w:tcBorders>
              <w:top w:val="single" w:color="auto" w:sz="4" w:space="0"/>
              <w:left w:val="single" w:color="auto" w:sz="4" w:space="0"/>
            </w:tcBorders>
            <w:shd w:val="clear" w:color="auto" w:fill="auto"/>
          </w:tcPr>
          <w:p w14:paraId="07060895">
            <w:pPr>
              <w:pStyle w:val="15"/>
              <w:ind w:firstLine="0"/>
              <w:jc w:val="center"/>
              <w:rPr>
                <w:sz w:val="22"/>
                <w:szCs w:val="24"/>
              </w:rPr>
            </w:pPr>
            <w:r>
              <w:rPr>
                <w:b/>
                <w:bCs/>
                <w:sz w:val="22"/>
                <w:szCs w:val="24"/>
              </w:rPr>
              <w:t>Содержание административных действий</w:t>
            </w:r>
          </w:p>
        </w:tc>
        <w:tc>
          <w:tcPr>
            <w:tcW w:w="2122" w:type="dxa"/>
            <w:tcBorders>
              <w:top w:val="single" w:color="auto" w:sz="4" w:space="0"/>
              <w:left w:val="single" w:color="auto" w:sz="4" w:space="0"/>
            </w:tcBorders>
            <w:shd w:val="clear" w:color="auto" w:fill="auto"/>
          </w:tcPr>
          <w:p w14:paraId="7CCBD028">
            <w:pPr>
              <w:pStyle w:val="15"/>
              <w:ind w:firstLine="0"/>
              <w:jc w:val="center"/>
              <w:rPr>
                <w:sz w:val="22"/>
                <w:szCs w:val="24"/>
              </w:rPr>
            </w:pPr>
            <w:r>
              <w:rPr>
                <w:b/>
                <w:bCs/>
                <w:sz w:val="22"/>
                <w:szCs w:val="24"/>
              </w:rPr>
              <w:t>Срок выполнения администра</w:t>
            </w:r>
            <w:r>
              <w:rPr>
                <w:b/>
                <w:bCs/>
                <w:sz w:val="22"/>
                <w:szCs w:val="24"/>
              </w:rPr>
              <w:softHyphen/>
            </w:r>
            <w:r>
              <w:rPr>
                <w:b/>
                <w:bCs/>
                <w:sz w:val="22"/>
                <w:szCs w:val="24"/>
              </w:rPr>
              <w:t>тивных действий</w:t>
            </w:r>
          </w:p>
        </w:tc>
        <w:tc>
          <w:tcPr>
            <w:tcW w:w="1560" w:type="dxa"/>
            <w:tcBorders>
              <w:top w:val="single" w:color="auto" w:sz="4" w:space="0"/>
              <w:left w:val="single" w:color="auto" w:sz="4" w:space="0"/>
            </w:tcBorders>
            <w:shd w:val="clear" w:color="auto" w:fill="auto"/>
            <w:vAlign w:val="bottom"/>
          </w:tcPr>
          <w:p w14:paraId="75CFA102">
            <w:pPr>
              <w:pStyle w:val="15"/>
              <w:ind w:firstLine="0"/>
              <w:jc w:val="center"/>
              <w:rPr>
                <w:sz w:val="22"/>
                <w:szCs w:val="24"/>
              </w:rPr>
            </w:pPr>
            <w:r>
              <w:rPr>
                <w:b/>
                <w:bCs/>
                <w:sz w:val="22"/>
                <w:szCs w:val="24"/>
              </w:rPr>
              <w:t>Должност</w:t>
            </w:r>
            <w:r>
              <w:rPr>
                <w:b/>
                <w:bCs/>
                <w:sz w:val="22"/>
                <w:szCs w:val="24"/>
              </w:rPr>
              <w:softHyphen/>
            </w:r>
            <w:r>
              <w:rPr>
                <w:b/>
                <w:bCs/>
                <w:sz w:val="22"/>
                <w:szCs w:val="24"/>
              </w:rPr>
              <w:t>ное лицо, ответственн ое за выполнение администра тивного действия</w:t>
            </w:r>
          </w:p>
        </w:tc>
        <w:tc>
          <w:tcPr>
            <w:tcW w:w="1982" w:type="dxa"/>
            <w:tcBorders>
              <w:top w:val="single" w:color="auto" w:sz="4" w:space="0"/>
              <w:left w:val="single" w:color="auto" w:sz="4" w:space="0"/>
            </w:tcBorders>
            <w:shd w:val="clear" w:color="auto" w:fill="auto"/>
          </w:tcPr>
          <w:p w14:paraId="6B37834B">
            <w:pPr>
              <w:pStyle w:val="15"/>
              <w:ind w:firstLine="0"/>
              <w:jc w:val="center"/>
              <w:rPr>
                <w:sz w:val="22"/>
                <w:szCs w:val="24"/>
              </w:rPr>
            </w:pPr>
            <w:r>
              <w:rPr>
                <w:b/>
                <w:bCs/>
                <w:sz w:val="22"/>
                <w:szCs w:val="24"/>
              </w:rPr>
              <w:t>Место выполнения административ но-го действия/ используемая информационн ая система</w:t>
            </w:r>
          </w:p>
        </w:tc>
        <w:tc>
          <w:tcPr>
            <w:tcW w:w="1421" w:type="dxa"/>
            <w:tcBorders>
              <w:top w:val="single" w:color="auto" w:sz="4" w:space="0"/>
              <w:left w:val="single" w:color="auto" w:sz="4" w:space="0"/>
            </w:tcBorders>
            <w:shd w:val="clear" w:color="auto" w:fill="auto"/>
          </w:tcPr>
          <w:p w14:paraId="3C9220E0">
            <w:pPr>
              <w:pStyle w:val="15"/>
              <w:ind w:firstLine="0"/>
              <w:jc w:val="center"/>
              <w:rPr>
                <w:sz w:val="22"/>
                <w:szCs w:val="24"/>
              </w:rPr>
            </w:pPr>
            <w:r>
              <w:rPr>
                <w:b/>
                <w:bCs/>
                <w:sz w:val="22"/>
                <w:szCs w:val="24"/>
              </w:rPr>
              <w:t>Критерии принятия решения</w:t>
            </w:r>
          </w:p>
        </w:tc>
        <w:tc>
          <w:tcPr>
            <w:tcW w:w="1958" w:type="dxa"/>
            <w:tcBorders>
              <w:top w:val="single" w:color="auto" w:sz="4" w:space="0"/>
              <w:left w:val="single" w:color="auto" w:sz="4" w:space="0"/>
              <w:right w:val="single" w:color="auto" w:sz="4" w:space="0"/>
            </w:tcBorders>
            <w:shd w:val="clear" w:color="auto" w:fill="auto"/>
          </w:tcPr>
          <w:p w14:paraId="6025B48F">
            <w:pPr>
              <w:pStyle w:val="15"/>
              <w:ind w:firstLine="0"/>
              <w:jc w:val="center"/>
              <w:rPr>
                <w:sz w:val="22"/>
                <w:szCs w:val="24"/>
              </w:rPr>
            </w:pPr>
            <w:r>
              <w:rPr>
                <w:b/>
                <w:bCs/>
                <w:sz w:val="22"/>
                <w:szCs w:val="24"/>
              </w:rPr>
              <w:t>Результат административ ного действия, способ фиксации</w:t>
            </w:r>
          </w:p>
        </w:tc>
      </w:tr>
      <w:tr w14:paraId="3C70D8E1">
        <w:tblPrEx>
          <w:tblCellMar>
            <w:top w:w="0" w:type="dxa"/>
            <w:left w:w="10" w:type="dxa"/>
            <w:bottom w:w="0" w:type="dxa"/>
            <w:right w:w="10" w:type="dxa"/>
          </w:tblCellMar>
        </w:tblPrEx>
        <w:trPr>
          <w:trHeight w:val="288" w:hRule="exact"/>
        </w:trPr>
        <w:tc>
          <w:tcPr>
            <w:tcW w:w="2837" w:type="dxa"/>
            <w:tcBorders>
              <w:top w:val="single" w:color="auto" w:sz="4" w:space="0"/>
              <w:left w:val="single" w:color="auto" w:sz="4" w:space="0"/>
            </w:tcBorders>
            <w:shd w:val="clear" w:color="auto" w:fill="auto"/>
            <w:vAlign w:val="bottom"/>
          </w:tcPr>
          <w:p w14:paraId="1CB97710">
            <w:pPr>
              <w:pStyle w:val="15"/>
              <w:ind w:firstLine="0"/>
              <w:jc w:val="center"/>
              <w:rPr>
                <w:sz w:val="22"/>
                <w:szCs w:val="24"/>
              </w:rPr>
            </w:pPr>
            <w:r>
              <w:rPr>
                <w:sz w:val="22"/>
                <w:szCs w:val="24"/>
              </w:rPr>
              <w:t>1</w:t>
            </w:r>
          </w:p>
        </w:tc>
        <w:tc>
          <w:tcPr>
            <w:tcW w:w="2698" w:type="dxa"/>
            <w:tcBorders>
              <w:top w:val="single" w:color="auto" w:sz="4" w:space="0"/>
              <w:left w:val="single" w:color="auto" w:sz="4" w:space="0"/>
            </w:tcBorders>
            <w:shd w:val="clear" w:color="auto" w:fill="auto"/>
            <w:vAlign w:val="bottom"/>
          </w:tcPr>
          <w:p w14:paraId="07287134">
            <w:pPr>
              <w:pStyle w:val="15"/>
              <w:ind w:firstLine="0"/>
              <w:jc w:val="center"/>
              <w:rPr>
                <w:sz w:val="22"/>
                <w:szCs w:val="24"/>
              </w:rPr>
            </w:pPr>
            <w:r>
              <w:rPr>
                <w:sz w:val="22"/>
                <w:szCs w:val="24"/>
              </w:rPr>
              <w:t>2</w:t>
            </w:r>
          </w:p>
        </w:tc>
        <w:tc>
          <w:tcPr>
            <w:tcW w:w="2122" w:type="dxa"/>
            <w:tcBorders>
              <w:top w:val="single" w:color="auto" w:sz="4" w:space="0"/>
              <w:left w:val="single" w:color="auto" w:sz="4" w:space="0"/>
            </w:tcBorders>
            <w:shd w:val="clear" w:color="auto" w:fill="auto"/>
            <w:vAlign w:val="bottom"/>
          </w:tcPr>
          <w:p w14:paraId="312EAB02">
            <w:pPr>
              <w:pStyle w:val="15"/>
              <w:ind w:firstLine="0"/>
              <w:jc w:val="center"/>
              <w:rPr>
                <w:sz w:val="22"/>
                <w:szCs w:val="24"/>
              </w:rPr>
            </w:pPr>
            <w:r>
              <w:rPr>
                <w:sz w:val="22"/>
                <w:szCs w:val="24"/>
              </w:rPr>
              <w:t>3</w:t>
            </w:r>
          </w:p>
        </w:tc>
        <w:tc>
          <w:tcPr>
            <w:tcW w:w="1560" w:type="dxa"/>
            <w:tcBorders>
              <w:top w:val="single" w:color="auto" w:sz="4" w:space="0"/>
              <w:left w:val="single" w:color="auto" w:sz="4" w:space="0"/>
            </w:tcBorders>
            <w:shd w:val="clear" w:color="auto" w:fill="auto"/>
            <w:vAlign w:val="bottom"/>
          </w:tcPr>
          <w:p w14:paraId="60FE225B">
            <w:pPr>
              <w:pStyle w:val="15"/>
              <w:ind w:firstLine="0"/>
              <w:jc w:val="center"/>
              <w:rPr>
                <w:sz w:val="22"/>
                <w:szCs w:val="24"/>
              </w:rPr>
            </w:pPr>
            <w:r>
              <w:rPr>
                <w:sz w:val="22"/>
                <w:szCs w:val="24"/>
              </w:rPr>
              <w:t>4</w:t>
            </w:r>
          </w:p>
        </w:tc>
        <w:tc>
          <w:tcPr>
            <w:tcW w:w="1982" w:type="dxa"/>
            <w:tcBorders>
              <w:top w:val="single" w:color="auto" w:sz="4" w:space="0"/>
              <w:left w:val="single" w:color="auto" w:sz="4" w:space="0"/>
            </w:tcBorders>
            <w:shd w:val="clear" w:color="auto" w:fill="auto"/>
            <w:vAlign w:val="bottom"/>
          </w:tcPr>
          <w:p w14:paraId="7B1D8777">
            <w:pPr>
              <w:pStyle w:val="15"/>
              <w:ind w:firstLine="0"/>
              <w:jc w:val="center"/>
              <w:rPr>
                <w:sz w:val="22"/>
                <w:szCs w:val="24"/>
              </w:rPr>
            </w:pPr>
            <w:r>
              <w:rPr>
                <w:sz w:val="22"/>
                <w:szCs w:val="24"/>
              </w:rPr>
              <w:t>5</w:t>
            </w:r>
          </w:p>
        </w:tc>
        <w:tc>
          <w:tcPr>
            <w:tcW w:w="1421" w:type="dxa"/>
            <w:tcBorders>
              <w:top w:val="single" w:color="auto" w:sz="4" w:space="0"/>
              <w:left w:val="single" w:color="auto" w:sz="4" w:space="0"/>
            </w:tcBorders>
            <w:shd w:val="clear" w:color="auto" w:fill="auto"/>
            <w:vAlign w:val="bottom"/>
          </w:tcPr>
          <w:p w14:paraId="07F6BA5E">
            <w:pPr>
              <w:pStyle w:val="15"/>
              <w:ind w:firstLine="0"/>
              <w:jc w:val="center"/>
              <w:rPr>
                <w:sz w:val="22"/>
                <w:szCs w:val="24"/>
              </w:rPr>
            </w:pPr>
            <w:r>
              <w:rPr>
                <w:sz w:val="22"/>
                <w:szCs w:val="24"/>
              </w:rPr>
              <w:t>6</w:t>
            </w:r>
          </w:p>
        </w:tc>
        <w:tc>
          <w:tcPr>
            <w:tcW w:w="1958" w:type="dxa"/>
            <w:tcBorders>
              <w:top w:val="single" w:color="auto" w:sz="4" w:space="0"/>
              <w:left w:val="single" w:color="auto" w:sz="4" w:space="0"/>
              <w:right w:val="single" w:color="auto" w:sz="4" w:space="0"/>
            </w:tcBorders>
            <w:shd w:val="clear" w:color="auto" w:fill="auto"/>
            <w:vAlign w:val="bottom"/>
          </w:tcPr>
          <w:p w14:paraId="42895189">
            <w:pPr>
              <w:pStyle w:val="15"/>
              <w:ind w:firstLine="900"/>
              <w:rPr>
                <w:sz w:val="22"/>
                <w:szCs w:val="24"/>
              </w:rPr>
            </w:pPr>
            <w:r>
              <w:rPr>
                <w:sz w:val="22"/>
                <w:szCs w:val="24"/>
              </w:rPr>
              <w:t>7</w:t>
            </w:r>
          </w:p>
        </w:tc>
      </w:tr>
      <w:tr w14:paraId="360F6648">
        <w:tblPrEx>
          <w:tblCellMar>
            <w:top w:w="0" w:type="dxa"/>
            <w:left w:w="10" w:type="dxa"/>
            <w:bottom w:w="0" w:type="dxa"/>
            <w:right w:w="10" w:type="dxa"/>
          </w:tblCellMar>
        </w:tblPrEx>
        <w:trPr>
          <w:trHeight w:val="562" w:hRule="exact"/>
        </w:trPr>
        <w:tc>
          <w:tcPr>
            <w:tcW w:w="14578" w:type="dxa"/>
            <w:gridSpan w:val="7"/>
            <w:tcBorders>
              <w:top w:val="single" w:color="auto" w:sz="4" w:space="0"/>
              <w:left w:val="single" w:color="auto" w:sz="4" w:space="0"/>
              <w:right w:val="single" w:color="auto" w:sz="4" w:space="0"/>
            </w:tcBorders>
            <w:shd w:val="clear" w:color="auto" w:fill="auto"/>
          </w:tcPr>
          <w:p w14:paraId="13147D05">
            <w:pPr>
              <w:pStyle w:val="15"/>
              <w:ind w:firstLine="0"/>
              <w:jc w:val="center"/>
              <w:rPr>
                <w:sz w:val="22"/>
                <w:szCs w:val="10"/>
              </w:rPr>
            </w:pPr>
            <w:r>
              <w:rPr>
                <w:sz w:val="22"/>
                <w:szCs w:val="24"/>
              </w:rPr>
              <w:t>1. Проверка документов и регистрация заявления</w:t>
            </w:r>
          </w:p>
        </w:tc>
      </w:tr>
      <w:tr w14:paraId="460A0C3D">
        <w:tblPrEx>
          <w:tblCellMar>
            <w:top w:w="0" w:type="dxa"/>
            <w:left w:w="10" w:type="dxa"/>
            <w:bottom w:w="0" w:type="dxa"/>
            <w:right w:w="10" w:type="dxa"/>
          </w:tblCellMar>
        </w:tblPrEx>
        <w:trPr>
          <w:trHeight w:val="3883" w:hRule="exact"/>
        </w:trPr>
        <w:tc>
          <w:tcPr>
            <w:tcW w:w="2837" w:type="dxa"/>
            <w:tcBorders>
              <w:top w:val="single" w:color="auto" w:sz="4" w:space="0"/>
              <w:left w:val="single" w:color="auto" w:sz="4" w:space="0"/>
              <w:bottom w:val="single" w:color="auto" w:sz="4" w:space="0"/>
            </w:tcBorders>
            <w:shd w:val="clear" w:color="auto" w:fill="auto"/>
          </w:tcPr>
          <w:p w14:paraId="5028B400">
            <w:pPr>
              <w:pStyle w:val="15"/>
              <w:ind w:firstLine="0"/>
              <w:rPr>
                <w:sz w:val="22"/>
                <w:szCs w:val="24"/>
              </w:rPr>
            </w:pPr>
            <w:r>
              <w:rPr>
                <w:sz w:val="22"/>
                <w:szCs w:val="24"/>
              </w:rPr>
              <w:t>Поступление заявления и документов для предоставления муниципальной услуги в Уполномоченный орган</w:t>
            </w:r>
          </w:p>
        </w:tc>
        <w:tc>
          <w:tcPr>
            <w:tcW w:w="2698" w:type="dxa"/>
            <w:tcBorders>
              <w:top w:val="single" w:color="auto" w:sz="4" w:space="0"/>
              <w:left w:val="single" w:color="auto" w:sz="4" w:space="0"/>
              <w:bottom w:val="single" w:color="auto" w:sz="4" w:space="0"/>
            </w:tcBorders>
            <w:shd w:val="clear" w:color="auto" w:fill="auto"/>
          </w:tcPr>
          <w:p w14:paraId="4E6314F1">
            <w:pPr>
              <w:pStyle w:val="15"/>
              <w:ind w:firstLine="0"/>
              <w:rPr>
                <w:sz w:val="22"/>
                <w:szCs w:val="24"/>
              </w:rPr>
            </w:pPr>
            <w:r>
              <w:rPr>
                <w:sz w:val="22"/>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color="auto" w:sz="4" w:space="0"/>
              <w:left w:val="single" w:color="auto" w:sz="4" w:space="0"/>
              <w:bottom w:val="single" w:color="auto" w:sz="4" w:space="0"/>
            </w:tcBorders>
            <w:shd w:val="clear" w:color="auto" w:fill="auto"/>
          </w:tcPr>
          <w:p w14:paraId="6800985C">
            <w:pPr>
              <w:pStyle w:val="15"/>
              <w:ind w:firstLine="0"/>
              <w:jc w:val="center"/>
              <w:rPr>
                <w:sz w:val="22"/>
                <w:szCs w:val="24"/>
              </w:rPr>
            </w:pPr>
            <w:r>
              <w:rPr>
                <w:sz w:val="22"/>
                <w:szCs w:val="24"/>
              </w:rPr>
              <w:t>До 1 рабочего дня</w:t>
            </w:r>
          </w:p>
        </w:tc>
        <w:tc>
          <w:tcPr>
            <w:tcW w:w="1560" w:type="dxa"/>
            <w:tcBorders>
              <w:top w:val="single" w:color="auto" w:sz="4" w:space="0"/>
              <w:left w:val="single" w:color="auto" w:sz="4" w:space="0"/>
              <w:bottom w:val="single" w:color="auto" w:sz="4" w:space="0"/>
            </w:tcBorders>
            <w:shd w:val="clear" w:color="auto" w:fill="auto"/>
          </w:tcPr>
          <w:p w14:paraId="7AA11F62">
            <w:pPr>
              <w:pStyle w:val="15"/>
              <w:ind w:firstLine="0"/>
              <w:rPr>
                <w:sz w:val="22"/>
                <w:szCs w:val="24"/>
              </w:rPr>
            </w:pPr>
            <w:r>
              <w:rPr>
                <w:sz w:val="22"/>
                <w:szCs w:val="24"/>
              </w:rPr>
              <w:t>Уполномоче нного органа, ответственное за предоставле ние муниципаль ной услуги</w:t>
            </w:r>
          </w:p>
        </w:tc>
        <w:tc>
          <w:tcPr>
            <w:tcW w:w="1982" w:type="dxa"/>
            <w:tcBorders>
              <w:top w:val="single" w:color="auto" w:sz="4" w:space="0"/>
              <w:left w:val="single" w:color="auto" w:sz="4" w:space="0"/>
              <w:bottom w:val="single" w:color="auto" w:sz="4" w:space="0"/>
            </w:tcBorders>
            <w:shd w:val="clear" w:color="auto" w:fill="auto"/>
          </w:tcPr>
          <w:p w14:paraId="36078AC9">
            <w:pPr>
              <w:pStyle w:val="15"/>
              <w:ind w:firstLine="0"/>
              <w:rPr>
                <w:sz w:val="22"/>
                <w:szCs w:val="24"/>
              </w:rPr>
            </w:pPr>
            <w:r>
              <w:rPr>
                <w:sz w:val="22"/>
                <w:szCs w:val="24"/>
              </w:rPr>
              <w:t>Уполномоченный  орган / ГИС / ПГС</w:t>
            </w:r>
          </w:p>
        </w:tc>
        <w:tc>
          <w:tcPr>
            <w:tcW w:w="1421" w:type="dxa"/>
            <w:tcBorders>
              <w:top w:val="single" w:color="auto" w:sz="4" w:space="0"/>
              <w:left w:val="single" w:color="auto" w:sz="4" w:space="0"/>
              <w:bottom w:val="single" w:color="auto" w:sz="4" w:space="0"/>
            </w:tcBorders>
            <w:shd w:val="clear" w:color="auto" w:fill="auto"/>
          </w:tcPr>
          <w:p w14:paraId="5CBFB837">
            <w:pPr>
              <w:rPr>
                <w:sz w:val="22"/>
                <w:szCs w:val="10"/>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bottom"/>
          </w:tcPr>
          <w:p w14:paraId="7734144E">
            <w:pPr>
              <w:pStyle w:val="15"/>
              <w:ind w:firstLine="0"/>
              <w:rPr>
                <w:sz w:val="22"/>
                <w:szCs w:val="24"/>
              </w:rPr>
            </w:pPr>
            <w:r>
              <w:rPr>
                <w:sz w:val="22"/>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p>
        </w:tc>
      </w:tr>
    </w:tbl>
    <w:p w14:paraId="11402A29">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2837"/>
        <w:gridCol w:w="2693"/>
        <w:gridCol w:w="2126"/>
        <w:gridCol w:w="1560"/>
        <w:gridCol w:w="1982"/>
        <w:gridCol w:w="1421"/>
        <w:gridCol w:w="1958"/>
      </w:tblGrid>
      <w:tr w14:paraId="30A07DDF">
        <w:tblPrEx>
          <w:tblCellMar>
            <w:top w:w="0" w:type="dxa"/>
            <w:left w:w="10" w:type="dxa"/>
            <w:bottom w:w="0" w:type="dxa"/>
            <w:right w:w="10" w:type="dxa"/>
          </w:tblCellMar>
        </w:tblPrEx>
        <w:trPr>
          <w:trHeight w:val="1118" w:hRule="exact"/>
          <w:jc w:val="center"/>
        </w:trPr>
        <w:tc>
          <w:tcPr>
            <w:tcW w:w="2837" w:type="dxa"/>
            <w:vMerge w:val="restart"/>
            <w:tcBorders>
              <w:top w:val="single" w:color="auto" w:sz="4" w:space="0"/>
              <w:left w:val="single" w:color="auto" w:sz="4" w:space="0"/>
            </w:tcBorders>
            <w:shd w:val="clear" w:color="auto" w:fill="auto"/>
          </w:tcPr>
          <w:p w14:paraId="619D458A">
            <w:pPr>
              <w:rPr>
                <w:sz w:val="10"/>
                <w:szCs w:val="10"/>
              </w:rPr>
            </w:pPr>
          </w:p>
        </w:tc>
        <w:tc>
          <w:tcPr>
            <w:tcW w:w="2693" w:type="dxa"/>
            <w:tcBorders>
              <w:top w:val="single" w:color="auto" w:sz="4" w:space="0"/>
              <w:left w:val="single" w:color="auto" w:sz="4" w:space="0"/>
            </w:tcBorders>
            <w:shd w:val="clear" w:color="auto" w:fill="auto"/>
          </w:tcPr>
          <w:p w14:paraId="0C236923">
            <w:pPr>
              <w:rPr>
                <w:sz w:val="10"/>
                <w:szCs w:val="10"/>
              </w:rPr>
            </w:pPr>
          </w:p>
        </w:tc>
        <w:tc>
          <w:tcPr>
            <w:tcW w:w="2126" w:type="dxa"/>
            <w:tcBorders>
              <w:top w:val="single" w:color="auto" w:sz="4" w:space="0"/>
              <w:left w:val="single" w:color="auto" w:sz="4" w:space="0"/>
            </w:tcBorders>
            <w:shd w:val="clear" w:color="auto" w:fill="auto"/>
          </w:tcPr>
          <w:p w14:paraId="7C38DCA4">
            <w:pPr>
              <w:rPr>
                <w:sz w:val="10"/>
                <w:szCs w:val="10"/>
              </w:rPr>
            </w:pPr>
          </w:p>
        </w:tc>
        <w:tc>
          <w:tcPr>
            <w:tcW w:w="1560" w:type="dxa"/>
            <w:tcBorders>
              <w:top w:val="single" w:color="auto" w:sz="4" w:space="0"/>
              <w:left w:val="single" w:color="auto" w:sz="4" w:space="0"/>
            </w:tcBorders>
            <w:shd w:val="clear" w:color="auto" w:fill="auto"/>
          </w:tcPr>
          <w:p w14:paraId="77063A34">
            <w:pPr>
              <w:rPr>
                <w:sz w:val="10"/>
                <w:szCs w:val="10"/>
              </w:rPr>
            </w:pPr>
          </w:p>
        </w:tc>
        <w:tc>
          <w:tcPr>
            <w:tcW w:w="1982" w:type="dxa"/>
            <w:tcBorders>
              <w:top w:val="single" w:color="auto" w:sz="4" w:space="0"/>
              <w:left w:val="single" w:color="auto" w:sz="4" w:space="0"/>
            </w:tcBorders>
            <w:shd w:val="clear" w:color="auto" w:fill="auto"/>
          </w:tcPr>
          <w:p w14:paraId="1B200A19">
            <w:pPr>
              <w:rPr>
                <w:sz w:val="10"/>
                <w:szCs w:val="10"/>
              </w:rPr>
            </w:pPr>
          </w:p>
        </w:tc>
        <w:tc>
          <w:tcPr>
            <w:tcW w:w="1421" w:type="dxa"/>
            <w:tcBorders>
              <w:top w:val="single" w:color="auto" w:sz="4" w:space="0"/>
              <w:left w:val="single" w:color="auto" w:sz="4" w:space="0"/>
            </w:tcBorders>
            <w:shd w:val="clear" w:color="auto" w:fill="auto"/>
          </w:tcPr>
          <w:p w14:paraId="7C60A4C6">
            <w:pPr>
              <w:rPr>
                <w:sz w:val="10"/>
                <w:szCs w:val="10"/>
              </w:rPr>
            </w:pPr>
          </w:p>
        </w:tc>
        <w:tc>
          <w:tcPr>
            <w:tcW w:w="1958" w:type="dxa"/>
            <w:tcBorders>
              <w:top w:val="single" w:color="auto" w:sz="4" w:space="0"/>
              <w:left w:val="single" w:color="auto" w:sz="4" w:space="0"/>
              <w:right w:val="single" w:color="auto" w:sz="4" w:space="0"/>
            </w:tcBorders>
            <w:shd w:val="clear" w:color="auto" w:fill="auto"/>
            <w:vAlign w:val="bottom"/>
          </w:tcPr>
          <w:p w14:paraId="4134986F">
            <w:pPr>
              <w:pStyle w:val="15"/>
              <w:ind w:firstLine="0"/>
              <w:rPr>
                <w:sz w:val="24"/>
                <w:szCs w:val="24"/>
              </w:rPr>
            </w:pPr>
            <w:r>
              <w:rPr>
                <w:sz w:val="24"/>
                <w:szCs w:val="24"/>
              </w:rPr>
              <w:t>муниципальной  услуги, и передача ему документов</w:t>
            </w:r>
          </w:p>
        </w:tc>
      </w:tr>
      <w:tr w14:paraId="24DFB8BC">
        <w:tblPrEx>
          <w:tblCellMar>
            <w:top w:w="0" w:type="dxa"/>
            <w:left w:w="10" w:type="dxa"/>
            <w:bottom w:w="0" w:type="dxa"/>
            <w:right w:w="10" w:type="dxa"/>
          </w:tblCellMar>
        </w:tblPrEx>
        <w:trPr>
          <w:trHeight w:val="1666" w:hRule="exact"/>
          <w:jc w:val="center"/>
        </w:trPr>
        <w:tc>
          <w:tcPr>
            <w:tcW w:w="2837" w:type="dxa"/>
            <w:vMerge w:val="continue"/>
            <w:tcBorders>
              <w:left w:val="single" w:color="auto" w:sz="4" w:space="0"/>
            </w:tcBorders>
            <w:shd w:val="clear" w:color="auto" w:fill="auto"/>
          </w:tcPr>
          <w:p w14:paraId="1D59636D"/>
        </w:tc>
        <w:tc>
          <w:tcPr>
            <w:tcW w:w="2693" w:type="dxa"/>
            <w:tcBorders>
              <w:top w:val="single" w:color="auto" w:sz="4" w:space="0"/>
              <w:left w:val="single" w:color="auto" w:sz="4" w:space="0"/>
            </w:tcBorders>
            <w:shd w:val="clear" w:color="auto" w:fill="auto"/>
            <w:vAlign w:val="bottom"/>
          </w:tcPr>
          <w:p w14:paraId="697BD937">
            <w:pPr>
              <w:pStyle w:val="15"/>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tcBorders>
              <w:top w:val="single" w:color="auto" w:sz="4" w:space="0"/>
              <w:left w:val="single" w:color="auto" w:sz="4" w:space="0"/>
            </w:tcBorders>
            <w:shd w:val="clear" w:color="auto" w:fill="auto"/>
          </w:tcPr>
          <w:p w14:paraId="2009EDB4">
            <w:pPr>
              <w:rPr>
                <w:sz w:val="10"/>
                <w:szCs w:val="10"/>
              </w:rPr>
            </w:pPr>
          </w:p>
        </w:tc>
        <w:tc>
          <w:tcPr>
            <w:tcW w:w="1560" w:type="dxa"/>
            <w:tcBorders>
              <w:top w:val="single" w:color="auto" w:sz="4" w:space="0"/>
              <w:left w:val="single" w:color="auto" w:sz="4" w:space="0"/>
            </w:tcBorders>
            <w:shd w:val="clear" w:color="auto" w:fill="auto"/>
          </w:tcPr>
          <w:p w14:paraId="584844E5">
            <w:pPr>
              <w:rPr>
                <w:sz w:val="10"/>
                <w:szCs w:val="10"/>
              </w:rPr>
            </w:pPr>
          </w:p>
        </w:tc>
        <w:tc>
          <w:tcPr>
            <w:tcW w:w="1982" w:type="dxa"/>
            <w:tcBorders>
              <w:top w:val="single" w:color="auto" w:sz="4" w:space="0"/>
              <w:left w:val="single" w:color="auto" w:sz="4" w:space="0"/>
            </w:tcBorders>
            <w:shd w:val="clear" w:color="auto" w:fill="auto"/>
          </w:tcPr>
          <w:p w14:paraId="623ACD5D">
            <w:pPr>
              <w:rPr>
                <w:sz w:val="10"/>
                <w:szCs w:val="10"/>
              </w:rPr>
            </w:pPr>
          </w:p>
        </w:tc>
        <w:tc>
          <w:tcPr>
            <w:tcW w:w="1421" w:type="dxa"/>
            <w:tcBorders>
              <w:top w:val="single" w:color="auto" w:sz="4" w:space="0"/>
              <w:left w:val="single" w:color="auto" w:sz="4" w:space="0"/>
            </w:tcBorders>
            <w:shd w:val="clear" w:color="auto" w:fill="auto"/>
          </w:tcPr>
          <w:p w14:paraId="78BA74B9">
            <w:pPr>
              <w:rPr>
                <w:sz w:val="10"/>
                <w:szCs w:val="10"/>
              </w:rPr>
            </w:pPr>
          </w:p>
        </w:tc>
        <w:tc>
          <w:tcPr>
            <w:tcW w:w="1958" w:type="dxa"/>
            <w:tcBorders>
              <w:top w:val="single" w:color="auto" w:sz="4" w:space="0"/>
              <w:left w:val="single" w:color="auto" w:sz="4" w:space="0"/>
              <w:right w:val="single" w:color="auto" w:sz="4" w:space="0"/>
            </w:tcBorders>
            <w:shd w:val="clear" w:color="auto" w:fill="auto"/>
          </w:tcPr>
          <w:p w14:paraId="6607B337">
            <w:pPr>
              <w:rPr>
                <w:sz w:val="10"/>
                <w:szCs w:val="10"/>
              </w:rPr>
            </w:pPr>
          </w:p>
        </w:tc>
      </w:tr>
      <w:tr w14:paraId="19251924">
        <w:tblPrEx>
          <w:tblCellMar>
            <w:top w:w="0" w:type="dxa"/>
            <w:left w:w="10" w:type="dxa"/>
            <w:bottom w:w="0" w:type="dxa"/>
            <w:right w:w="10" w:type="dxa"/>
          </w:tblCellMar>
        </w:tblPrEx>
        <w:trPr>
          <w:trHeight w:val="2770" w:hRule="exact"/>
          <w:jc w:val="center"/>
        </w:trPr>
        <w:tc>
          <w:tcPr>
            <w:tcW w:w="2837" w:type="dxa"/>
            <w:vMerge w:val="continue"/>
            <w:tcBorders>
              <w:left w:val="single" w:color="auto" w:sz="4" w:space="0"/>
            </w:tcBorders>
            <w:shd w:val="clear" w:color="auto" w:fill="auto"/>
          </w:tcPr>
          <w:p w14:paraId="07A5CEE9"/>
        </w:tc>
        <w:tc>
          <w:tcPr>
            <w:tcW w:w="2693" w:type="dxa"/>
            <w:tcBorders>
              <w:top w:val="single" w:color="auto" w:sz="4" w:space="0"/>
              <w:left w:val="single" w:color="auto" w:sz="4" w:space="0"/>
            </w:tcBorders>
            <w:shd w:val="clear" w:color="auto" w:fill="auto"/>
          </w:tcPr>
          <w:p w14:paraId="6B419300">
            <w:pPr>
              <w:pStyle w:val="15"/>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color="auto" w:sz="4" w:space="0"/>
              <w:left w:val="single" w:color="auto" w:sz="4" w:space="0"/>
            </w:tcBorders>
            <w:shd w:val="clear" w:color="auto" w:fill="auto"/>
          </w:tcPr>
          <w:p w14:paraId="14F102E2">
            <w:pPr>
              <w:rPr>
                <w:sz w:val="10"/>
                <w:szCs w:val="10"/>
              </w:rPr>
            </w:pPr>
          </w:p>
        </w:tc>
        <w:tc>
          <w:tcPr>
            <w:tcW w:w="1560" w:type="dxa"/>
            <w:tcBorders>
              <w:top w:val="single" w:color="auto" w:sz="4" w:space="0"/>
              <w:left w:val="single" w:color="auto" w:sz="4" w:space="0"/>
            </w:tcBorders>
            <w:shd w:val="clear" w:color="auto" w:fill="auto"/>
            <w:vAlign w:val="bottom"/>
          </w:tcPr>
          <w:p w14:paraId="1D959ACC">
            <w:pPr>
              <w:pStyle w:val="15"/>
              <w:ind w:firstLine="0"/>
              <w:rPr>
                <w:sz w:val="24"/>
                <w:szCs w:val="24"/>
              </w:rPr>
            </w:pPr>
            <w:r>
              <w:rPr>
                <w:sz w:val="24"/>
                <w:szCs w:val="24"/>
              </w:rPr>
              <w:t>Должностно е лицо Уполномоче нного органа, ответственн ое за регистрацию корреспонде нции</w:t>
            </w:r>
          </w:p>
        </w:tc>
        <w:tc>
          <w:tcPr>
            <w:tcW w:w="1982" w:type="dxa"/>
            <w:tcBorders>
              <w:top w:val="single" w:color="auto" w:sz="4" w:space="0"/>
              <w:left w:val="single" w:color="auto" w:sz="4" w:space="0"/>
            </w:tcBorders>
            <w:shd w:val="clear" w:color="auto" w:fill="auto"/>
          </w:tcPr>
          <w:p w14:paraId="6BB1B8F0">
            <w:pPr>
              <w:pStyle w:val="15"/>
              <w:ind w:firstLine="0"/>
              <w:rPr>
                <w:sz w:val="24"/>
                <w:szCs w:val="24"/>
              </w:rPr>
            </w:pPr>
            <w:r>
              <w:rPr>
                <w:sz w:val="24"/>
                <w:szCs w:val="24"/>
              </w:rPr>
              <w:t>У полномоченны й орган/ГИС</w:t>
            </w:r>
          </w:p>
        </w:tc>
        <w:tc>
          <w:tcPr>
            <w:tcW w:w="1421" w:type="dxa"/>
            <w:tcBorders>
              <w:top w:val="single" w:color="auto" w:sz="4" w:space="0"/>
              <w:left w:val="single" w:color="auto" w:sz="4" w:space="0"/>
            </w:tcBorders>
            <w:shd w:val="clear" w:color="auto" w:fill="auto"/>
          </w:tcPr>
          <w:p w14:paraId="3672E296">
            <w:pPr>
              <w:rPr>
                <w:sz w:val="10"/>
                <w:szCs w:val="10"/>
              </w:rPr>
            </w:pPr>
          </w:p>
        </w:tc>
        <w:tc>
          <w:tcPr>
            <w:tcW w:w="1958" w:type="dxa"/>
            <w:tcBorders>
              <w:top w:val="single" w:color="auto" w:sz="4" w:space="0"/>
              <w:left w:val="single" w:color="auto" w:sz="4" w:space="0"/>
              <w:right w:val="single" w:color="auto" w:sz="4" w:space="0"/>
            </w:tcBorders>
            <w:shd w:val="clear" w:color="auto" w:fill="auto"/>
          </w:tcPr>
          <w:p w14:paraId="007620E0">
            <w:pPr>
              <w:rPr>
                <w:sz w:val="10"/>
                <w:szCs w:val="10"/>
              </w:rPr>
            </w:pPr>
          </w:p>
        </w:tc>
      </w:tr>
      <w:tr w14:paraId="6D4F2906">
        <w:tblPrEx>
          <w:tblCellMar>
            <w:top w:w="0" w:type="dxa"/>
            <w:left w:w="10" w:type="dxa"/>
            <w:bottom w:w="0" w:type="dxa"/>
            <w:right w:w="10" w:type="dxa"/>
          </w:tblCellMar>
        </w:tblPrEx>
        <w:trPr>
          <w:trHeight w:val="562" w:hRule="exact"/>
          <w:jc w:val="center"/>
        </w:trPr>
        <w:tc>
          <w:tcPr>
            <w:tcW w:w="14577" w:type="dxa"/>
            <w:gridSpan w:val="7"/>
            <w:tcBorders>
              <w:top w:val="single" w:color="auto" w:sz="4" w:space="0"/>
              <w:left w:val="single" w:color="auto" w:sz="4" w:space="0"/>
              <w:right w:val="single" w:color="auto" w:sz="4" w:space="0"/>
            </w:tcBorders>
            <w:shd w:val="clear" w:color="auto" w:fill="auto"/>
          </w:tcPr>
          <w:p w14:paraId="1C5837FA">
            <w:pPr>
              <w:pStyle w:val="15"/>
              <w:tabs>
                <w:tab w:val="left" w:pos="691"/>
              </w:tabs>
              <w:ind w:firstLine="0"/>
              <w:jc w:val="center"/>
              <w:rPr>
                <w:sz w:val="24"/>
                <w:szCs w:val="24"/>
              </w:rPr>
            </w:pPr>
            <w:r>
              <w:rPr>
                <w:sz w:val="24"/>
                <w:szCs w:val="24"/>
              </w:rPr>
              <w:t>2.</w:t>
            </w:r>
            <w:r>
              <w:rPr>
                <w:sz w:val="24"/>
                <w:szCs w:val="24"/>
              </w:rPr>
              <w:tab/>
            </w:r>
            <w:r>
              <w:rPr>
                <w:sz w:val="24"/>
                <w:szCs w:val="24"/>
              </w:rPr>
              <w:t>Получение сведений посредством СМЭВ</w:t>
            </w:r>
          </w:p>
        </w:tc>
      </w:tr>
      <w:tr w14:paraId="7D82A7CE">
        <w:tblPrEx>
          <w:tblCellMar>
            <w:top w:w="0" w:type="dxa"/>
            <w:left w:w="10" w:type="dxa"/>
            <w:bottom w:w="0" w:type="dxa"/>
            <w:right w:w="10" w:type="dxa"/>
          </w:tblCellMar>
        </w:tblPrEx>
        <w:trPr>
          <w:trHeight w:val="3331" w:hRule="exact"/>
          <w:jc w:val="center"/>
        </w:trPr>
        <w:tc>
          <w:tcPr>
            <w:tcW w:w="2837" w:type="dxa"/>
            <w:tcBorders>
              <w:top w:val="single" w:color="auto" w:sz="4" w:space="0"/>
              <w:left w:val="single" w:color="auto" w:sz="4" w:space="0"/>
              <w:bottom w:val="single" w:color="auto" w:sz="4" w:space="0"/>
            </w:tcBorders>
            <w:shd w:val="clear" w:color="auto" w:fill="auto"/>
          </w:tcPr>
          <w:p w14:paraId="00F3F4B8">
            <w:pPr>
              <w:pStyle w:val="15"/>
              <w:ind w:firstLine="0"/>
              <w:rPr>
                <w:sz w:val="24"/>
                <w:szCs w:val="24"/>
              </w:rPr>
            </w:pPr>
            <w:r>
              <w:rPr>
                <w:sz w:val="24"/>
                <w:szCs w:val="24"/>
              </w:rPr>
              <w:t>пакет</w:t>
            </w:r>
          </w:p>
          <w:p w14:paraId="5059CBBD">
            <w:pPr>
              <w:pStyle w:val="15"/>
              <w:ind w:firstLine="0"/>
              <w:rPr>
                <w:sz w:val="24"/>
                <w:szCs w:val="24"/>
              </w:rPr>
            </w:pPr>
            <w:r>
              <w:rPr>
                <w:sz w:val="24"/>
                <w:szCs w:val="24"/>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color="auto" w:sz="4" w:space="0"/>
              <w:left w:val="single" w:color="auto" w:sz="4" w:space="0"/>
              <w:bottom w:val="single" w:color="auto" w:sz="4" w:space="0"/>
            </w:tcBorders>
            <w:shd w:val="clear" w:color="auto" w:fill="auto"/>
          </w:tcPr>
          <w:p w14:paraId="1583629A">
            <w:pPr>
              <w:pStyle w:val="15"/>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color="auto" w:sz="4" w:space="0"/>
              <w:left w:val="single" w:color="auto" w:sz="4" w:space="0"/>
              <w:bottom w:val="single" w:color="auto" w:sz="4" w:space="0"/>
            </w:tcBorders>
            <w:shd w:val="clear" w:color="auto" w:fill="auto"/>
          </w:tcPr>
          <w:p w14:paraId="5BA80011">
            <w:pPr>
              <w:pStyle w:val="15"/>
              <w:ind w:firstLine="0"/>
              <w:rPr>
                <w:sz w:val="24"/>
                <w:szCs w:val="24"/>
              </w:rPr>
            </w:pPr>
            <w:r>
              <w:rPr>
                <w:sz w:val="24"/>
                <w:szCs w:val="24"/>
              </w:rPr>
              <w:t>в день регистрации заявления и документов</w:t>
            </w:r>
          </w:p>
        </w:tc>
        <w:tc>
          <w:tcPr>
            <w:tcW w:w="1560" w:type="dxa"/>
            <w:tcBorders>
              <w:top w:val="single" w:color="auto" w:sz="4" w:space="0"/>
              <w:left w:val="single" w:color="auto" w:sz="4" w:space="0"/>
              <w:bottom w:val="single" w:color="auto" w:sz="4" w:space="0"/>
            </w:tcBorders>
            <w:shd w:val="clear" w:color="auto" w:fill="auto"/>
            <w:vAlign w:val="bottom"/>
          </w:tcPr>
          <w:p w14:paraId="71BA3A67">
            <w:pPr>
              <w:pStyle w:val="15"/>
              <w:ind w:firstLine="0"/>
              <w:rPr>
                <w:sz w:val="24"/>
                <w:szCs w:val="24"/>
              </w:rPr>
            </w:pPr>
            <w:r>
              <w:rPr>
                <w:sz w:val="24"/>
                <w:szCs w:val="24"/>
              </w:rPr>
              <w:t>должностное лицо</w:t>
            </w:r>
          </w:p>
          <w:p w14:paraId="68441608">
            <w:pPr>
              <w:pStyle w:val="15"/>
              <w:ind w:firstLine="0"/>
              <w:rPr>
                <w:sz w:val="24"/>
                <w:szCs w:val="24"/>
              </w:rPr>
            </w:pPr>
            <w:r>
              <w:rPr>
                <w:sz w:val="24"/>
                <w:szCs w:val="24"/>
              </w:rPr>
              <w:t>У полномоче нного органа, ответственн ое за предоставле ние муниципаль</w:t>
            </w:r>
          </w:p>
        </w:tc>
        <w:tc>
          <w:tcPr>
            <w:tcW w:w="1982" w:type="dxa"/>
            <w:tcBorders>
              <w:top w:val="single" w:color="auto" w:sz="4" w:space="0"/>
              <w:left w:val="single" w:color="auto" w:sz="4" w:space="0"/>
              <w:bottom w:val="single" w:color="auto" w:sz="4" w:space="0"/>
            </w:tcBorders>
            <w:shd w:val="clear" w:color="auto" w:fill="auto"/>
          </w:tcPr>
          <w:p w14:paraId="73AE787C">
            <w:pPr>
              <w:pStyle w:val="15"/>
              <w:ind w:firstLine="0"/>
              <w:rPr>
                <w:sz w:val="24"/>
                <w:szCs w:val="24"/>
              </w:rPr>
            </w:pPr>
            <w:r>
              <w:rPr>
                <w:sz w:val="24"/>
                <w:szCs w:val="24"/>
              </w:rPr>
              <w:t>У полномоченны й орган/ГИС/ ПГС / СМЭВ</w:t>
            </w:r>
          </w:p>
        </w:tc>
        <w:tc>
          <w:tcPr>
            <w:tcW w:w="1421" w:type="dxa"/>
            <w:tcBorders>
              <w:top w:val="single" w:color="auto" w:sz="4" w:space="0"/>
              <w:left w:val="single" w:color="auto" w:sz="4" w:space="0"/>
              <w:bottom w:val="single" w:color="auto" w:sz="4" w:space="0"/>
            </w:tcBorders>
            <w:shd w:val="clear" w:color="auto" w:fill="auto"/>
            <w:vAlign w:val="bottom"/>
          </w:tcPr>
          <w:p w14:paraId="5599E32B">
            <w:pPr>
              <w:pStyle w:val="15"/>
              <w:ind w:firstLine="0"/>
              <w:rPr>
                <w:sz w:val="24"/>
                <w:szCs w:val="24"/>
              </w:rPr>
            </w:pPr>
            <w:r>
              <w:rPr>
                <w:sz w:val="24"/>
                <w:szCs w:val="24"/>
              </w:rPr>
              <w:t>отсутствие документо в, необходим ых для предоставл ения</w:t>
            </w:r>
          </w:p>
          <w:p w14:paraId="66FFF06A">
            <w:pPr>
              <w:pStyle w:val="15"/>
              <w:ind w:firstLine="0"/>
              <w:rPr>
                <w:sz w:val="24"/>
                <w:szCs w:val="24"/>
              </w:rPr>
            </w:pPr>
            <w:r>
              <w:rPr>
                <w:sz w:val="24"/>
                <w:szCs w:val="24"/>
              </w:rPr>
              <w:t xml:space="preserve"> муниципа льной услуги,</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bottom"/>
          </w:tcPr>
          <w:p w14:paraId="7CC7F6A6">
            <w:pPr>
              <w:pStyle w:val="15"/>
              <w:ind w:firstLine="0"/>
              <w:rPr>
                <w:sz w:val="24"/>
                <w:szCs w:val="24"/>
              </w:rPr>
            </w:pPr>
            <w:r>
              <w:rPr>
                <w:sz w:val="24"/>
                <w:szCs w:val="24"/>
              </w:rPr>
              <w:t>направление межведомственн ого запроса в органы (организации), предоставляющ ие документы (сведения), предусмотренны е пунктом 2.7 Административ ного</w:t>
            </w:r>
          </w:p>
        </w:tc>
      </w:tr>
    </w:tbl>
    <w:p w14:paraId="70586679">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2837"/>
        <w:gridCol w:w="2693"/>
        <w:gridCol w:w="2126"/>
        <w:gridCol w:w="1560"/>
        <w:gridCol w:w="1982"/>
        <w:gridCol w:w="1421"/>
        <w:gridCol w:w="1958"/>
      </w:tblGrid>
      <w:tr w14:paraId="390CAE8C">
        <w:tblPrEx>
          <w:tblCellMar>
            <w:top w:w="0" w:type="dxa"/>
            <w:left w:w="10" w:type="dxa"/>
            <w:bottom w:w="0" w:type="dxa"/>
            <w:right w:w="10" w:type="dxa"/>
          </w:tblCellMar>
        </w:tblPrEx>
        <w:trPr>
          <w:trHeight w:val="2496" w:hRule="exact"/>
          <w:jc w:val="center"/>
        </w:trPr>
        <w:tc>
          <w:tcPr>
            <w:tcW w:w="2837" w:type="dxa"/>
            <w:tcBorders>
              <w:top w:val="single" w:color="auto" w:sz="4" w:space="0"/>
              <w:left w:val="single" w:color="auto" w:sz="4" w:space="0"/>
            </w:tcBorders>
            <w:shd w:val="clear" w:color="auto" w:fill="auto"/>
          </w:tcPr>
          <w:p w14:paraId="02EBE24D">
            <w:pPr>
              <w:rPr>
                <w:sz w:val="10"/>
                <w:szCs w:val="10"/>
              </w:rPr>
            </w:pPr>
          </w:p>
        </w:tc>
        <w:tc>
          <w:tcPr>
            <w:tcW w:w="2693" w:type="dxa"/>
            <w:tcBorders>
              <w:top w:val="single" w:color="auto" w:sz="4" w:space="0"/>
              <w:left w:val="single" w:color="auto" w:sz="4" w:space="0"/>
            </w:tcBorders>
            <w:shd w:val="clear" w:color="auto" w:fill="auto"/>
          </w:tcPr>
          <w:p w14:paraId="77C4DB36">
            <w:pPr>
              <w:rPr>
                <w:sz w:val="10"/>
                <w:szCs w:val="10"/>
              </w:rPr>
            </w:pPr>
          </w:p>
        </w:tc>
        <w:tc>
          <w:tcPr>
            <w:tcW w:w="2126" w:type="dxa"/>
            <w:tcBorders>
              <w:top w:val="single" w:color="auto" w:sz="4" w:space="0"/>
              <w:left w:val="single" w:color="auto" w:sz="4" w:space="0"/>
            </w:tcBorders>
            <w:shd w:val="clear" w:color="auto" w:fill="auto"/>
          </w:tcPr>
          <w:p w14:paraId="76D435D5">
            <w:pPr>
              <w:rPr>
                <w:sz w:val="10"/>
                <w:szCs w:val="10"/>
              </w:rPr>
            </w:pPr>
          </w:p>
        </w:tc>
        <w:tc>
          <w:tcPr>
            <w:tcW w:w="1560" w:type="dxa"/>
            <w:tcBorders>
              <w:top w:val="single" w:color="auto" w:sz="4" w:space="0"/>
              <w:left w:val="single" w:color="auto" w:sz="4" w:space="0"/>
            </w:tcBorders>
            <w:shd w:val="clear" w:color="auto" w:fill="auto"/>
          </w:tcPr>
          <w:p w14:paraId="2CA3FE3D">
            <w:pPr>
              <w:pStyle w:val="15"/>
              <w:ind w:firstLine="0"/>
              <w:rPr>
                <w:sz w:val="24"/>
                <w:szCs w:val="24"/>
              </w:rPr>
            </w:pPr>
            <w:r>
              <w:rPr>
                <w:sz w:val="24"/>
                <w:szCs w:val="24"/>
              </w:rPr>
              <w:t>ной услуги</w:t>
            </w:r>
          </w:p>
        </w:tc>
        <w:tc>
          <w:tcPr>
            <w:tcW w:w="1982" w:type="dxa"/>
            <w:tcBorders>
              <w:top w:val="single" w:color="auto" w:sz="4" w:space="0"/>
              <w:left w:val="single" w:color="auto" w:sz="4" w:space="0"/>
            </w:tcBorders>
            <w:shd w:val="clear" w:color="auto" w:fill="auto"/>
          </w:tcPr>
          <w:p w14:paraId="7F2DECE9">
            <w:pPr>
              <w:rPr>
                <w:sz w:val="10"/>
                <w:szCs w:val="10"/>
              </w:rPr>
            </w:pPr>
          </w:p>
        </w:tc>
        <w:tc>
          <w:tcPr>
            <w:tcW w:w="1421" w:type="dxa"/>
            <w:tcBorders>
              <w:top w:val="single" w:color="auto" w:sz="4" w:space="0"/>
              <w:left w:val="single" w:color="auto" w:sz="4" w:space="0"/>
            </w:tcBorders>
            <w:shd w:val="clear" w:color="auto" w:fill="auto"/>
            <w:vAlign w:val="bottom"/>
          </w:tcPr>
          <w:p w14:paraId="1452640C">
            <w:pPr>
              <w:pStyle w:val="15"/>
              <w:ind w:firstLine="0"/>
              <w:rPr>
                <w:sz w:val="24"/>
                <w:szCs w:val="24"/>
              </w:rPr>
            </w:pPr>
            <w:r>
              <w:rPr>
                <w:sz w:val="24"/>
                <w:szCs w:val="24"/>
              </w:rPr>
              <w:t>находящих ся в распоряже нии государств енных органов (организац ий)</w:t>
            </w:r>
          </w:p>
        </w:tc>
        <w:tc>
          <w:tcPr>
            <w:tcW w:w="1958" w:type="dxa"/>
            <w:tcBorders>
              <w:top w:val="single" w:color="auto" w:sz="4" w:space="0"/>
              <w:left w:val="single" w:color="auto" w:sz="4" w:space="0"/>
              <w:right w:val="single" w:color="auto" w:sz="4" w:space="0"/>
            </w:tcBorders>
            <w:shd w:val="clear" w:color="auto" w:fill="auto"/>
          </w:tcPr>
          <w:p w14:paraId="5246C07D">
            <w:pPr>
              <w:pStyle w:val="15"/>
              <w:ind w:firstLine="0"/>
              <w:rPr>
                <w:sz w:val="24"/>
                <w:szCs w:val="24"/>
              </w:rPr>
            </w:pPr>
            <w:r>
              <w:rPr>
                <w:sz w:val="24"/>
                <w:szCs w:val="24"/>
              </w:rPr>
              <w:t>регламента, в том числе с</w:t>
            </w:r>
          </w:p>
          <w:p w14:paraId="13B027D3">
            <w:pPr>
              <w:pStyle w:val="15"/>
              <w:ind w:firstLine="0"/>
              <w:rPr>
                <w:sz w:val="24"/>
                <w:szCs w:val="24"/>
              </w:rPr>
            </w:pPr>
            <w:r>
              <w:rPr>
                <w:sz w:val="24"/>
                <w:szCs w:val="24"/>
              </w:rPr>
              <w:t>использованием СМЭВ</w:t>
            </w:r>
          </w:p>
        </w:tc>
      </w:tr>
      <w:tr w14:paraId="1C8C67D2">
        <w:tblPrEx>
          <w:tblCellMar>
            <w:top w:w="0" w:type="dxa"/>
            <w:left w:w="10" w:type="dxa"/>
            <w:bottom w:w="0" w:type="dxa"/>
            <w:right w:w="10" w:type="dxa"/>
          </w:tblCellMar>
        </w:tblPrEx>
        <w:trPr>
          <w:trHeight w:val="3600" w:hRule="exact"/>
          <w:jc w:val="center"/>
        </w:trPr>
        <w:tc>
          <w:tcPr>
            <w:tcW w:w="2837" w:type="dxa"/>
            <w:tcBorders>
              <w:top w:val="single" w:color="auto" w:sz="4" w:space="0"/>
              <w:left w:val="single" w:color="auto" w:sz="4" w:space="0"/>
            </w:tcBorders>
            <w:shd w:val="clear" w:color="auto" w:fill="auto"/>
          </w:tcPr>
          <w:p w14:paraId="5C7CA12B">
            <w:pPr>
              <w:rPr>
                <w:sz w:val="10"/>
                <w:szCs w:val="10"/>
              </w:rPr>
            </w:pPr>
          </w:p>
        </w:tc>
        <w:tc>
          <w:tcPr>
            <w:tcW w:w="2693" w:type="dxa"/>
            <w:tcBorders>
              <w:top w:val="single" w:color="auto" w:sz="4" w:space="0"/>
              <w:left w:val="single" w:color="auto" w:sz="4" w:space="0"/>
            </w:tcBorders>
            <w:shd w:val="clear" w:color="auto" w:fill="auto"/>
          </w:tcPr>
          <w:p w14:paraId="46E301CB">
            <w:pPr>
              <w:pStyle w:val="15"/>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color="auto" w:sz="4" w:space="0"/>
              <w:left w:val="single" w:color="auto" w:sz="4" w:space="0"/>
            </w:tcBorders>
            <w:shd w:val="clear" w:color="auto" w:fill="auto"/>
            <w:vAlign w:val="bottom"/>
          </w:tcPr>
          <w:p w14:paraId="53CCE269">
            <w:pPr>
              <w:pStyle w:val="15"/>
              <w:ind w:firstLine="0"/>
              <w:rPr>
                <w:sz w:val="24"/>
                <w:szCs w:val="24"/>
              </w:rPr>
            </w:pPr>
            <w:r>
              <w:rPr>
                <w:sz w:val="24"/>
                <w:szCs w:val="24"/>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tcBorders>
              <w:top w:val="single" w:color="auto" w:sz="4" w:space="0"/>
              <w:left w:val="single" w:color="auto" w:sz="4" w:space="0"/>
            </w:tcBorders>
            <w:shd w:val="clear" w:color="auto" w:fill="auto"/>
            <w:vAlign w:val="bottom"/>
          </w:tcPr>
          <w:p w14:paraId="71685888">
            <w:pPr>
              <w:pStyle w:val="15"/>
              <w:ind w:firstLine="0"/>
              <w:rPr>
                <w:sz w:val="24"/>
                <w:szCs w:val="24"/>
              </w:rPr>
            </w:pPr>
            <w:r>
              <w:rPr>
                <w:sz w:val="24"/>
                <w:szCs w:val="24"/>
              </w:rPr>
              <w:t>должностное лицо</w:t>
            </w:r>
          </w:p>
          <w:p w14:paraId="7E2DB059">
            <w:pPr>
              <w:pStyle w:val="15"/>
              <w:ind w:firstLine="0"/>
              <w:rPr>
                <w:sz w:val="24"/>
                <w:szCs w:val="24"/>
              </w:rPr>
            </w:pPr>
            <w:r>
              <w:rPr>
                <w:sz w:val="24"/>
                <w:szCs w:val="24"/>
              </w:rPr>
              <w:t>У полномоче нного органа, ответственн ое за предоставле ние муниципаль ной услуги</w:t>
            </w:r>
          </w:p>
        </w:tc>
        <w:tc>
          <w:tcPr>
            <w:tcW w:w="1982" w:type="dxa"/>
            <w:tcBorders>
              <w:top w:val="single" w:color="auto" w:sz="4" w:space="0"/>
              <w:left w:val="single" w:color="auto" w:sz="4" w:space="0"/>
            </w:tcBorders>
            <w:shd w:val="clear" w:color="auto" w:fill="auto"/>
          </w:tcPr>
          <w:p w14:paraId="4709F56D">
            <w:pPr>
              <w:pStyle w:val="15"/>
              <w:ind w:firstLine="0"/>
              <w:rPr>
                <w:sz w:val="24"/>
                <w:szCs w:val="24"/>
              </w:rPr>
            </w:pPr>
            <w:r>
              <w:rPr>
                <w:sz w:val="24"/>
                <w:szCs w:val="24"/>
              </w:rPr>
              <w:t>Уполномоченны й орган) /ГИС/ ПГС/СМЭВ</w:t>
            </w:r>
          </w:p>
        </w:tc>
        <w:tc>
          <w:tcPr>
            <w:tcW w:w="1421" w:type="dxa"/>
            <w:tcBorders>
              <w:top w:val="single" w:color="auto" w:sz="4" w:space="0"/>
              <w:left w:val="single" w:color="auto" w:sz="4" w:space="0"/>
            </w:tcBorders>
            <w:shd w:val="clear" w:color="auto" w:fill="auto"/>
          </w:tcPr>
          <w:p w14:paraId="7672DAF5">
            <w:pPr>
              <w:rPr>
                <w:sz w:val="10"/>
                <w:szCs w:val="10"/>
              </w:rPr>
            </w:pPr>
          </w:p>
        </w:tc>
        <w:tc>
          <w:tcPr>
            <w:tcW w:w="1958" w:type="dxa"/>
            <w:tcBorders>
              <w:top w:val="single" w:color="auto" w:sz="4" w:space="0"/>
              <w:left w:val="single" w:color="auto" w:sz="4" w:space="0"/>
              <w:right w:val="single" w:color="auto" w:sz="4" w:space="0"/>
            </w:tcBorders>
            <w:shd w:val="clear" w:color="auto" w:fill="auto"/>
          </w:tcPr>
          <w:p w14:paraId="2B849733">
            <w:pPr>
              <w:pStyle w:val="15"/>
              <w:ind w:firstLine="0"/>
              <w:rPr>
                <w:sz w:val="24"/>
                <w:szCs w:val="24"/>
              </w:rPr>
            </w:pPr>
            <w:r>
              <w:rPr>
                <w:sz w:val="24"/>
                <w:szCs w:val="24"/>
              </w:rPr>
              <w:t>получение документов (сведений), необходимых для</w:t>
            </w:r>
          </w:p>
          <w:p w14:paraId="16EB4D56">
            <w:pPr>
              <w:pStyle w:val="15"/>
              <w:ind w:firstLine="0"/>
              <w:rPr>
                <w:sz w:val="24"/>
                <w:szCs w:val="24"/>
              </w:rPr>
            </w:pPr>
            <w:r>
              <w:rPr>
                <w:sz w:val="24"/>
                <w:szCs w:val="24"/>
              </w:rPr>
              <w:t>предоставления муниципальной  услуги</w:t>
            </w:r>
          </w:p>
        </w:tc>
      </w:tr>
      <w:tr w14:paraId="0575FE43">
        <w:tblPrEx>
          <w:tblCellMar>
            <w:top w:w="0" w:type="dxa"/>
            <w:left w:w="10" w:type="dxa"/>
            <w:bottom w:w="0" w:type="dxa"/>
            <w:right w:w="10" w:type="dxa"/>
          </w:tblCellMar>
        </w:tblPrEx>
        <w:trPr>
          <w:trHeight w:val="562" w:hRule="exact"/>
          <w:jc w:val="center"/>
        </w:trPr>
        <w:tc>
          <w:tcPr>
            <w:tcW w:w="14577" w:type="dxa"/>
            <w:gridSpan w:val="7"/>
            <w:tcBorders>
              <w:top w:val="single" w:color="auto" w:sz="4" w:space="0"/>
              <w:left w:val="single" w:color="auto" w:sz="4" w:space="0"/>
              <w:right w:val="single" w:color="auto" w:sz="4" w:space="0"/>
            </w:tcBorders>
            <w:shd w:val="clear" w:color="auto" w:fill="auto"/>
          </w:tcPr>
          <w:p w14:paraId="7A45389C">
            <w:pPr>
              <w:pStyle w:val="15"/>
              <w:ind w:firstLine="0"/>
              <w:jc w:val="center"/>
              <w:rPr>
                <w:sz w:val="24"/>
                <w:szCs w:val="24"/>
              </w:rPr>
            </w:pPr>
            <w:r>
              <w:rPr>
                <w:sz w:val="24"/>
                <w:szCs w:val="24"/>
              </w:rPr>
              <w:t>3. Рассмотрение документов и сведений, проведение публичных слушаний или общественных обсуждений</w:t>
            </w:r>
          </w:p>
        </w:tc>
      </w:tr>
      <w:tr w14:paraId="10A112ED">
        <w:tblPrEx>
          <w:tblCellMar>
            <w:top w:w="0" w:type="dxa"/>
            <w:left w:w="10" w:type="dxa"/>
            <w:bottom w:w="0" w:type="dxa"/>
            <w:right w:w="10" w:type="dxa"/>
          </w:tblCellMar>
        </w:tblPrEx>
        <w:trPr>
          <w:trHeight w:val="2779" w:hRule="exact"/>
          <w:jc w:val="center"/>
        </w:trPr>
        <w:tc>
          <w:tcPr>
            <w:tcW w:w="2837" w:type="dxa"/>
            <w:tcBorders>
              <w:top w:val="single" w:color="auto" w:sz="4" w:space="0"/>
              <w:left w:val="single" w:color="auto" w:sz="4" w:space="0"/>
              <w:bottom w:val="single" w:color="auto" w:sz="4" w:space="0"/>
            </w:tcBorders>
            <w:shd w:val="clear" w:color="auto" w:fill="auto"/>
          </w:tcPr>
          <w:p w14:paraId="5A9D7720">
            <w:pPr>
              <w:pStyle w:val="15"/>
              <w:ind w:firstLine="0"/>
              <w:rPr>
                <w:sz w:val="24"/>
                <w:szCs w:val="24"/>
              </w:rPr>
            </w:pPr>
            <w:r>
              <w:rPr>
                <w:sz w:val="24"/>
                <w:szCs w:val="24"/>
              </w:rPr>
              <w:t>пакет</w:t>
            </w:r>
          </w:p>
          <w:p w14:paraId="2369FBE8">
            <w:pPr>
              <w:pStyle w:val="15"/>
              <w:ind w:firstLine="0"/>
              <w:rPr>
                <w:sz w:val="24"/>
                <w:szCs w:val="24"/>
              </w:rPr>
            </w:pPr>
            <w:r>
              <w:rPr>
                <w:sz w:val="24"/>
                <w:szCs w:val="24"/>
              </w:rPr>
              <w:t>зарегистрированных документов, поступивших должностному лицу, ответственному за предоставление муниципальной услуги</w:t>
            </w:r>
          </w:p>
        </w:tc>
        <w:tc>
          <w:tcPr>
            <w:tcW w:w="2693" w:type="dxa"/>
            <w:tcBorders>
              <w:top w:val="single" w:color="auto" w:sz="4" w:space="0"/>
              <w:left w:val="single" w:color="auto" w:sz="4" w:space="0"/>
              <w:bottom w:val="single" w:color="auto" w:sz="4" w:space="0"/>
            </w:tcBorders>
            <w:shd w:val="clear" w:color="auto" w:fill="auto"/>
          </w:tcPr>
          <w:p w14:paraId="65CDC027">
            <w:pPr>
              <w:pStyle w:val="15"/>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color="auto" w:sz="4" w:space="0"/>
              <w:left w:val="single" w:color="auto" w:sz="4" w:space="0"/>
              <w:bottom w:val="single" w:color="auto" w:sz="4" w:space="0"/>
            </w:tcBorders>
            <w:shd w:val="clear" w:color="auto" w:fill="auto"/>
          </w:tcPr>
          <w:p w14:paraId="51D3F116">
            <w:pPr>
              <w:pStyle w:val="15"/>
              <w:ind w:firstLine="0"/>
              <w:rPr>
                <w:sz w:val="24"/>
                <w:szCs w:val="24"/>
              </w:rPr>
            </w:pPr>
            <w:r>
              <w:rPr>
                <w:sz w:val="24"/>
                <w:szCs w:val="24"/>
              </w:rPr>
              <w:t>До 5 рабочих дней</w:t>
            </w:r>
          </w:p>
        </w:tc>
        <w:tc>
          <w:tcPr>
            <w:tcW w:w="1560" w:type="dxa"/>
            <w:tcBorders>
              <w:top w:val="single" w:color="auto" w:sz="4" w:space="0"/>
              <w:left w:val="single" w:color="auto" w:sz="4" w:space="0"/>
              <w:bottom w:val="single" w:color="auto" w:sz="4" w:space="0"/>
            </w:tcBorders>
            <w:shd w:val="clear" w:color="auto" w:fill="auto"/>
            <w:vAlign w:val="bottom"/>
          </w:tcPr>
          <w:p w14:paraId="77C3F7B7">
            <w:pPr>
              <w:pStyle w:val="15"/>
              <w:ind w:firstLine="0"/>
              <w:rPr>
                <w:sz w:val="24"/>
                <w:szCs w:val="24"/>
              </w:rPr>
            </w:pPr>
            <w:r>
              <w:rPr>
                <w:sz w:val="24"/>
                <w:szCs w:val="24"/>
              </w:rPr>
              <w:t xml:space="preserve">должностное лицо Уполномоче нного органа, ответственн ое за предоставле ние </w:t>
            </w:r>
          </w:p>
        </w:tc>
        <w:tc>
          <w:tcPr>
            <w:tcW w:w="1982" w:type="dxa"/>
            <w:tcBorders>
              <w:top w:val="single" w:color="auto" w:sz="4" w:space="0"/>
              <w:left w:val="single" w:color="auto" w:sz="4" w:space="0"/>
              <w:bottom w:val="single" w:color="auto" w:sz="4" w:space="0"/>
            </w:tcBorders>
            <w:shd w:val="clear" w:color="auto" w:fill="auto"/>
          </w:tcPr>
          <w:p w14:paraId="07FA1E20">
            <w:pPr>
              <w:pStyle w:val="15"/>
              <w:ind w:firstLine="0"/>
              <w:rPr>
                <w:sz w:val="24"/>
                <w:szCs w:val="24"/>
              </w:rPr>
            </w:pPr>
            <w:r>
              <w:rPr>
                <w:sz w:val="24"/>
                <w:szCs w:val="24"/>
              </w:rPr>
              <w:t>У полномоченны й орган)/ГИС / ПГС</w:t>
            </w:r>
          </w:p>
        </w:tc>
        <w:tc>
          <w:tcPr>
            <w:tcW w:w="1421" w:type="dxa"/>
            <w:tcBorders>
              <w:top w:val="single" w:color="auto" w:sz="4" w:space="0"/>
              <w:left w:val="single" w:color="auto" w:sz="4" w:space="0"/>
              <w:bottom w:val="single" w:color="auto" w:sz="4" w:space="0"/>
            </w:tcBorders>
            <w:shd w:val="clear" w:color="auto" w:fill="auto"/>
            <w:vAlign w:val="bottom"/>
          </w:tcPr>
          <w:p w14:paraId="6B77B1F6">
            <w:pPr>
              <w:pStyle w:val="15"/>
              <w:ind w:firstLine="0"/>
              <w:rPr>
                <w:sz w:val="24"/>
                <w:szCs w:val="24"/>
              </w:rPr>
            </w:pPr>
            <w:r>
              <w:rPr>
                <w:sz w:val="24"/>
                <w:szCs w:val="24"/>
              </w:rPr>
              <w:t xml:space="preserve">основания отказа в предоставл ении </w:t>
            </w:r>
          </w:p>
          <w:p w14:paraId="620099FB">
            <w:pPr>
              <w:pStyle w:val="15"/>
              <w:ind w:firstLine="0"/>
              <w:rPr>
                <w:sz w:val="24"/>
                <w:szCs w:val="24"/>
              </w:rPr>
            </w:pPr>
            <w:r>
              <w:rPr>
                <w:sz w:val="24"/>
                <w:szCs w:val="24"/>
              </w:rPr>
              <w:t>муниципа льной услуги, предусмотр</w:t>
            </w:r>
          </w:p>
        </w:tc>
        <w:tc>
          <w:tcPr>
            <w:tcW w:w="1958" w:type="dxa"/>
            <w:tcBorders>
              <w:top w:val="single" w:color="auto" w:sz="4" w:space="0"/>
              <w:left w:val="single" w:color="auto" w:sz="4" w:space="0"/>
              <w:bottom w:val="single" w:color="auto" w:sz="4" w:space="0"/>
              <w:right w:val="single" w:color="auto" w:sz="4" w:space="0"/>
            </w:tcBorders>
            <w:shd w:val="clear" w:color="auto" w:fill="auto"/>
          </w:tcPr>
          <w:p w14:paraId="6EB34081">
            <w:pPr>
              <w:pStyle w:val="15"/>
              <w:ind w:firstLine="0"/>
              <w:rPr>
                <w:sz w:val="24"/>
                <w:szCs w:val="24"/>
              </w:rPr>
            </w:pPr>
            <w:r>
              <w:rPr>
                <w:sz w:val="24"/>
                <w:szCs w:val="24"/>
              </w:rPr>
              <w:t>Принятие решения о проведении проведение публичных слушаний или общественных обсуждений</w:t>
            </w:r>
          </w:p>
        </w:tc>
      </w:tr>
    </w:tbl>
    <w:p w14:paraId="702CC964">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2837"/>
        <w:gridCol w:w="2693"/>
        <w:gridCol w:w="2126"/>
        <w:gridCol w:w="1560"/>
        <w:gridCol w:w="1982"/>
        <w:gridCol w:w="1421"/>
        <w:gridCol w:w="1958"/>
      </w:tblGrid>
      <w:tr w14:paraId="16C81C0D">
        <w:tblPrEx>
          <w:tblCellMar>
            <w:top w:w="0" w:type="dxa"/>
            <w:left w:w="10" w:type="dxa"/>
            <w:bottom w:w="0" w:type="dxa"/>
            <w:right w:w="10" w:type="dxa"/>
          </w:tblCellMar>
        </w:tblPrEx>
        <w:trPr>
          <w:trHeight w:val="1670" w:hRule="exact"/>
          <w:jc w:val="center"/>
        </w:trPr>
        <w:tc>
          <w:tcPr>
            <w:tcW w:w="2837" w:type="dxa"/>
            <w:tcBorders>
              <w:top w:val="single" w:color="auto" w:sz="4" w:space="0"/>
              <w:left w:val="single" w:color="auto" w:sz="4" w:space="0"/>
            </w:tcBorders>
            <w:shd w:val="clear" w:color="auto" w:fill="auto"/>
          </w:tcPr>
          <w:p w14:paraId="58CABC98">
            <w:pPr>
              <w:rPr>
                <w:sz w:val="10"/>
                <w:szCs w:val="10"/>
              </w:rPr>
            </w:pPr>
          </w:p>
        </w:tc>
        <w:tc>
          <w:tcPr>
            <w:tcW w:w="2693" w:type="dxa"/>
            <w:tcBorders>
              <w:top w:val="single" w:color="auto" w:sz="4" w:space="0"/>
              <w:left w:val="single" w:color="auto" w:sz="4" w:space="0"/>
            </w:tcBorders>
            <w:shd w:val="clear" w:color="auto" w:fill="auto"/>
          </w:tcPr>
          <w:p w14:paraId="27A4AF29">
            <w:pPr>
              <w:rPr>
                <w:sz w:val="10"/>
                <w:szCs w:val="10"/>
              </w:rPr>
            </w:pPr>
          </w:p>
        </w:tc>
        <w:tc>
          <w:tcPr>
            <w:tcW w:w="2126" w:type="dxa"/>
            <w:tcBorders>
              <w:top w:val="single" w:color="auto" w:sz="4" w:space="0"/>
              <w:left w:val="single" w:color="auto" w:sz="4" w:space="0"/>
            </w:tcBorders>
            <w:shd w:val="clear" w:color="auto" w:fill="auto"/>
          </w:tcPr>
          <w:p w14:paraId="23D7982F">
            <w:pPr>
              <w:rPr>
                <w:sz w:val="10"/>
                <w:szCs w:val="10"/>
              </w:rPr>
            </w:pPr>
          </w:p>
        </w:tc>
        <w:tc>
          <w:tcPr>
            <w:tcW w:w="1560" w:type="dxa"/>
            <w:tcBorders>
              <w:top w:val="single" w:color="auto" w:sz="4" w:space="0"/>
              <w:left w:val="single" w:color="auto" w:sz="4" w:space="0"/>
            </w:tcBorders>
            <w:shd w:val="clear" w:color="auto" w:fill="auto"/>
          </w:tcPr>
          <w:p w14:paraId="1522EF03">
            <w:pPr>
              <w:pStyle w:val="15"/>
              <w:ind w:firstLine="0"/>
              <w:rPr>
                <w:sz w:val="24"/>
                <w:szCs w:val="24"/>
              </w:rPr>
            </w:pPr>
            <w:r>
              <w:rPr>
                <w:sz w:val="24"/>
                <w:szCs w:val="24"/>
              </w:rPr>
              <w:t xml:space="preserve"> муниципаль ной услуги</w:t>
            </w:r>
          </w:p>
        </w:tc>
        <w:tc>
          <w:tcPr>
            <w:tcW w:w="1982" w:type="dxa"/>
            <w:tcBorders>
              <w:top w:val="single" w:color="auto" w:sz="4" w:space="0"/>
              <w:left w:val="single" w:color="auto" w:sz="4" w:space="0"/>
            </w:tcBorders>
            <w:shd w:val="clear" w:color="auto" w:fill="auto"/>
          </w:tcPr>
          <w:p w14:paraId="397480DF">
            <w:pPr>
              <w:rPr>
                <w:sz w:val="10"/>
                <w:szCs w:val="10"/>
              </w:rPr>
            </w:pPr>
          </w:p>
        </w:tc>
        <w:tc>
          <w:tcPr>
            <w:tcW w:w="1421" w:type="dxa"/>
            <w:tcBorders>
              <w:top w:val="single" w:color="auto" w:sz="4" w:space="0"/>
              <w:left w:val="single" w:color="auto" w:sz="4" w:space="0"/>
            </w:tcBorders>
            <w:shd w:val="clear" w:color="auto" w:fill="auto"/>
            <w:vAlign w:val="bottom"/>
          </w:tcPr>
          <w:p w14:paraId="5BB78F01">
            <w:pPr>
              <w:pStyle w:val="15"/>
              <w:ind w:firstLine="0"/>
              <w:rPr>
                <w:sz w:val="24"/>
                <w:szCs w:val="24"/>
              </w:rPr>
            </w:pPr>
            <w:r>
              <w:rPr>
                <w:sz w:val="24"/>
                <w:szCs w:val="24"/>
              </w:rPr>
              <w:t>енные пунктом 2.9 Администр ативного регламента</w:t>
            </w:r>
          </w:p>
        </w:tc>
        <w:tc>
          <w:tcPr>
            <w:tcW w:w="1958" w:type="dxa"/>
            <w:tcBorders>
              <w:top w:val="single" w:color="auto" w:sz="4" w:space="0"/>
              <w:left w:val="single" w:color="auto" w:sz="4" w:space="0"/>
              <w:right w:val="single" w:color="auto" w:sz="4" w:space="0"/>
            </w:tcBorders>
            <w:shd w:val="clear" w:color="auto" w:fill="auto"/>
          </w:tcPr>
          <w:p w14:paraId="41744892">
            <w:pPr>
              <w:rPr>
                <w:sz w:val="10"/>
                <w:szCs w:val="10"/>
              </w:rPr>
            </w:pPr>
          </w:p>
        </w:tc>
      </w:tr>
      <w:tr w14:paraId="7AB15B1C">
        <w:tblPrEx>
          <w:tblCellMar>
            <w:top w:w="0" w:type="dxa"/>
            <w:left w:w="10" w:type="dxa"/>
            <w:bottom w:w="0" w:type="dxa"/>
            <w:right w:w="10" w:type="dxa"/>
          </w:tblCellMar>
        </w:tblPrEx>
        <w:trPr>
          <w:trHeight w:val="3595" w:hRule="exact"/>
          <w:jc w:val="center"/>
        </w:trPr>
        <w:tc>
          <w:tcPr>
            <w:tcW w:w="2837" w:type="dxa"/>
            <w:tcBorders>
              <w:top w:val="single" w:color="auto" w:sz="4" w:space="0"/>
              <w:left w:val="single" w:color="auto" w:sz="4" w:space="0"/>
            </w:tcBorders>
            <w:shd w:val="clear" w:color="auto" w:fill="auto"/>
          </w:tcPr>
          <w:p w14:paraId="448E8E89">
            <w:pPr>
              <w:pStyle w:val="15"/>
              <w:ind w:firstLine="0"/>
              <w:rPr>
                <w:sz w:val="24"/>
                <w:szCs w:val="24"/>
              </w:rPr>
            </w:pPr>
            <w:r>
              <w:rPr>
                <w:sz w:val="24"/>
                <w:szCs w:val="24"/>
              </w:rPr>
              <w:t>соответствие документов и сведений требованиям нормативных правовых актов предоставления муниципальной услуги</w:t>
            </w:r>
          </w:p>
        </w:tc>
        <w:tc>
          <w:tcPr>
            <w:tcW w:w="2693" w:type="dxa"/>
            <w:tcBorders>
              <w:top w:val="single" w:color="auto" w:sz="4" w:space="0"/>
              <w:left w:val="single" w:color="auto" w:sz="4" w:space="0"/>
            </w:tcBorders>
            <w:shd w:val="clear" w:color="auto" w:fill="auto"/>
          </w:tcPr>
          <w:p w14:paraId="3C3F13D8">
            <w:pPr>
              <w:pStyle w:val="15"/>
              <w:ind w:firstLine="0"/>
              <w:rPr>
                <w:sz w:val="24"/>
                <w:szCs w:val="24"/>
              </w:rPr>
            </w:pPr>
            <w:r>
              <w:rPr>
                <w:sz w:val="24"/>
                <w:szCs w:val="24"/>
              </w:rPr>
              <w:t>проведение публичных слушаний или общественных обсуждений</w:t>
            </w:r>
          </w:p>
        </w:tc>
        <w:tc>
          <w:tcPr>
            <w:tcW w:w="2126" w:type="dxa"/>
            <w:tcBorders>
              <w:top w:val="single" w:color="auto" w:sz="4" w:space="0"/>
              <w:left w:val="single" w:color="auto" w:sz="4" w:space="0"/>
            </w:tcBorders>
            <w:shd w:val="clear" w:color="auto" w:fill="auto"/>
          </w:tcPr>
          <w:p w14:paraId="16EB2826">
            <w:pPr>
              <w:pStyle w:val="15"/>
              <w:ind w:firstLine="0"/>
              <w:rPr>
                <w:sz w:val="24"/>
                <w:szCs w:val="24"/>
              </w:rPr>
            </w:pPr>
            <w:r>
              <w:rPr>
                <w:sz w:val="24"/>
                <w:szCs w:val="24"/>
              </w:rPr>
              <w:t>не более 30 дней со дня</w:t>
            </w:r>
          </w:p>
          <w:p w14:paraId="0A06529B">
            <w:pPr>
              <w:pStyle w:val="15"/>
              <w:ind w:firstLine="0"/>
              <w:rPr>
                <w:sz w:val="24"/>
                <w:szCs w:val="24"/>
              </w:rPr>
            </w:pPr>
            <w:r>
              <w:rPr>
                <w:sz w:val="24"/>
                <w:szCs w:val="24"/>
              </w:rPr>
              <w:t>оповещения жителей</w:t>
            </w:r>
          </w:p>
          <w:p w14:paraId="43D440AC">
            <w:pPr>
              <w:pStyle w:val="15"/>
              <w:ind w:firstLine="0"/>
              <w:rPr>
                <w:sz w:val="24"/>
                <w:szCs w:val="24"/>
              </w:rPr>
            </w:pPr>
            <w:r>
              <w:rPr>
                <w:sz w:val="24"/>
                <w:szCs w:val="24"/>
              </w:rPr>
              <w:t>муниципального образования о проведении публичных слушаний или общественных обсуждений</w:t>
            </w:r>
          </w:p>
        </w:tc>
        <w:tc>
          <w:tcPr>
            <w:tcW w:w="1560" w:type="dxa"/>
            <w:tcBorders>
              <w:top w:val="single" w:color="auto" w:sz="4" w:space="0"/>
              <w:left w:val="single" w:color="auto" w:sz="4" w:space="0"/>
            </w:tcBorders>
            <w:shd w:val="clear" w:color="auto" w:fill="auto"/>
            <w:vAlign w:val="bottom"/>
          </w:tcPr>
          <w:p w14:paraId="59EBF189">
            <w:pPr>
              <w:pStyle w:val="15"/>
              <w:ind w:firstLine="0"/>
              <w:rPr>
                <w:sz w:val="24"/>
                <w:szCs w:val="24"/>
              </w:rPr>
            </w:pPr>
            <w:r>
              <w:rPr>
                <w:sz w:val="24"/>
                <w:szCs w:val="24"/>
              </w:rPr>
              <w:t>должностное лицо Уполномо</w:t>
            </w:r>
            <w:r>
              <w:rPr>
                <w:sz w:val="24"/>
                <w:szCs w:val="24"/>
              </w:rPr>
              <w:softHyphen/>
            </w:r>
            <w:r>
              <w:rPr>
                <w:sz w:val="24"/>
                <w:szCs w:val="24"/>
              </w:rPr>
              <w:t>ченного органа, ответствен</w:t>
            </w:r>
            <w:r>
              <w:rPr>
                <w:sz w:val="24"/>
                <w:szCs w:val="24"/>
              </w:rPr>
              <w:softHyphen/>
            </w:r>
            <w:r>
              <w:rPr>
                <w:sz w:val="24"/>
                <w:szCs w:val="24"/>
              </w:rPr>
              <w:t>ное за предоставле ние муниципаль ной услуги</w:t>
            </w:r>
          </w:p>
        </w:tc>
        <w:tc>
          <w:tcPr>
            <w:tcW w:w="1982" w:type="dxa"/>
            <w:tcBorders>
              <w:top w:val="single" w:color="auto" w:sz="4" w:space="0"/>
              <w:left w:val="single" w:color="auto" w:sz="4" w:space="0"/>
            </w:tcBorders>
            <w:shd w:val="clear" w:color="auto" w:fill="auto"/>
          </w:tcPr>
          <w:p w14:paraId="6DFC52DE">
            <w:pPr>
              <w:rPr>
                <w:sz w:val="10"/>
                <w:szCs w:val="10"/>
              </w:rPr>
            </w:pPr>
          </w:p>
        </w:tc>
        <w:tc>
          <w:tcPr>
            <w:tcW w:w="1421" w:type="dxa"/>
            <w:tcBorders>
              <w:top w:val="single" w:color="auto" w:sz="4" w:space="0"/>
              <w:left w:val="single" w:color="auto" w:sz="4" w:space="0"/>
            </w:tcBorders>
            <w:shd w:val="clear" w:color="auto" w:fill="auto"/>
          </w:tcPr>
          <w:p w14:paraId="31EA297C">
            <w:pPr>
              <w:rPr>
                <w:sz w:val="10"/>
                <w:szCs w:val="10"/>
              </w:rPr>
            </w:pPr>
          </w:p>
        </w:tc>
        <w:tc>
          <w:tcPr>
            <w:tcW w:w="1958" w:type="dxa"/>
            <w:tcBorders>
              <w:top w:val="single" w:color="auto" w:sz="4" w:space="0"/>
              <w:left w:val="single" w:color="auto" w:sz="4" w:space="0"/>
              <w:right w:val="single" w:color="auto" w:sz="4" w:space="0"/>
            </w:tcBorders>
            <w:shd w:val="clear" w:color="auto" w:fill="auto"/>
          </w:tcPr>
          <w:p w14:paraId="2C5CEFB7">
            <w:pPr>
              <w:pStyle w:val="15"/>
              <w:ind w:firstLine="0"/>
              <w:rPr>
                <w:sz w:val="24"/>
                <w:szCs w:val="24"/>
              </w:rPr>
            </w:pPr>
            <w:r>
              <w:rPr>
                <w:sz w:val="24"/>
                <w:szCs w:val="24"/>
              </w:rPr>
              <w:t>подготовка рекомендаций Комиссии</w:t>
            </w:r>
          </w:p>
        </w:tc>
      </w:tr>
      <w:tr w14:paraId="42539061">
        <w:tblPrEx>
          <w:tblCellMar>
            <w:top w:w="0" w:type="dxa"/>
            <w:left w:w="10" w:type="dxa"/>
            <w:bottom w:w="0" w:type="dxa"/>
            <w:right w:w="10" w:type="dxa"/>
          </w:tblCellMar>
        </w:tblPrEx>
        <w:trPr>
          <w:trHeight w:val="562" w:hRule="exact"/>
          <w:jc w:val="center"/>
        </w:trPr>
        <w:tc>
          <w:tcPr>
            <w:tcW w:w="14577" w:type="dxa"/>
            <w:gridSpan w:val="7"/>
            <w:tcBorders>
              <w:top w:val="single" w:color="auto" w:sz="4" w:space="0"/>
              <w:left w:val="single" w:color="auto" w:sz="4" w:space="0"/>
              <w:right w:val="single" w:color="auto" w:sz="4" w:space="0"/>
            </w:tcBorders>
            <w:shd w:val="clear" w:color="auto" w:fill="auto"/>
          </w:tcPr>
          <w:p w14:paraId="6E372378">
            <w:pPr>
              <w:pStyle w:val="15"/>
              <w:ind w:firstLine="0"/>
              <w:jc w:val="center"/>
              <w:rPr>
                <w:sz w:val="24"/>
                <w:szCs w:val="24"/>
              </w:rPr>
            </w:pPr>
            <w:r>
              <w:rPr>
                <w:sz w:val="24"/>
                <w:szCs w:val="24"/>
              </w:rPr>
              <w:t>4. Принятие решения</w:t>
            </w:r>
          </w:p>
        </w:tc>
      </w:tr>
      <w:tr w14:paraId="621A814D">
        <w:tblPrEx>
          <w:tblCellMar>
            <w:top w:w="0" w:type="dxa"/>
            <w:left w:w="10" w:type="dxa"/>
            <w:bottom w:w="0" w:type="dxa"/>
            <w:right w:w="10" w:type="dxa"/>
          </w:tblCellMar>
        </w:tblPrEx>
        <w:trPr>
          <w:trHeight w:val="1392" w:hRule="exact"/>
          <w:jc w:val="center"/>
        </w:trPr>
        <w:tc>
          <w:tcPr>
            <w:tcW w:w="2837" w:type="dxa"/>
            <w:vMerge w:val="restart"/>
            <w:tcBorders>
              <w:top w:val="single" w:color="auto" w:sz="4" w:space="0"/>
              <w:left w:val="single" w:color="auto" w:sz="4" w:space="0"/>
            </w:tcBorders>
            <w:shd w:val="clear" w:color="auto" w:fill="auto"/>
          </w:tcPr>
          <w:p w14:paraId="23172EC9">
            <w:pPr>
              <w:pStyle w:val="15"/>
              <w:ind w:firstLine="0"/>
              <w:rPr>
                <w:sz w:val="24"/>
                <w:szCs w:val="24"/>
              </w:rPr>
            </w:pPr>
            <w:r>
              <w:rPr>
                <w:sz w:val="24"/>
                <w:szCs w:val="24"/>
              </w:rPr>
              <w:t>проект результата предоставления муниципальной услуги</w:t>
            </w:r>
          </w:p>
        </w:tc>
        <w:tc>
          <w:tcPr>
            <w:tcW w:w="2693" w:type="dxa"/>
            <w:tcBorders>
              <w:top w:val="single" w:color="auto" w:sz="4" w:space="0"/>
              <w:left w:val="single" w:color="auto" w:sz="4" w:space="0"/>
            </w:tcBorders>
            <w:shd w:val="clear" w:color="auto" w:fill="auto"/>
            <w:vAlign w:val="bottom"/>
          </w:tcPr>
          <w:p w14:paraId="0CEA15E7">
            <w:pPr>
              <w:pStyle w:val="15"/>
              <w:ind w:firstLine="0"/>
              <w:rPr>
                <w:sz w:val="24"/>
                <w:szCs w:val="24"/>
              </w:rPr>
            </w:pPr>
            <w:r>
              <w:rPr>
                <w:sz w:val="24"/>
                <w:szCs w:val="24"/>
              </w:rPr>
              <w:t>Принятие решения о предоставления муниципальной услуги</w:t>
            </w:r>
          </w:p>
        </w:tc>
        <w:tc>
          <w:tcPr>
            <w:tcW w:w="2126" w:type="dxa"/>
            <w:tcBorders>
              <w:top w:val="single" w:color="auto" w:sz="4" w:space="0"/>
              <w:left w:val="single" w:color="auto" w:sz="4" w:space="0"/>
            </w:tcBorders>
            <w:shd w:val="clear" w:color="auto" w:fill="auto"/>
            <w:vAlign w:val="bottom"/>
          </w:tcPr>
          <w:p w14:paraId="738506DB">
            <w:pPr>
              <w:pStyle w:val="15"/>
              <w:ind w:firstLine="0"/>
              <w:rPr>
                <w:sz w:val="24"/>
                <w:szCs w:val="24"/>
              </w:rPr>
            </w:pPr>
            <w:r>
              <w:rPr>
                <w:sz w:val="24"/>
                <w:szCs w:val="24"/>
              </w:rPr>
              <w:t>Не более 3 дней со дня поступления рекомендаций Комиссии</w:t>
            </w:r>
          </w:p>
        </w:tc>
        <w:tc>
          <w:tcPr>
            <w:tcW w:w="1560" w:type="dxa"/>
            <w:vMerge w:val="restart"/>
            <w:tcBorders>
              <w:top w:val="single" w:color="auto" w:sz="4" w:space="0"/>
              <w:left w:val="single" w:color="auto" w:sz="4" w:space="0"/>
            </w:tcBorders>
            <w:shd w:val="clear" w:color="auto" w:fill="auto"/>
            <w:vAlign w:val="bottom"/>
          </w:tcPr>
          <w:p w14:paraId="3B6719AC">
            <w:pPr>
              <w:pStyle w:val="15"/>
              <w:ind w:firstLine="0"/>
              <w:rPr>
                <w:sz w:val="24"/>
                <w:szCs w:val="24"/>
              </w:rPr>
            </w:pPr>
            <w:r>
              <w:rPr>
                <w:sz w:val="24"/>
                <w:szCs w:val="24"/>
              </w:rPr>
              <w:t>должностное лицо</w:t>
            </w:r>
          </w:p>
          <w:p w14:paraId="0B240F03">
            <w:pPr>
              <w:pStyle w:val="15"/>
              <w:ind w:firstLine="0"/>
              <w:rPr>
                <w:sz w:val="24"/>
                <w:szCs w:val="24"/>
              </w:rPr>
            </w:pPr>
            <w:r>
              <w:rPr>
                <w:sz w:val="24"/>
                <w:szCs w:val="24"/>
              </w:rPr>
              <w:t>У полномоче нного органа, ответственн ое за предоставле ние муниципаль ной услуги;</w:t>
            </w:r>
          </w:p>
        </w:tc>
        <w:tc>
          <w:tcPr>
            <w:tcW w:w="1982" w:type="dxa"/>
            <w:vMerge w:val="restart"/>
            <w:tcBorders>
              <w:top w:val="single" w:color="auto" w:sz="4" w:space="0"/>
              <w:left w:val="single" w:color="auto" w:sz="4" w:space="0"/>
            </w:tcBorders>
            <w:shd w:val="clear" w:color="auto" w:fill="auto"/>
          </w:tcPr>
          <w:p w14:paraId="3ACBABB5">
            <w:pPr>
              <w:pStyle w:val="15"/>
              <w:ind w:firstLine="0"/>
              <w:rPr>
                <w:sz w:val="24"/>
                <w:szCs w:val="24"/>
              </w:rPr>
            </w:pPr>
            <w:r>
              <w:rPr>
                <w:sz w:val="24"/>
                <w:szCs w:val="24"/>
              </w:rPr>
              <w:t>У полномоченны й орган) / ГИС / ПГС</w:t>
            </w:r>
          </w:p>
        </w:tc>
        <w:tc>
          <w:tcPr>
            <w:tcW w:w="1421" w:type="dxa"/>
            <w:vMerge w:val="restart"/>
            <w:tcBorders>
              <w:top w:val="single" w:color="auto" w:sz="4" w:space="0"/>
              <w:left w:val="single" w:color="auto" w:sz="4" w:space="0"/>
            </w:tcBorders>
            <w:shd w:val="clear" w:color="auto" w:fill="auto"/>
          </w:tcPr>
          <w:p w14:paraId="58930031">
            <w:pPr>
              <w:pStyle w:val="15"/>
              <w:ind w:firstLine="0"/>
              <w:rPr>
                <w:sz w:val="24"/>
                <w:szCs w:val="24"/>
              </w:rPr>
            </w:pPr>
            <w:r>
              <w:rPr>
                <w:sz w:val="24"/>
                <w:szCs w:val="24"/>
              </w:rPr>
              <w:t>-</w:t>
            </w:r>
          </w:p>
        </w:tc>
        <w:tc>
          <w:tcPr>
            <w:tcW w:w="1958" w:type="dxa"/>
            <w:vMerge w:val="restart"/>
            <w:tcBorders>
              <w:top w:val="single" w:color="auto" w:sz="4" w:space="0"/>
              <w:left w:val="single" w:color="auto" w:sz="4" w:space="0"/>
              <w:right w:val="single" w:color="auto" w:sz="4" w:space="0"/>
            </w:tcBorders>
            <w:shd w:val="clear" w:color="auto" w:fill="auto"/>
            <w:vAlign w:val="bottom"/>
          </w:tcPr>
          <w:p w14:paraId="2531E008">
            <w:pPr>
              <w:pStyle w:val="15"/>
              <w:ind w:firstLine="0"/>
              <w:rPr>
                <w:sz w:val="24"/>
                <w:szCs w:val="24"/>
              </w:rPr>
            </w:pPr>
            <w:r>
              <w:rPr>
                <w:sz w:val="24"/>
                <w:szCs w:val="24"/>
              </w:rPr>
              <w:t>Результат предоставления муниципальной услуги, подписанный уполномоченны м должностным лицом (усиленной квалифицирован ной подписью руководителем</w:t>
            </w:r>
          </w:p>
        </w:tc>
      </w:tr>
      <w:tr w14:paraId="52060B78">
        <w:tblPrEx>
          <w:tblCellMar>
            <w:top w:w="0" w:type="dxa"/>
            <w:left w:w="10" w:type="dxa"/>
            <w:bottom w:w="0" w:type="dxa"/>
            <w:right w:w="10" w:type="dxa"/>
          </w:tblCellMar>
        </w:tblPrEx>
        <w:trPr>
          <w:trHeight w:val="2218" w:hRule="exact"/>
          <w:jc w:val="center"/>
        </w:trPr>
        <w:tc>
          <w:tcPr>
            <w:tcW w:w="2837" w:type="dxa"/>
            <w:vMerge w:val="continue"/>
            <w:tcBorders>
              <w:left w:val="single" w:color="auto" w:sz="4" w:space="0"/>
              <w:bottom w:val="single" w:color="auto" w:sz="4" w:space="0"/>
            </w:tcBorders>
            <w:shd w:val="clear" w:color="auto" w:fill="auto"/>
          </w:tcPr>
          <w:p w14:paraId="5634168A"/>
        </w:tc>
        <w:tc>
          <w:tcPr>
            <w:tcW w:w="2693" w:type="dxa"/>
            <w:tcBorders>
              <w:top w:val="single" w:color="auto" w:sz="4" w:space="0"/>
              <w:left w:val="single" w:color="auto" w:sz="4" w:space="0"/>
              <w:bottom w:val="single" w:color="auto" w:sz="4" w:space="0"/>
            </w:tcBorders>
            <w:shd w:val="clear" w:color="auto" w:fill="auto"/>
          </w:tcPr>
          <w:p w14:paraId="0299557D">
            <w:pPr>
              <w:pStyle w:val="15"/>
              <w:ind w:firstLine="0"/>
              <w:rPr>
                <w:sz w:val="24"/>
                <w:szCs w:val="24"/>
              </w:rPr>
            </w:pPr>
            <w:r>
              <w:rPr>
                <w:sz w:val="24"/>
                <w:szCs w:val="24"/>
              </w:rPr>
              <w:t>Формирование решения о предоставлении муниципальной услуги</w:t>
            </w:r>
          </w:p>
        </w:tc>
        <w:tc>
          <w:tcPr>
            <w:tcW w:w="2126" w:type="dxa"/>
            <w:tcBorders>
              <w:top w:val="single" w:color="auto" w:sz="4" w:space="0"/>
              <w:left w:val="single" w:color="auto" w:sz="4" w:space="0"/>
              <w:bottom w:val="single" w:color="auto" w:sz="4" w:space="0"/>
            </w:tcBorders>
            <w:shd w:val="clear" w:color="auto" w:fill="auto"/>
          </w:tcPr>
          <w:p w14:paraId="077F9634">
            <w:pPr>
              <w:pStyle w:val="15"/>
              <w:ind w:firstLine="0"/>
              <w:rPr>
                <w:sz w:val="24"/>
                <w:szCs w:val="24"/>
              </w:rPr>
            </w:pPr>
            <w:r>
              <w:rPr>
                <w:sz w:val="24"/>
                <w:szCs w:val="24"/>
              </w:rPr>
              <w:t>До 1 часа</w:t>
            </w:r>
          </w:p>
        </w:tc>
        <w:tc>
          <w:tcPr>
            <w:tcW w:w="1560" w:type="dxa"/>
            <w:vMerge w:val="continue"/>
            <w:tcBorders>
              <w:left w:val="single" w:color="auto" w:sz="4" w:space="0"/>
              <w:bottom w:val="single" w:color="auto" w:sz="4" w:space="0"/>
            </w:tcBorders>
            <w:shd w:val="clear" w:color="auto" w:fill="auto"/>
            <w:vAlign w:val="bottom"/>
          </w:tcPr>
          <w:p w14:paraId="55E4D8E3"/>
        </w:tc>
        <w:tc>
          <w:tcPr>
            <w:tcW w:w="1982" w:type="dxa"/>
            <w:vMerge w:val="continue"/>
            <w:tcBorders>
              <w:left w:val="single" w:color="auto" w:sz="4" w:space="0"/>
              <w:bottom w:val="single" w:color="auto" w:sz="4" w:space="0"/>
            </w:tcBorders>
            <w:shd w:val="clear" w:color="auto" w:fill="auto"/>
          </w:tcPr>
          <w:p w14:paraId="4F1DD4D7"/>
        </w:tc>
        <w:tc>
          <w:tcPr>
            <w:tcW w:w="1421" w:type="dxa"/>
            <w:vMerge w:val="continue"/>
            <w:tcBorders>
              <w:left w:val="single" w:color="auto" w:sz="4" w:space="0"/>
              <w:bottom w:val="single" w:color="auto" w:sz="4" w:space="0"/>
            </w:tcBorders>
            <w:shd w:val="clear" w:color="auto" w:fill="auto"/>
          </w:tcPr>
          <w:p w14:paraId="4F1C76BA"/>
        </w:tc>
        <w:tc>
          <w:tcPr>
            <w:tcW w:w="1958" w:type="dxa"/>
            <w:vMerge w:val="continue"/>
            <w:tcBorders>
              <w:left w:val="single" w:color="auto" w:sz="4" w:space="0"/>
              <w:bottom w:val="single" w:color="auto" w:sz="4" w:space="0"/>
              <w:right w:val="single" w:color="auto" w:sz="4" w:space="0"/>
            </w:tcBorders>
            <w:shd w:val="clear" w:color="auto" w:fill="auto"/>
            <w:vAlign w:val="bottom"/>
          </w:tcPr>
          <w:p w14:paraId="4F515503"/>
        </w:tc>
      </w:tr>
    </w:tbl>
    <w:p w14:paraId="73862F4D">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2837"/>
        <w:gridCol w:w="2693"/>
        <w:gridCol w:w="2126"/>
        <w:gridCol w:w="1560"/>
        <w:gridCol w:w="1982"/>
        <w:gridCol w:w="1421"/>
        <w:gridCol w:w="1958"/>
      </w:tblGrid>
      <w:tr w14:paraId="07B145A0">
        <w:tblPrEx>
          <w:tblCellMar>
            <w:top w:w="0" w:type="dxa"/>
            <w:left w:w="10" w:type="dxa"/>
            <w:bottom w:w="0" w:type="dxa"/>
            <w:right w:w="10" w:type="dxa"/>
          </w:tblCellMar>
        </w:tblPrEx>
        <w:trPr>
          <w:trHeight w:val="2506" w:hRule="exact"/>
          <w:jc w:val="center"/>
        </w:trPr>
        <w:tc>
          <w:tcPr>
            <w:tcW w:w="2837" w:type="dxa"/>
            <w:tcBorders>
              <w:top w:val="single" w:color="auto" w:sz="4" w:space="0"/>
              <w:left w:val="single" w:color="auto" w:sz="4" w:space="0"/>
              <w:bottom w:val="single" w:color="auto" w:sz="4" w:space="0"/>
            </w:tcBorders>
            <w:shd w:val="clear" w:color="auto" w:fill="auto"/>
          </w:tcPr>
          <w:p w14:paraId="48ADC759">
            <w:pPr>
              <w:rPr>
                <w:sz w:val="10"/>
                <w:szCs w:val="10"/>
              </w:rPr>
            </w:pPr>
          </w:p>
        </w:tc>
        <w:tc>
          <w:tcPr>
            <w:tcW w:w="2693" w:type="dxa"/>
            <w:tcBorders>
              <w:top w:val="single" w:color="auto" w:sz="4" w:space="0"/>
              <w:left w:val="single" w:color="auto" w:sz="4" w:space="0"/>
              <w:bottom w:val="single" w:color="auto" w:sz="4" w:space="0"/>
            </w:tcBorders>
            <w:shd w:val="clear" w:color="auto" w:fill="auto"/>
          </w:tcPr>
          <w:p w14:paraId="14BA2C65">
            <w:pPr>
              <w:rPr>
                <w:sz w:val="10"/>
                <w:szCs w:val="10"/>
              </w:rPr>
            </w:pPr>
          </w:p>
        </w:tc>
        <w:tc>
          <w:tcPr>
            <w:tcW w:w="2126" w:type="dxa"/>
            <w:tcBorders>
              <w:top w:val="single" w:color="auto" w:sz="4" w:space="0"/>
              <w:left w:val="single" w:color="auto" w:sz="4" w:space="0"/>
              <w:bottom w:val="single" w:color="auto" w:sz="4" w:space="0"/>
            </w:tcBorders>
            <w:shd w:val="clear" w:color="auto" w:fill="auto"/>
          </w:tcPr>
          <w:p w14:paraId="1727FB05">
            <w:pPr>
              <w:rPr>
                <w:sz w:val="10"/>
                <w:szCs w:val="10"/>
              </w:rPr>
            </w:pPr>
          </w:p>
        </w:tc>
        <w:tc>
          <w:tcPr>
            <w:tcW w:w="1560" w:type="dxa"/>
            <w:tcBorders>
              <w:top w:val="single" w:color="auto" w:sz="4" w:space="0"/>
              <w:left w:val="single" w:color="auto" w:sz="4" w:space="0"/>
              <w:bottom w:val="single" w:color="auto" w:sz="4" w:space="0"/>
            </w:tcBorders>
            <w:shd w:val="clear" w:color="auto" w:fill="auto"/>
            <w:vAlign w:val="bottom"/>
          </w:tcPr>
          <w:p w14:paraId="20D4207B">
            <w:pPr>
              <w:pStyle w:val="15"/>
              <w:ind w:firstLine="0"/>
              <w:rPr>
                <w:sz w:val="24"/>
                <w:szCs w:val="24"/>
              </w:rPr>
            </w:pPr>
            <w:r>
              <w:rPr>
                <w:sz w:val="24"/>
                <w:szCs w:val="24"/>
              </w:rPr>
              <w:t>Руководи</w:t>
            </w:r>
            <w:r>
              <w:rPr>
                <w:sz w:val="24"/>
                <w:szCs w:val="24"/>
              </w:rPr>
              <w:softHyphen/>
            </w:r>
            <w:r>
              <w:rPr>
                <w:sz w:val="24"/>
                <w:szCs w:val="24"/>
              </w:rPr>
              <w:t>тель Уполномо</w:t>
            </w:r>
            <w:r>
              <w:rPr>
                <w:sz w:val="24"/>
                <w:szCs w:val="24"/>
              </w:rPr>
              <w:softHyphen/>
            </w:r>
            <w:r>
              <w:rPr>
                <w:sz w:val="24"/>
                <w:szCs w:val="24"/>
              </w:rPr>
              <w:t>ченного органа или иное уполномо</w:t>
            </w:r>
            <w:r>
              <w:rPr>
                <w:sz w:val="24"/>
                <w:szCs w:val="24"/>
              </w:rPr>
              <w:softHyphen/>
            </w:r>
            <w:r>
              <w:rPr>
                <w:sz w:val="24"/>
                <w:szCs w:val="24"/>
              </w:rPr>
              <w:t>ченное им лицо</w:t>
            </w:r>
          </w:p>
        </w:tc>
        <w:tc>
          <w:tcPr>
            <w:tcW w:w="1982" w:type="dxa"/>
            <w:tcBorders>
              <w:top w:val="single" w:color="auto" w:sz="4" w:space="0"/>
              <w:left w:val="single" w:color="auto" w:sz="4" w:space="0"/>
              <w:bottom w:val="single" w:color="auto" w:sz="4" w:space="0"/>
            </w:tcBorders>
            <w:shd w:val="clear" w:color="auto" w:fill="auto"/>
          </w:tcPr>
          <w:p w14:paraId="2DF78E5D">
            <w:pPr>
              <w:rPr>
                <w:sz w:val="10"/>
                <w:szCs w:val="10"/>
              </w:rPr>
            </w:pPr>
          </w:p>
        </w:tc>
        <w:tc>
          <w:tcPr>
            <w:tcW w:w="1421" w:type="dxa"/>
            <w:tcBorders>
              <w:top w:val="single" w:color="auto" w:sz="4" w:space="0"/>
              <w:left w:val="single" w:color="auto" w:sz="4" w:space="0"/>
              <w:bottom w:val="single" w:color="auto" w:sz="4" w:space="0"/>
            </w:tcBorders>
            <w:shd w:val="clear" w:color="auto" w:fill="auto"/>
          </w:tcPr>
          <w:p w14:paraId="5452936B">
            <w:pPr>
              <w:rPr>
                <w:sz w:val="10"/>
                <w:szCs w:val="10"/>
              </w:rPr>
            </w:pPr>
          </w:p>
        </w:tc>
        <w:tc>
          <w:tcPr>
            <w:tcW w:w="1958" w:type="dxa"/>
            <w:tcBorders>
              <w:top w:val="single" w:color="auto" w:sz="4" w:space="0"/>
              <w:left w:val="single" w:color="auto" w:sz="4" w:space="0"/>
              <w:bottom w:val="single" w:color="auto" w:sz="4" w:space="0"/>
              <w:right w:val="single" w:color="auto" w:sz="4" w:space="0"/>
            </w:tcBorders>
            <w:shd w:val="clear" w:color="auto" w:fill="auto"/>
          </w:tcPr>
          <w:p w14:paraId="6BC537AB">
            <w:pPr>
              <w:pStyle w:val="15"/>
              <w:ind w:firstLine="0"/>
              <w:rPr>
                <w:sz w:val="24"/>
                <w:szCs w:val="24"/>
              </w:rPr>
            </w:pPr>
            <w:r>
              <w:rPr>
                <w:sz w:val="24"/>
                <w:szCs w:val="24"/>
              </w:rPr>
              <w:t>У полномоченно го органа или иного уполномоченног о им лица)</w:t>
            </w:r>
          </w:p>
        </w:tc>
      </w:tr>
    </w:tbl>
    <w:p w14:paraId="2C96FE09"/>
    <w:sectPr>
      <w:headerReference r:id="rId8" w:type="first"/>
      <w:headerReference r:id="rId7" w:type="default"/>
      <w:pgSz w:w="16840" w:h="11900" w:orient="landscape"/>
      <w:pgMar w:top="995" w:right="1122" w:bottom="1155" w:left="1121" w:header="0" w:footer="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E884">
    <w:pPr>
      <w:spacing w:line="1" w:lineRule="exact"/>
    </w:pPr>
    <w:r>
      <w:rPr>
        <w:lang w:bidi="ar-SA"/>
      </w:rPr>
      <mc:AlternateContent>
        <mc:Choice Requires="wps">
          <w:drawing>
            <wp:anchor distT="0" distB="0" distL="0" distR="0" simplePos="0" relativeHeight="251660288" behindDoc="1" locked="0" layoutInCell="1" allowOverlap="1">
              <wp:simplePos x="0" y="0"/>
              <wp:positionH relativeFrom="page">
                <wp:posOffset>3810000</wp:posOffset>
              </wp:positionH>
              <wp:positionV relativeFrom="page">
                <wp:posOffset>491490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578B09BF">
                          <w:pPr>
                            <w:pStyle w:val="9"/>
                            <w:rPr>
                              <w:sz w:val="24"/>
                              <w:szCs w:val="24"/>
                            </w:rPr>
                          </w:pPr>
                          <w:r>
                            <w:fldChar w:fldCharType="begin"/>
                          </w:r>
                          <w:r>
                            <w:instrText xml:space="preserve"> PAGE \* MERGEFORMAT </w:instrText>
                          </w:r>
                          <w:r>
                            <w:fldChar w:fldCharType="separate"/>
                          </w:r>
                          <w:r>
                            <w:rPr>
                              <w:sz w:val="24"/>
                              <w:szCs w:val="24"/>
                            </w:rPr>
                            <w:t>18</w:t>
                          </w:r>
                          <w:r>
                            <w:rPr>
                              <w:sz w:val="24"/>
                              <w:szCs w:val="24"/>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300pt;margin-top:38.7pt;height:8.15pt;width:10.3pt;mso-position-horizontal-relative:page;mso-position-vertical-relative:page;mso-wrap-style:none;z-index:-251656192;mso-width-relative:page;mso-height-relative:page;" filled="f" stroked="f" coordsize="21600,21600" o:gfxdata="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iq0GtUAAAAJAQAA&#10;DwAAAAAAAAABACAAAAAiAAAAZHJzL2Rvd25yZXYueG1sUEsBAhQAFAAAAAgAh07iQA+cik+qAQAA&#10;bwMAAA4AAAAAAAAAAQAgAAAAJAEAAGRycy9lMm9Eb2MueG1sUEsFBgAAAAAGAAYAWQEAAEAFAAAA&#10;AA==&#10;">
              <v:fill on="f" focussize="0,0"/>
              <v:stroke on="f"/>
              <v:imagedata o:title=""/>
              <o:lock v:ext="edit" aspectratio="f"/>
              <v:textbox inset="0mm,0mm,0mm,0mm" style="mso-fit-shape-to-text:t;">
                <w:txbxContent>
                  <w:p w14:paraId="578B09BF">
                    <w:pPr>
                      <w:pStyle w:val="9"/>
                      <w:rPr>
                        <w:sz w:val="24"/>
                        <w:szCs w:val="24"/>
                      </w:rPr>
                    </w:pPr>
                    <w:r>
                      <w:fldChar w:fldCharType="begin"/>
                    </w:r>
                    <w:r>
                      <w:instrText xml:space="preserve"> PAGE \* MERGEFORMAT </w:instrText>
                    </w:r>
                    <w:r>
                      <w:fldChar w:fldCharType="separate"/>
                    </w:r>
                    <w:r>
                      <w:rPr>
                        <w:sz w:val="24"/>
                        <w:szCs w:val="24"/>
                      </w:rPr>
                      <w:t>18</w:t>
                    </w:r>
                    <w:r>
                      <w:rPr>
                        <w:sz w:val="24"/>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185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DDAD">
    <w:pPr>
      <w:spacing w:line="1" w:lineRule="exact"/>
    </w:pPr>
    <w:r>
      <w:rPr>
        <w:lang w:bidi="ar-SA"/>
      </w:rPr>
      <mc:AlternateContent>
        <mc:Choice Requires="wps">
          <w:drawing>
            <wp:anchor distT="0" distB="0" distL="0" distR="0" simplePos="0" relativeHeight="251659264" behindDoc="1" locked="0" layoutInCell="1" allowOverlap="1">
              <wp:simplePos x="0" y="0"/>
              <wp:positionH relativeFrom="page">
                <wp:posOffset>5274945</wp:posOffset>
              </wp:positionH>
              <wp:positionV relativeFrom="page">
                <wp:posOffset>461645</wp:posOffset>
              </wp:positionV>
              <wp:extent cx="140335"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0335" cy="103505"/>
                      </a:xfrm>
                      <a:prstGeom prst="rect">
                        <a:avLst/>
                      </a:prstGeom>
                      <a:noFill/>
                    </wps:spPr>
                    <wps:txbx>
                      <w:txbxContent>
                        <w:p w14:paraId="2B50B1AA">
                          <w:pPr>
                            <w:pStyle w:val="9"/>
                            <w:rPr>
                              <w:sz w:val="24"/>
                              <w:szCs w:val="24"/>
                            </w:rPr>
                          </w:pPr>
                          <w:r>
                            <w:fldChar w:fldCharType="begin"/>
                          </w:r>
                          <w:r>
                            <w:instrText xml:space="preserve"> PAGE \* MERGEFORMAT </w:instrText>
                          </w:r>
                          <w:r>
                            <w:fldChar w:fldCharType="separate"/>
                          </w:r>
                          <w:r>
                            <w:rPr>
                              <w:sz w:val="24"/>
                              <w:szCs w:val="24"/>
                            </w:rPr>
                            <w:t>23</w:t>
                          </w:r>
                          <w:r>
                            <w:rPr>
                              <w:sz w:val="24"/>
                              <w:szCs w:val="24"/>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415.35pt;margin-top:36.35pt;height:8.15pt;width:11.05pt;mso-position-horizontal-relative:page;mso-position-vertical-relative:page;mso-wrap-style:none;z-index:-251657216;mso-width-relative:page;mso-height-relative:page;" filled="f" stroked="f" coordsize="21600,21600" o:gfxdata="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K+ysr1QAAAAkB&#10;AAAPAAAAAAAAAAEAIAAAACIAAABkcnMvZG93bnJldi54bWxQSwECFAAUAAAACACHTuJANO0qMKwB&#10;AABvAwAADgAAAAAAAAABACAAAAAkAQAAZHJzL2Uyb0RvYy54bWxQSwUGAAAAAAYABgBZAQAAQgUA&#10;AAAA&#10;">
              <v:fill on="f" focussize="0,0"/>
              <v:stroke on="f"/>
              <v:imagedata o:title=""/>
              <o:lock v:ext="edit" aspectratio="f"/>
              <v:textbox inset="0mm,0mm,0mm,0mm" style="mso-fit-shape-to-text:t;">
                <w:txbxContent>
                  <w:p w14:paraId="2B50B1AA">
                    <w:pPr>
                      <w:pStyle w:val="9"/>
                      <w:rPr>
                        <w:sz w:val="24"/>
                        <w:szCs w:val="24"/>
                      </w:rPr>
                    </w:pPr>
                    <w:r>
                      <w:fldChar w:fldCharType="begin"/>
                    </w:r>
                    <w:r>
                      <w:instrText xml:space="preserve"> PAGE \* MERGEFORMAT </w:instrText>
                    </w:r>
                    <w:r>
                      <w:fldChar w:fldCharType="separate"/>
                    </w:r>
                    <w:r>
                      <w:rPr>
                        <w:sz w:val="24"/>
                        <w:szCs w:val="24"/>
                      </w:rPr>
                      <w:t>23</w:t>
                    </w:r>
                    <w:r>
                      <w:rPr>
                        <w:sz w:val="24"/>
                        <w:szCs w:val="24"/>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C650">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F4F72"/>
    <w:multiLevelType w:val="multilevel"/>
    <w:tmpl w:val="029F4F72"/>
    <w:lvl w:ilvl="0" w:tentative="0">
      <w:start w:val="1"/>
      <w:numFmt w:val="decimal"/>
      <w:lvlText w:val="%1."/>
      <w:lvlJc w:val="left"/>
      <w:pPr>
        <w:ind w:left="1219" w:hanging="450"/>
      </w:pPr>
      <w:rPr>
        <w:rFonts w:hint="default"/>
      </w:rPr>
    </w:lvl>
    <w:lvl w:ilvl="1" w:tentative="0">
      <w:start w:val="1"/>
      <w:numFmt w:val="lowerLetter"/>
      <w:lvlText w:val="%2."/>
      <w:lvlJc w:val="left"/>
      <w:pPr>
        <w:ind w:left="1849" w:hanging="360"/>
      </w:pPr>
    </w:lvl>
    <w:lvl w:ilvl="2" w:tentative="0">
      <w:start w:val="1"/>
      <w:numFmt w:val="lowerRoman"/>
      <w:lvlText w:val="%3."/>
      <w:lvlJc w:val="right"/>
      <w:pPr>
        <w:ind w:left="2569" w:hanging="180"/>
      </w:pPr>
    </w:lvl>
    <w:lvl w:ilvl="3" w:tentative="0">
      <w:start w:val="1"/>
      <w:numFmt w:val="decimal"/>
      <w:lvlText w:val="%4."/>
      <w:lvlJc w:val="left"/>
      <w:pPr>
        <w:ind w:left="3289" w:hanging="360"/>
      </w:pPr>
    </w:lvl>
    <w:lvl w:ilvl="4" w:tentative="0">
      <w:start w:val="1"/>
      <w:numFmt w:val="lowerLetter"/>
      <w:lvlText w:val="%5."/>
      <w:lvlJc w:val="left"/>
      <w:pPr>
        <w:ind w:left="4009" w:hanging="360"/>
      </w:pPr>
    </w:lvl>
    <w:lvl w:ilvl="5" w:tentative="0">
      <w:start w:val="1"/>
      <w:numFmt w:val="lowerRoman"/>
      <w:lvlText w:val="%6."/>
      <w:lvlJc w:val="right"/>
      <w:pPr>
        <w:ind w:left="4729" w:hanging="180"/>
      </w:pPr>
    </w:lvl>
    <w:lvl w:ilvl="6" w:tentative="0">
      <w:start w:val="1"/>
      <w:numFmt w:val="decimal"/>
      <w:lvlText w:val="%7."/>
      <w:lvlJc w:val="left"/>
      <w:pPr>
        <w:ind w:left="5449" w:hanging="360"/>
      </w:pPr>
    </w:lvl>
    <w:lvl w:ilvl="7" w:tentative="0">
      <w:start w:val="1"/>
      <w:numFmt w:val="lowerLetter"/>
      <w:lvlText w:val="%8."/>
      <w:lvlJc w:val="left"/>
      <w:pPr>
        <w:ind w:left="6169" w:hanging="360"/>
      </w:pPr>
    </w:lvl>
    <w:lvl w:ilvl="8" w:tentative="0">
      <w:start w:val="1"/>
      <w:numFmt w:val="lowerRoman"/>
      <w:lvlText w:val="%9."/>
      <w:lvlJc w:val="right"/>
      <w:pPr>
        <w:ind w:left="6889" w:hanging="180"/>
      </w:pPr>
    </w:lvl>
  </w:abstractNum>
  <w:abstractNum w:abstractNumId="1">
    <w:nsid w:val="031F6AFB"/>
    <w:multiLevelType w:val="multilevel"/>
    <w:tmpl w:val="031F6AFB"/>
    <w:lvl w:ilvl="0" w:tentative="0">
      <w:start w:val="2"/>
      <w:numFmt w:val="decimal"/>
      <w:lvlText w:val="%1."/>
      <w:lvlJc w:val="left"/>
      <w:pPr>
        <w:ind w:left="1410" w:hanging="450"/>
      </w:pPr>
      <w:rPr>
        <w:rFonts w:hint="default"/>
      </w:rPr>
    </w:lvl>
    <w:lvl w:ilvl="1" w:tentative="0">
      <w:start w:val="1"/>
      <w:numFmt w:val="decimal"/>
      <w:lvlText w:val="%1.%2."/>
      <w:lvlJc w:val="left"/>
      <w:pPr>
        <w:ind w:left="967" w:hanging="720"/>
      </w:pPr>
      <w:rPr>
        <w:rFonts w:hint="default"/>
      </w:rPr>
    </w:lvl>
    <w:lvl w:ilvl="2" w:tentative="0">
      <w:start w:val="1"/>
      <w:numFmt w:val="decimal"/>
      <w:lvlText w:val="%1.%2.%3."/>
      <w:lvlJc w:val="left"/>
      <w:pPr>
        <w:ind w:left="1214" w:hanging="720"/>
      </w:pPr>
      <w:rPr>
        <w:rFonts w:hint="default"/>
      </w:rPr>
    </w:lvl>
    <w:lvl w:ilvl="3" w:tentative="0">
      <w:start w:val="1"/>
      <w:numFmt w:val="decimal"/>
      <w:lvlText w:val="%1.%2.%3.%4."/>
      <w:lvlJc w:val="left"/>
      <w:pPr>
        <w:ind w:left="1821" w:hanging="1080"/>
      </w:pPr>
      <w:rPr>
        <w:rFonts w:hint="default"/>
      </w:rPr>
    </w:lvl>
    <w:lvl w:ilvl="4" w:tentative="0">
      <w:start w:val="1"/>
      <w:numFmt w:val="decimal"/>
      <w:lvlText w:val="%1.%2.%3.%4.%5."/>
      <w:lvlJc w:val="left"/>
      <w:pPr>
        <w:ind w:left="2068" w:hanging="1080"/>
      </w:pPr>
      <w:rPr>
        <w:rFonts w:hint="default"/>
      </w:rPr>
    </w:lvl>
    <w:lvl w:ilvl="5" w:tentative="0">
      <w:start w:val="1"/>
      <w:numFmt w:val="decimal"/>
      <w:lvlText w:val="%1.%2.%3.%4.%5.%6."/>
      <w:lvlJc w:val="left"/>
      <w:pPr>
        <w:ind w:left="2675" w:hanging="1440"/>
      </w:pPr>
      <w:rPr>
        <w:rFonts w:hint="default"/>
      </w:rPr>
    </w:lvl>
    <w:lvl w:ilvl="6" w:tentative="0">
      <w:start w:val="1"/>
      <w:numFmt w:val="decimal"/>
      <w:lvlText w:val="%1.%2.%3.%4.%5.%6.%7."/>
      <w:lvlJc w:val="left"/>
      <w:pPr>
        <w:ind w:left="3282" w:hanging="1800"/>
      </w:pPr>
      <w:rPr>
        <w:rFonts w:hint="default"/>
      </w:rPr>
    </w:lvl>
    <w:lvl w:ilvl="7" w:tentative="0">
      <w:start w:val="1"/>
      <w:numFmt w:val="decimal"/>
      <w:lvlText w:val="%1.%2.%3.%4.%5.%6.%7.%8."/>
      <w:lvlJc w:val="left"/>
      <w:pPr>
        <w:ind w:left="3529" w:hanging="1800"/>
      </w:pPr>
      <w:rPr>
        <w:rFonts w:hint="default"/>
      </w:rPr>
    </w:lvl>
    <w:lvl w:ilvl="8" w:tentative="0">
      <w:start w:val="1"/>
      <w:numFmt w:val="decimal"/>
      <w:lvlText w:val="%1.%2.%3.%4.%5.%6.%7.%8.%9."/>
      <w:lvlJc w:val="left"/>
      <w:pPr>
        <w:ind w:left="4136" w:hanging="2160"/>
      </w:pPr>
      <w:rPr>
        <w:rFonts w:hint="default"/>
      </w:rPr>
    </w:lvl>
  </w:abstractNum>
  <w:abstractNum w:abstractNumId="2">
    <w:nsid w:val="127136BB"/>
    <w:multiLevelType w:val="multilevel"/>
    <w:tmpl w:val="127136B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A875F89"/>
    <w:multiLevelType w:val="multilevel"/>
    <w:tmpl w:val="1A875F8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06F569E"/>
    <w:multiLevelType w:val="multilevel"/>
    <w:tmpl w:val="306F569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B81718"/>
    <w:multiLevelType w:val="multilevel"/>
    <w:tmpl w:val="31B8171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D6879EF"/>
    <w:multiLevelType w:val="multilevel"/>
    <w:tmpl w:val="3D6879E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69B6F84"/>
    <w:multiLevelType w:val="multilevel"/>
    <w:tmpl w:val="469B6F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8CE5A8C"/>
    <w:multiLevelType w:val="multilevel"/>
    <w:tmpl w:val="48CE5A8C"/>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AB7198E"/>
    <w:multiLevelType w:val="multilevel"/>
    <w:tmpl w:val="4AB719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545717A"/>
    <w:multiLevelType w:val="multilevel"/>
    <w:tmpl w:val="5545717A"/>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7EF2BB3"/>
    <w:multiLevelType w:val="multilevel"/>
    <w:tmpl w:val="57EF2BB3"/>
    <w:lvl w:ilvl="0" w:tentative="0">
      <w:start w:val="4"/>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C5C65BE"/>
    <w:multiLevelType w:val="multilevel"/>
    <w:tmpl w:val="6C5C65BE"/>
    <w:lvl w:ilvl="0" w:tentative="0">
      <w:start w:val="1"/>
      <w:numFmt w:val="decimal"/>
      <w:lvlText w:val="%1."/>
      <w:lvlJc w:val="left"/>
      <w:pPr>
        <w:ind w:left="630" w:hanging="630"/>
      </w:pPr>
      <w:rPr>
        <w:rFonts w:hint="default"/>
      </w:rPr>
    </w:lvl>
    <w:lvl w:ilvl="1" w:tentative="0">
      <w:start w:val="3"/>
      <w:numFmt w:val="decimal"/>
      <w:lvlText w:val="%1.%2."/>
      <w:lvlJc w:val="left"/>
      <w:pPr>
        <w:ind w:left="967" w:hanging="720"/>
      </w:pPr>
      <w:rPr>
        <w:rFonts w:hint="default"/>
      </w:rPr>
    </w:lvl>
    <w:lvl w:ilvl="2" w:tentative="0">
      <w:start w:val="6"/>
      <w:numFmt w:val="decimal"/>
      <w:lvlText w:val="%1.%2.%3."/>
      <w:lvlJc w:val="left"/>
      <w:pPr>
        <w:ind w:left="1214" w:hanging="720"/>
      </w:pPr>
      <w:rPr>
        <w:rFonts w:hint="default"/>
      </w:rPr>
    </w:lvl>
    <w:lvl w:ilvl="3" w:tentative="0">
      <w:start w:val="1"/>
      <w:numFmt w:val="decimal"/>
      <w:lvlText w:val="%1.%2.%3.%4."/>
      <w:lvlJc w:val="left"/>
      <w:pPr>
        <w:ind w:left="1821" w:hanging="1080"/>
      </w:pPr>
      <w:rPr>
        <w:rFonts w:hint="default"/>
      </w:rPr>
    </w:lvl>
    <w:lvl w:ilvl="4" w:tentative="0">
      <w:start w:val="1"/>
      <w:numFmt w:val="decimal"/>
      <w:lvlText w:val="%1.%2.%3.%4.%5."/>
      <w:lvlJc w:val="left"/>
      <w:pPr>
        <w:ind w:left="2068" w:hanging="1080"/>
      </w:pPr>
      <w:rPr>
        <w:rFonts w:hint="default"/>
      </w:rPr>
    </w:lvl>
    <w:lvl w:ilvl="5" w:tentative="0">
      <w:start w:val="1"/>
      <w:numFmt w:val="decimal"/>
      <w:lvlText w:val="%1.%2.%3.%4.%5.%6."/>
      <w:lvlJc w:val="left"/>
      <w:pPr>
        <w:ind w:left="2675" w:hanging="1440"/>
      </w:pPr>
      <w:rPr>
        <w:rFonts w:hint="default"/>
      </w:rPr>
    </w:lvl>
    <w:lvl w:ilvl="6" w:tentative="0">
      <w:start w:val="1"/>
      <w:numFmt w:val="decimal"/>
      <w:lvlText w:val="%1.%2.%3.%4.%5.%6.%7."/>
      <w:lvlJc w:val="left"/>
      <w:pPr>
        <w:ind w:left="3282" w:hanging="1800"/>
      </w:pPr>
      <w:rPr>
        <w:rFonts w:hint="default"/>
      </w:rPr>
    </w:lvl>
    <w:lvl w:ilvl="7" w:tentative="0">
      <w:start w:val="1"/>
      <w:numFmt w:val="decimal"/>
      <w:lvlText w:val="%1.%2.%3.%4.%5.%6.%7.%8."/>
      <w:lvlJc w:val="left"/>
      <w:pPr>
        <w:ind w:left="3529" w:hanging="1800"/>
      </w:pPr>
      <w:rPr>
        <w:rFonts w:hint="default"/>
      </w:rPr>
    </w:lvl>
    <w:lvl w:ilvl="8" w:tentative="0">
      <w:start w:val="1"/>
      <w:numFmt w:val="decimal"/>
      <w:lvlText w:val="%1.%2.%3.%4.%5.%6.%7.%8.%9."/>
      <w:lvlJc w:val="left"/>
      <w:pPr>
        <w:ind w:left="4136" w:hanging="2160"/>
      </w:pPr>
      <w:rPr>
        <w:rFonts w:hint="default"/>
      </w:rPr>
    </w:lvl>
  </w:abstractNum>
  <w:abstractNum w:abstractNumId="13">
    <w:nsid w:val="6CFF3CA7"/>
    <w:multiLevelType w:val="multilevel"/>
    <w:tmpl w:val="6CFF3CA7"/>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0787258"/>
    <w:multiLevelType w:val="multilevel"/>
    <w:tmpl w:val="7078725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11E4F91"/>
    <w:multiLevelType w:val="multilevel"/>
    <w:tmpl w:val="711E4F9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26E2372"/>
    <w:multiLevelType w:val="multilevel"/>
    <w:tmpl w:val="726E237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ADD5329"/>
    <w:multiLevelType w:val="multilevel"/>
    <w:tmpl w:val="7ADD532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D4F022E"/>
    <w:multiLevelType w:val="multilevel"/>
    <w:tmpl w:val="7D4F02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F1A6634"/>
    <w:multiLevelType w:val="multilevel"/>
    <w:tmpl w:val="7F1A663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8"/>
  </w:num>
  <w:num w:numId="3">
    <w:abstractNumId w:val="4"/>
  </w:num>
  <w:num w:numId="4">
    <w:abstractNumId w:val="18"/>
  </w:num>
  <w:num w:numId="5">
    <w:abstractNumId w:val="12"/>
  </w:num>
  <w:num w:numId="6">
    <w:abstractNumId w:val="1"/>
  </w:num>
  <w:num w:numId="7">
    <w:abstractNumId w:val="15"/>
  </w:num>
  <w:num w:numId="8">
    <w:abstractNumId w:val="17"/>
  </w:num>
  <w:num w:numId="9">
    <w:abstractNumId w:val="10"/>
  </w:num>
  <w:num w:numId="10">
    <w:abstractNumId w:val="5"/>
  </w:num>
  <w:num w:numId="11">
    <w:abstractNumId w:val="19"/>
  </w:num>
  <w:num w:numId="12">
    <w:abstractNumId w:val="14"/>
  </w:num>
  <w:num w:numId="13">
    <w:abstractNumId w:val="2"/>
  </w:num>
  <w:num w:numId="14">
    <w:abstractNumId w:val="6"/>
  </w:num>
  <w:num w:numId="15">
    <w:abstractNumId w:val="9"/>
  </w:num>
  <w:num w:numId="16">
    <w:abstractNumId w:val="7"/>
  </w:num>
  <w:num w:numId="17">
    <w:abstractNumId w:val="13"/>
  </w:num>
  <w:num w:numId="18">
    <w:abstractNumId w:val="1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autoHyphenation/>
  <w:drawingGridHorizontalSpacing w:val="181"/>
  <w:drawingGridVerticalSpacing w:val="181"/>
  <w:characterSpacingControl w:val="compressPunctuation"/>
  <w:footnotePr>
    <w:footnote w:id="0"/>
    <w:footnote w:id="1"/>
  </w:footnotePr>
  <w:endnotePr>
    <w:endnote w:id="0"/>
    <w:endnote w:id="1"/>
  </w:endnotePr>
  <w:compat>
    <w:doNotExpandShiftReturn/>
    <w:compatSetting w:name="compatibilityMode" w:uri="http://schemas.microsoft.com/office/word" w:val="14"/>
  </w:compat>
  <w:rsids>
    <w:rsidRoot w:val="009263E5"/>
    <w:rsid w:val="00005F58"/>
    <w:rsid w:val="00035104"/>
    <w:rsid w:val="00072395"/>
    <w:rsid w:val="000F5425"/>
    <w:rsid w:val="00114033"/>
    <w:rsid w:val="00125B55"/>
    <w:rsid w:val="001454BB"/>
    <w:rsid w:val="00167125"/>
    <w:rsid w:val="001D58CF"/>
    <w:rsid w:val="00204E4C"/>
    <w:rsid w:val="0026503B"/>
    <w:rsid w:val="002C4F13"/>
    <w:rsid w:val="003146D6"/>
    <w:rsid w:val="00320803"/>
    <w:rsid w:val="00324C98"/>
    <w:rsid w:val="0033005C"/>
    <w:rsid w:val="003C6124"/>
    <w:rsid w:val="004069A3"/>
    <w:rsid w:val="00415AA7"/>
    <w:rsid w:val="004258DA"/>
    <w:rsid w:val="004E54EE"/>
    <w:rsid w:val="00523D03"/>
    <w:rsid w:val="005337F4"/>
    <w:rsid w:val="005C71F1"/>
    <w:rsid w:val="005D46F3"/>
    <w:rsid w:val="005D48F1"/>
    <w:rsid w:val="005F5F06"/>
    <w:rsid w:val="00602A10"/>
    <w:rsid w:val="00613A53"/>
    <w:rsid w:val="00613F72"/>
    <w:rsid w:val="006C3E33"/>
    <w:rsid w:val="006E5B8A"/>
    <w:rsid w:val="007178A9"/>
    <w:rsid w:val="00752511"/>
    <w:rsid w:val="007613ED"/>
    <w:rsid w:val="00770CC1"/>
    <w:rsid w:val="00806305"/>
    <w:rsid w:val="00847FEA"/>
    <w:rsid w:val="0085522C"/>
    <w:rsid w:val="0087007B"/>
    <w:rsid w:val="00880324"/>
    <w:rsid w:val="008902F1"/>
    <w:rsid w:val="008D47BA"/>
    <w:rsid w:val="008D546F"/>
    <w:rsid w:val="009263E5"/>
    <w:rsid w:val="00955E31"/>
    <w:rsid w:val="009D0FCC"/>
    <w:rsid w:val="00A670E6"/>
    <w:rsid w:val="00A67211"/>
    <w:rsid w:val="00A8286F"/>
    <w:rsid w:val="00AC2AD6"/>
    <w:rsid w:val="00AF5FAD"/>
    <w:rsid w:val="00B12093"/>
    <w:rsid w:val="00B15446"/>
    <w:rsid w:val="00B45ABC"/>
    <w:rsid w:val="00B75DBD"/>
    <w:rsid w:val="00B92272"/>
    <w:rsid w:val="00CC33A5"/>
    <w:rsid w:val="00CE530B"/>
    <w:rsid w:val="00D05879"/>
    <w:rsid w:val="00D61D48"/>
    <w:rsid w:val="00D67983"/>
    <w:rsid w:val="00D73E60"/>
    <w:rsid w:val="00D7714B"/>
    <w:rsid w:val="00D81C23"/>
    <w:rsid w:val="00DB28D5"/>
    <w:rsid w:val="00DB7EB2"/>
    <w:rsid w:val="00E206C8"/>
    <w:rsid w:val="00E62582"/>
    <w:rsid w:val="00ED2ECB"/>
    <w:rsid w:val="00F31B36"/>
    <w:rsid w:val="00F72E24"/>
    <w:rsid w:val="02F125F8"/>
    <w:rsid w:val="24A626A9"/>
    <w:rsid w:val="391666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pPr>
    <w:rPr>
      <w:rFonts w:ascii="Arial Unicode MS" w:hAnsi="Arial Unicode MS" w:eastAsia="Arial Unicode MS" w:cs="Arial Unicode MS"/>
      <w:color w:val="000000"/>
      <w:sz w:val="24"/>
      <w:szCs w:val="24"/>
      <w:lang w:val="ru-RU" w:eastAsia="ru-RU" w:bidi="ru-RU"/>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6"/>
    <w:semiHidden/>
    <w:unhideWhenUsed/>
    <w:qFormat/>
    <w:uiPriority w:val="99"/>
    <w:rPr>
      <w:rFonts w:ascii="Tahoma" w:hAnsi="Tahoma" w:cs="Tahoma"/>
      <w:sz w:val="16"/>
      <w:szCs w:val="16"/>
    </w:rPr>
  </w:style>
  <w:style w:type="character" w:customStyle="1" w:styleId="6">
    <w:name w:val="Основной текст_"/>
    <w:basedOn w:val="2"/>
    <w:link w:val="7"/>
    <w:uiPriority w:val="0"/>
    <w:rPr>
      <w:rFonts w:ascii="Times New Roman" w:hAnsi="Times New Roman" w:eastAsia="Times New Roman" w:cs="Times New Roman"/>
      <w:sz w:val="28"/>
      <w:szCs w:val="28"/>
      <w:u w:val="none"/>
    </w:rPr>
  </w:style>
  <w:style w:type="paragraph" w:customStyle="1" w:styleId="7">
    <w:name w:val="Основной текст1"/>
    <w:basedOn w:val="1"/>
    <w:link w:val="6"/>
    <w:uiPriority w:val="0"/>
    <w:pPr>
      <w:ind w:firstLine="400"/>
    </w:pPr>
    <w:rPr>
      <w:rFonts w:ascii="Times New Roman" w:hAnsi="Times New Roman" w:eastAsia="Times New Roman" w:cs="Times New Roman"/>
      <w:sz w:val="28"/>
      <w:szCs w:val="28"/>
    </w:rPr>
  </w:style>
  <w:style w:type="character" w:customStyle="1" w:styleId="8">
    <w:name w:val="Колонтитул (2)_"/>
    <w:basedOn w:val="2"/>
    <w:link w:val="9"/>
    <w:qFormat/>
    <w:uiPriority w:val="0"/>
    <w:rPr>
      <w:rFonts w:ascii="Times New Roman" w:hAnsi="Times New Roman" w:eastAsia="Times New Roman" w:cs="Times New Roman"/>
      <w:sz w:val="20"/>
      <w:szCs w:val="20"/>
      <w:u w:val="none"/>
    </w:rPr>
  </w:style>
  <w:style w:type="paragraph" w:customStyle="1" w:styleId="9">
    <w:name w:val="Колонтитул (2)"/>
    <w:basedOn w:val="1"/>
    <w:link w:val="8"/>
    <w:qFormat/>
    <w:uiPriority w:val="0"/>
    <w:rPr>
      <w:rFonts w:ascii="Times New Roman" w:hAnsi="Times New Roman" w:eastAsia="Times New Roman" w:cs="Times New Roman"/>
      <w:sz w:val="20"/>
      <w:szCs w:val="20"/>
    </w:rPr>
  </w:style>
  <w:style w:type="character" w:customStyle="1" w:styleId="10">
    <w:name w:val="Основной текст (2)_"/>
    <w:basedOn w:val="2"/>
    <w:link w:val="11"/>
    <w:qFormat/>
    <w:uiPriority w:val="0"/>
    <w:rPr>
      <w:rFonts w:ascii="Times New Roman" w:hAnsi="Times New Roman" w:eastAsia="Times New Roman" w:cs="Times New Roman"/>
      <w:u w:val="none"/>
    </w:rPr>
  </w:style>
  <w:style w:type="paragraph" w:customStyle="1" w:styleId="11">
    <w:name w:val="Основной текст (2)"/>
    <w:basedOn w:val="1"/>
    <w:link w:val="10"/>
    <w:qFormat/>
    <w:uiPriority w:val="0"/>
    <w:pPr>
      <w:spacing w:after="280"/>
    </w:pPr>
    <w:rPr>
      <w:rFonts w:ascii="Times New Roman" w:hAnsi="Times New Roman" w:eastAsia="Times New Roman" w:cs="Times New Roman"/>
    </w:rPr>
  </w:style>
  <w:style w:type="character" w:customStyle="1" w:styleId="12">
    <w:name w:val="Основной текст (3)_"/>
    <w:basedOn w:val="2"/>
    <w:link w:val="13"/>
    <w:qFormat/>
    <w:uiPriority w:val="0"/>
    <w:rPr>
      <w:rFonts w:ascii="Times New Roman" w:hAnsi="Times New Roman" w:eastAsia="Times New Roman" w:cs="Times New Roman"/>
      <w:sz w:val="20"/>
      <w:szCs w:val="20"/>
      <w:u w:val="none"/>
    </w:rPr>
  </w:style>
  <w:style w:type="paragraph" w:customStyle="1" w:styleId="13">
    <w:name w:val="Основной текст (3)"/>
    <w:basedOn w:val="1"/>
    <w:link w:val="12"/>
    <w:qFormat/>
    <w:uiPriority w:val="0"/>
    <w:pPr>
      <w:spacing w:after="420"/>
      <w:jc w:val="center"/>
    </w:pPr>
    <w:rPr>
      <w:rFonts w:ascii="Times New Roman" w:hAnsi="Times New Roman" w:eastAsia="Times New Roman" w:cs="Times New Roman"/>
      <w:sz w:val="20"/>
      <w:szCs w:val="20"/>
    </w:rPr>
  </w:style>
  <w:style w:type="character" w:customStyle="1" w:styleId="14">
    <w:name w:val="Другое_"/>
    <w:basedOn w:val="2"/>
    <w:link w:val="15"/>
    <w:qFormat/>
    <w:uiPriority w:val="0"/>
    <w:rPr>
      <w:rFonts w:ascii="Times New Roman" w:hAnsi="Times New Roman" w:eastAsia="Times New Roman" w:cs="Times New Roman"/>
      <w:sz w:val="28"/>
      <w:szCs w:val="28"/>
      <w:u w:val="none"/>
    </w:rPr>
  </w:style>
  <w:style w:type="paragraph" w:customStyle="1" w:styleId="15">
    <w:name w:val="Другое"/>
    <w:basedOn w:val="1"/>
    <w:link w:val="14"/>
    <w:qFormat/>
    <w:uiPriority w:val="0"/>
    <w:pPr>
      <w:ind w:firstLine="400"/>
    </w:pPr>
    <w:rPr>
      <w:rFonts w:ascii="Times New Roman" w:hAnsi="Times New Roman" w:eastAsia="Times New Roman" w:cs="Times New Roman"/>
      <w:sz w:val="28"/>
      <w:szCs w:val="28"/>
    </w:rPr>
  </w:style>
  <w:style w:type="character" w:customStyle="1" w:styleId="16">
    <w:name w:val="Текст выноски Знак"/>
    <w:basedOn w:val="2"/>
    <w:link w:val="5"/>
    <w:semiHidden/>
    <w:qFormat/>
    <w:uiPriority w:val="99"/>
    <w:rPr>
      <w:rFonts w:ascii="Tahoma" w:hAnsi="Tahoma" w:cs="Tahoma"/>
      <w:color w:val="000000"/>
      <w:sz w:val="16"/>
      <w:szCs w:val="16"/>
    </w:rPr>
  </w:style>
  <w:style w:type="paragraph" w:styleId="17">
    <w:name w:val="List Paragraph"/>
    <w:basedOn w:val="1"/>
    <w:qFormat/>
    <w:uiPriority w:val="34"/>
    <w:pPr>
      <w:ind w:left="720"/>
      <w:contextualSpacing/>
    </w:pPr>
  </w:style>
  <w:style w:type="paragraph" w:customStyle="1" w:styleId="18">
    <w:name w:val="Style21"/>
    <w:basedOn w:val="1"/>
    <w:qFormat/>
    <w:uiPriority w:val="99"/>
    <w:pPr>
      <w:autoSpaceDE w:val="0"/>
      <w:autoSpaceDN w:val="0"/>
      <w:adjustRightInd w:val="0"/>
      <w:spacing w:line="324" w:lineRule="exact"/>
      <w:ind w:firstLine="706"/>
      <w:jc w:val="both"/>
    </w:pPr>
    <w:rPr>
      <w:rFonts w:ascii="Times New Roman" w:hAnsi="Times New Roman" w:eastAsia="Times New Roman" w:cs="Times New Roman"/>
      <w:color w:val="auto"/>
      <w:lang w:bidi="ar-SA"/>
    </w:rPr>
  </w:style>
  <w:style w:type="paragraph" w:customStyle="1" w:styleId="19">
    <w:name w:val="Style5"/>
    <w:basedOn w:val="1"/>
    <w:qFormat/>
    <w:uiPriority w:val="99"/>
    <w:pPr>
      <w:autoSpaceDE w:val="0"/>
      <w:autoSpaceDN w:val="0"/>
      <w:adjustRightInd w:val="0"/>
      <w:spacing w:line="324" w:lineRule="exact"/>
      <w:ind w:firstLine="710"/>
      <w:jc w:val="both"/>
    </w:pPr>
    <w:rPr>
      <w:rFonts w:ascii="Times New Roman" w:hAnsi="Times New Roman" w:eastAsia="Times New Roman" w:cs="Times New Roman"/>
      <w:color w:val="auto"/>
      <w:lang w:bidi="ar-SA"/>
    </w:rPr>
  </w:style>
  <w:style w:type="paragraph" w:customStyle="1" w:styleId="20">
    <w:name w:val="Style24"/>
    <w:basedOn w:val="1"/>
    <w:qFormat/>
    <w:uiPriority w:val="99"/>
    <w:pPr>
      <w:autoSpaceDE w:val="0"/>
      <w:autoSpaceDN w:val="0"/>
      <w:adjustRightInd w:val="0"/>
      <w:spacing w:line="322" w:lineRule="exact"/>
      <w:ind w:firstLine="739"/>
      <w:jc w:val="both"/>
    </w:pPr>
    <w:rPr>
      <w:rFonts w:ascii="Times New Roman" w:hAnsi="Times New Roman" w:eastAsia="Times New Roman" w:cs="Times New Roman"/>
      <w:color w:val="auto"/>
      <w:lang w:bidi="ar-SA"/>
    </w:rPr>
  </w:style>
  <w:style w:type="character" w:customStyle="1" w:styleId="21">
    <w:name w:val="Font Style57"/>
    <w:qFormat/>
    <w:uiPriority w:val="99"/>
    <w:rPr>
      <w:rFonts w:ascii="Times New Roman" w:hAnsi="Times New Roman" w:cs="Times New Roman"/>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23</Pages>
  <Words>8509</Words>
  <Characters>48502</Characters>
  <Lines>404</Lines>
  <Paragraphs>113</Paragraphs>
  <TotalTime>1</TotalTime>
  <ScaleCrop>false</ScaleCrop>
  <LinksUpToDate>false</LinksUpToDate>
  <CharactersWithSpaces>56898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2024-07-01T07:36:00Z</dcterms:created>
  <dc:creator>Deloproizvodstvo</dc:creator>
  <cp:lastModifiedBy>Gulya Gulya</cp:lastModifiedBy>
  <cp:lastPrinted>2023-11-16T07:05:00Z</cp:lastPrinted>
  <dcterms:modified xsi:type="dcterms:W3CDTF">2025-12-25T10:49:38Z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9DB297AF2B2447E8893505B0716BB19D_12</vt:lpwstr>
  </property>
</Properties>
</file>