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77777777" w:rsidR="001514D6" w:rsidRDefault="001514D6"/>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77777777" w:rsidR="001514D6" w:rsidRDefault="004D4198">
      <w:pPr>
        <w:framePr w:w="3601" w:h="2641" w:hRule="exact" w:hSpace="180" w:wrap="around" w:vAnchor="text" w:hAnchor="margin" w:y="1"/>
        <w:jc w:val="center"/>
        <w:rPr>
          <w:b/>
          <w:sz w:val="28"/>
          <w:szCs w:val="28"/>
        </w:rPr>
      </w:pPr>
      <w:r>
        <w:rPr>
          <w:b/>
          <w:sz w:val="28"/>
          <w:szCs w:val="28"/>
        </w:rPr>
        <w:t>Малая Малышевка</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694D4BD5" w:rsidR="001514D6" w:rsidRDefault="004D4198">
      <w:pPr>
        <w:rPr>
          <w:sz w:val="28"/>
          <w:szCs w:val="28"/>
        </w:rPr>
      </w:pPr>
      <w:r>
        <w:rPr>
          <w:sz w:val="28"/>
          <w:szCs w:val="28"/>
        </w:rPr>
        <w:t xml:space="preserve">       от </w:t>
      </w:r>
      <w:r w:rsidR="009A265B">
        <w:rPr>
          <w:sz w:val="28"/>
          <w:szCs w:val="28"/>
        </w:rPr>
        <w:t xml:space="preserve">15 </w:t>
      </w:r>
      <w:proofErr w:type="gramStart"/>
      <w:r w:rsidR="009A265B">
        <w:rPr>
          <w:sz w:val="28"/>
          <w:szCs w:val="28"/>
        </w:rPr>
        <w:t xml:space="preserve">ноября </w:t>
      </w:r>
      <w:r>
        <w:rPr>
          <w:sz w:val="28"/>
          <w:szCs w:val="28"/>
        </w:rPr>
        <w:t xml:space="preserve"> 2021</w:t>
      </w:r>
      <w:proofErr w:type="gramEnd"/>
      <w:r>
        <w:rPr>
          <w:sz w:val="28"/>
          <w:szCs w:val="28"/>
        </w:rPr>
        <w:t xml:space="preserve"> г. № </w:t>
      </w:r>
      <w:r w:rsidR="009A265B">
        <w:rPr>
          <w:sz w:val="28"/>
          <w:szCs w:val="28"/>
        </w:rPr>
        <w:t>118</w:t>
      </w:r>
    </w:p>
    <w:p w14:paraId="3573B16C" w14:textId="77777777" w:rsidR="001514D6" w:rsidRDefault="004D4198">
      <w:r>
        <w:t xml:space="preserve">            с. Малая Малышевка</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114D6906"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сельского поселения Малая Малышевка муниципального района Кинельский Самарской области</w:t>
      </w:r>
      <w:r w:rsidRPr="00465136">
        <w:rPr>
          <w:b/>
          <w:bCs/>
          <w:color w:val="000000" w:themeColor="text1"/>
          <w:sz w:val="28"/>
          <w:szCs w:val="28"/>
        </w:rPr>
        <w:t xml:space="preserve"> на 2022 </w:t>
      </w:r>
      <w:proofErr w:type="gramStart"/>
      <w:r w:rsidRPr="00465136">
        <w:rPr>
          <w:b/>
          <w:bCs/>
          <w:color w:val="000000" w:themeColor="text1"/>
          <w:sz w:val="28"/>
          <w:szCs w:val="28"/>
        </w:rPr>
        <w:t xml:space="preserve">год </w:t>
      </w:r>
      <w:r w:rsidRPr="00465136">
        <w:rPr>
          <w:b/>
          <w:bCs/>
          <w:sz w:val="28"/>
          <w:szCs w:val="28"/>
        </w:rPr>
        <w:t>»</w:t>
      </w:r>
      <w:proofErr w:type="gramEnd"/>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39F6040D"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сельского поселения Малая Малышевка муниципального района Кинельский Самарской области</w:t>
      </w:r>
      <w:r w:rsidRPr="00465136">
        <w:rPr>
          <w:i/>
          <w:iCs/>
          <w:color w:val="000000" w:themeColor="text1"/>
          <w:sz w:val="28"/>
          <w:szCs w:val="28"/>
        </w:rPr>
        <w:t xml:space="preserve"> </w:t>
      </w:r>
      <w:r w:rsidRPr="00465136">
        <w:rPr>
          <w:color w:val="000000" w:themeColor="text1"/>
          <w:sz w:val="28"/>
          <w:szCs w:val="28"/>
        </w:rPr>
        <w:t>на 2022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61900439"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 Вестнике Малой Малышевки,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5D2DC46A"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 xml:space="preserve">Контроль, за </w:t>
      </w:r>
      <w:proofErr w:type="gramStart"/>
      <w:r w:rsidRPr="00465136">
        <w:rPr>
          <w:sz w:val="28"/>
          <w:szCs w:val="28"/>
        </w:rPr>
        <w:t>исполнением  настоящего</w:t>
      </w:r>
      <w:proofErr w:type="gramEnd"/>
      <w:r w:rsidRPr="00465136">
        <w:rPr>
          <w:sz w:val="28"/>
          <w:szCs w:val="28"/>
        </w:rPr>
        <w:t xml:space="preserve">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1A266EFF" w:rsidR="00465136" w:rsidRDefault="00465136" w:rsidP="00465136">
      <w:pPr>
        <w:jc w:val="both"/>
        <w:rPr>
          <w:b/>
          <w:sz w:val="28"/>
          <w:szCs w:val="28"/>
        </w:rPr>
      </w:pPr>
      <w:r>
        <w:rPr>
          <w:b/>
          <w:sz w:val="28"/>
          <w:szCs w:val="28"/>
        </w:rPr>
        <w:t>Глава сельского поселения Малая Малышевка</w:t>
      </w:r>
    </w:p>
    <w:p w14:paraId="01F2AEED" w14:textId="77777777" w:rsidR="00465136" w:rsidRDefault="00465136" w:rsidP="00465136">
      <w:pPr>
        <w:jc w:val="both"/>
        <w:rPr>
          <w:b/>
          <w:sz w:val="28"/>
          <w:szCs w:val="28"/>
        </w:rPr>
      </w:pPr>
      <w:r>
        <w:rPr>
          <w:b/>
          <w:sz w:val="28"/>
          <w:szCs w:val="28"/>
        </w:rPr>
        <w:t xml:space="preserve">Муниципального района Кинельский </w:t>
      </w:r>
    </w:p>
    <w:p w14:paraId="562D7AE9" w14:textId="22AC9420" w:rsidR="00465136" w:rsidRDefault="00465136" w:rsidP="00465136">
      <w:pPr>
        <w:jc w:val="both"/>
        <w:rPr>
          <w:b/>
          <w:sz w:val="28"/>
          <w:szCs w:val="28"/>
        </w:rPr>
      </w:pPr>
      <w:r>
        <w:rPr>
          <w:b/>
          <w:sz w:val="28"/>
          <w:szCs w:val="28"/>
        </w:rPr>
        <w:t>Самарской области                                                                       С.В. Курапов</w:t>
      </w:r>
    </w:p>
    <w:p w14:paraId="6C255318" w14:textId="77777777" w:rsidR="00465136" w:rsidRDefault="00465136" w:rsidP="00465136">
      <w:pPr>
        <w:tabs>
          <w:tab w:val="left" w:pos="1000"/>
          <w:tab w:val="left" w:pos="2552"/>
        </w:tabs>
        <w:jc w:val="both"/>
        <w:rPr>
          <w:color w:val="000000" w:themeColor="text1"/>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25A9509E" w14:textId="77777777" w:rsidR="00465136" w:rsidRPr="00C0441B" w:rsidRDefault="00465136"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lastRenderedPageBreak/>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77777777" w:rsidR="009A265B" w:rsidRDefault="00465136" w:rsidP="006624FA">
            <w:pPr>
              <w:ind w:firstLine="680"/>
              <w:jc w:val="center"/>
            </w:pPr>
            <w:proofErr w:type="gramStart"/>
            <w:r w:rsidRPr="00465136">
              <w:t>администрации  сельского</w:t>
            </w:r>
            <w:proofErr w:type="gramEnd"/>
            <w:r w:rsidRPr="00465136">
              <w:t xml:space="preserve"> поселения Малая Малышевка муниципального района Кинельский Самарской области  </w:t>
            </w:r>
          </w:p>
          <w:p w14:paraId="7CF4519B" w14:textId="3576E024" w:rsidR="00465136" w:rsidRPr="00465136" w:rsidRDefault="00465136" w:rsidP="006624FA">
            <w:pPr>
              <w:ind w:firstLine="680"/>
              <w:jc w:val="center"/>
            </w:pPr>
            <w:r w:rsidRPr="00465136">
              <w:t xml:space="preserve">от </w:t>
            </w:r>
            <w:r w:rsidR="009A265B">
              <w:t>15 ноября 2021 г.</w:t>
            </w:r>
            <w:r w:rsidRPr="00465136">
              <w:t xml:space="preserve"> № </w:t>
            </w:r>
            <w:r w:rsidR="009A265B">
              <w:t>118</w:t>
            </w:r>
            <w:r w:rsidRPr="00465136">
              <w:t xml:space="preserve">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34300575"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сельского поселения Малая Малышевка муниципального района Кинельский Самарской области</w:t>
      </w:r>
      <w:bookmarkEnd w:id="1"/>
      <w:r w:rsidRPr="00DB0490">
        <w:rPr>
          <w:b/>
          <w:bCs/>
          <w:color w:val="FF0000"/>
          <w:sz w:val="28"/>
          <w:szCs w:val="28"/>
        </w:rPr>
        <w:t xml:space="preserve"> </w:t>
      </w:r>
      <w:r w:rsidRPr="00465136">
        <w:rPr>
          <w:b/>
          <w:bCs/>
          <w:sz w:val="28"/>
          <w:szCs w:val="28"/>
        </w:rPr>
        <w:t xml:space="preserve">на 2022 год </w:t>
      </w:r>
    </w:p>
    <w:p w14:paraId="13106096" w14:textId="77777777" w:rsidR="00465136" w:rsidRDefault="00465136" w:rsidP="004F5FDE">
      <w:pPr>
        <w:ind w:firstLine="709"/>
        <w:jc w:val="both"/>
        <w:rPr>
          <w:color w:val="000000" w:themeColor="text1"/>
          <w:sz w:val="28"/>
          <w:szCs w:val="28"/>
        </w:rPr>
      </w:pPr>
    </w:p>
    <w:p w14:paraId="1CC19250" w14:textId="77777777" w:rsidR="00AA6169" w:rsidRDefault="00AA6169" w:rsidP="004F5FDE">
      <w:pPr>
        <w:shd w:val="clear" w:color="auto" w:fill="FFFFFF"/>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4F5FDE">
      <w:pPr>
        <w:shd w:val="clear" w:color="auto" w:fill="FFFFFF"/>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7BE24756" w:rsidR="005D0DAD" w:rsidRDefault="00AA6169" w:rsidP="004F5FDE">
      <w:pPr>
        <w:pStyle w:val="ConsPlusNormal"/>
        <w:ind w:firstLine="709"/>
        <w:jc w:val="both"/>
        <w:rPr>
          <w:rFonts w:ascii="Times New Roman" w:hAnsi="Times New Roman" w:cs="Times New Roman"/>
          <w:color w:val="000000"/>
          <w:sz w:val="28"/>
          <w:szCs w:val="28"/>
        </w:rPr>
      </w:pPr>
      <w:r w:rsidRPr="00AA6169">
        <w:rPr>
          <w:rFonts w:ascii="Times New Roman" w:hAnsi="Times New Roman" w:cs="Times New Roman"/>
          <w:color w:val="000000"/>
          <w:sz w:val="28"/>
          <w:szCs w:val="28"/>
        </w:rPr>
        <w:t xml:space="preserve">С принятием </w:t>
      </w:r>
      <w:r w:rsidRPr="00AA6169">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AA6169">
        <w:rPr>
          <w:rFonts w:ascii="Times New Roman" w:hAnsi="Times New Roman" w:cs="Times New Roman"/>
          <w:color w:val="000000" w:themeColor="text1"/>
          <w:sz w:val="28"/>
          <w:szCs w:val="28"/>
        </w:rPr>
        <w:t>муниципального контроля</w:t>
      </w:r>
      <w:r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Pr="00AA6169">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5250EBF1" w:rsidR="00C0441B" w:rsidRPr="00D55604" w:rsidRDefault="00C0441B" w:rsidP="00C0441B">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поселения Малая Малышевка 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C0441B">
      <w:pPr>
        <w:shd w:val="clear" w:color="auto" w:fill="FFFFFF"/>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DF256AC" w14:textId="0949C9AA" w:rsidR="00C0441B" w:rsidRPr="00CB3E41" w:rsidRDefault="00C0441B" w:rsidP="00C0441B">
      <w:pPr>
        <w:shd w:val="clear" w:color="auto" w:fill="FFFFFF"/>
        <w:ind w:firstLine="709"/>
        <w:jc w:val="both"/>
        <w:rPr>
          <w:sz w:val="28"/>
          <w:szCs w:val="28"/>
        </w:rPr>
      </w:pPr>
      <w:r>
        <w:rPr>
          <w:color w:val="000000"/>
          <w:sz w:val="28"/>
          <w:szCs w:val="28"/>
        </w:rPr>
        <w:t xml:space="preserve">До 1 июля 2021 года в </w:t>
      </w:r>
      <w:r w:rsidR="00CB3E41" w:rsidRPr="00CB3E41">
        <w:rPr>
          <w:color w:val="000000"/>
          <w:sz w:val="28"/>
          <w:szCs w:val="28"/>
          <w:lang w:eastAsia="zh-CN"/>
        </w:rPr>
        <w:t>сельско</w:t>
      </w:r>
      <w:r w:rsidR="00CB3E41">
        <w:rPr>
          <w:color w:val="000000"/>
          <w:sz w:val="28"/>
          <w:szCs w:val="28"/>
          <w:lang w:eastAsia="zh-CN"/>
        </w:rPr>
        <w:t>м</w:t>
      </w:r>
      <w:r w:rsidR="00CB3E41" w:rsidRPr="00CB3E41">
        <w:rPr>
          <w:color w:val="000000"/>
          <w:sz w:val="28"/>
          <w:szCs w:val="28"/>
          <w:lang w:eastAsia="zh-CN"/>
        </w:rPr>
        <w:t xml:space="preserve"> поселени</w:t>
      </w:r>
      <w:r w:rsidR="00CB3E41">
        <w:rPr>
          <w:color w:val="000000"/>
          <w:sz w:val="28"/>
          <w:szCs w:val="28"/>
          <w:lang w:eastAsia="zh-CN"/>
        </w:rPr>
        <w:t>и</w:t>
      </w:r>
      <w:r w:rsidR="00CB3E41" w:rsidRPr="00CB3E41">
        <w:rPr>
          <w:color w:val="000000"/>
          <w:sz w:val="28"/>
          <w:szCs w:val="28"/>
          <w:lang w:eastAsia="zh-CN"/>
        </w:rPr>
        <w:t xml:space="preserve"> Малая Малышевка муниципального района Кинельский Самарской области</w:t>
      </w:r>
      <w:r w:rsidRPr="00CB3E41">
        <w:rPr>
          <w:i/>
          <w:iCs/>
          <w:color w:val="000000"/>
          <w:sz w:val="28"/>
          <w:szCs w:val="28"/>
          <w:lang w:eastAsia="zh-CN"/>
        </w:rPr>
        <w:t xml:space="preserve"> </w:t>
      </w:r>
      <w:r>
        <w:rPr>
          <w:color w:val="000000"/>
          <w:sz w:val="28"/>
          <w:szCs w:val="28"/>
          <w:lang w:eastAsia="zh-CN"/>
        </w:rPr>
        <w:t xml:space="preserve">муниципальный контроль </w:t>
      </w:r>
      <w:r w:rsidRPr="005D4A85">
        <w:rPr>
          <w:color w:val="000000"/>
          <w:sz w:val="28"/>
          <w:szCs w:val="28"/>
          <w:lang w:eastAsia="zh-CN"/>
        </w:rPr>
        <w:t>за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sidR="00CB3E41" w:rsidRPr="00CB3E41">
        <w:rPr>
          <w:spacing w:val="-6"/>
          <w:sz w:val="28"/>
          <w:szCs w:val="28"/>
        </w:rPr>
        <w:t>сельского поселения Малая Малышевка муниципального района Кинельский Самарской области</w:t>
      </w:r>
      <w:r w:rsidRPr="00CB3E41">
        <w:rPr>
          <w:sz w:val="28"/>
          <w:szCs w:val="28"/>
        </w:rPr>
        <w:t xml:space="preserve"> не осуществлялся.</w:t>
      </w:r>
    </w:p>
    <w:p w14:paraId="64F3D4A8" w14:textId="4A45831C" w:rsidR="00C0441B" w:rsidRPr="00D55604" w:rsidRDefault="00C0441B" w:rsidP="00C0441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Малая Малышевка муниципального района Кинельский Самарской области </w:t>
      </w:r>
      <w:r w:rsidRPr="00D55604">
        <w:rPr>
          <w:rFonts w:ascii="Times New Roman" w:hAnsi="Times New Roman" w:cs="Times New Roman"/>
          <w:color w:val="000000"/>
          <w:sz w:val="28"/>
          <w:szCs w:val="28"/>
        </w:rPr>
        <w:t xml:space="preserve">объектами </w:t>
      </w:r>
      <w:bookmarkStart w:id="4" w:name="_Hlk77676821"/>
      <w:r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Pr="00D55604">
        <w:rPr>
          <w:rFonts w:ascii="Times New Roman" w:hAnsi="Times New Roman" w:cs="Times New Roman"/>
          <w:color w:val="000000"/>
          <w:sz w:val="28"/>
          <w:szCs w:val="28"/>
        </w:rPr>
        <w:t>являются:</w:t>
      </w:r>
    </w:p>
    <w:p w14:paraId="79321881"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C0441B">
      <w:pPr>
        <w:autoSpaceDE w:val="0"/>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C0441B">
      <w:pPr>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C0441B">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C0441B">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использовать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D44279E"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Муниципальный контроль не осуществлялся, профилактические мероприятия не проводились.</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Pr="0076056A"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E94B197" w14:textId="77777777" w:rsidR="00C0441B" w:rsidRPr="0076056A"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76056A"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6188E4ED" w14:textId="77777777" w:rsidR="00C0441B" w:rsidRDefault="00C0441B" w:rsidP="00C0441B">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C0441B">
      <w:pPr>
        <w:shd w:val="clear" w:color="auto" w:fill="FFFFFF"/>
        <w:ind w:firstLine="709"/>
        <w:jc w:val="both"/>
        <w:rPr>
          <w:sz w:val="28"/>
          <w:szCs w:val="28"/>
        </w:rPr>
      </w:pPr>
      <w:r>
        <w:rPr>
          <w:sz w:val="28"/>
          <w:szCs w:val="28"/>
        </w:rPr>
        <w:lastRenderedPageBreak/>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C0441B">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proofErr w:type="gramStart"/>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1"/>
        <w:gridCol w:w="2650"/>
        <w:gridCol w:w="3119"/>
        <w:gridCol w:w="1990"/>
        <w:gridCol w:w="1935"/>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5C2AF96A" w14:textId="77777777" w:rsidR="00C0441B" w:rsidRDefault="00C0441B" w:rsidP="006624FA">
            <w:pPr>
              <w:jc w:val="center"/>
              <w:rPr>
                <w:color w:val="000000" w:themeColor="text1"/>
              </w:rPr>
            </w:pPr>
            <w:r>
              <w:rPr>
                <w:color w:val="000000" w:themeColor="text1"/>
              </w:rPr>
              <w:t xml:space="preserve">Ежегодно, </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0A0D4DC" w:rsidR="00C0441B" w:rsidRPr="00926515" w:rsidRDefault="00CB3E41" w:rsidP="006624FA">
            <w:pPr>
              <w:rPr>
                <w:color w:val="000000" w:themeColor="text1"/>
              </w:rPr>
            </w:pPr>
            <w:r>
              <w:rPr>
                <w:color w:val="000000" w:themeColor="text1"/>
              </w:rPr>
              <w:t>Специалист администрации СП Малая Малышевка Овчинникова А.В</w:t>
            </w:r>
            <w:r w:rsidRPr="00926515">
              <w:rPr>
                <w:color w:val="000000" w:themeColor="text1"/>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3420869E" w:rsidR="00C0441B" w:rsidRDefault="00CB3E41" w:rsidP="006624FA">
            <w:pPr>
              <w:rPr>
                <w:color w:val="000000" w:themeColor="text1"/>
              </w:rPr>
            </w:pPr>
            <w:r>
              <w:rPr>
                <w:color w:val="000000" w:themeColor="text1"/>
              </w:rPr>
              <w:t xml:space="preserve">Специалист администрации СП Малая Малышевка Овчинникова А.В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460072C9" w:rsidR="00C0441B" w:rsidRDefault="00CB3E41" w:rsidP="006624FA">
            <w:pPr>
              <w:rPr>
                <w:color w:val="000000" w:themeColor="text1"/>
              </w:rPr>
            </w:pPr>
            <w:r>
              <w:rPr>
                <w:color w:val="000000" w:themeColor="text1"/>
              </w:rPr>
              <w:t xml:space="preserve">Специалист администрации СП Малая Малышевка Овчинникова А.В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w:t>
            </w:r>
            <w:r w:rsidRPr="00926515">
              <w:rPr>
                <w:color w:val="000000" w:themeColor="text1"/>
              </w:rPr>
              <w:lastRenderedPageBreak/>
              <w:t xml:space="preserve">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77777777" w:rsidR="00C0441B" w:rsidRPr="00926515" w:rsidRDefault="00C0441B" w:rsidP="006624FA">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25F8F75B" w:rsidR="00C0441B" w:rsidRPr="00CB3E41" w:rsidRDefault="00CB3E41" w:rsidP="006624FA">
            <w:pPr>
              <w:rPr>
                <w:i/>
                <w:iCs/>
                <w:color w:val="000000" w:themeColor="text1"/>
              </w:rPr>
            </w:pPr>
            <w:r>
              <w:rPr>
                <w:color w:val="000000" w:themeColor="text1"/>
              </w:rPr>
              <w:t>Специалист администрации СП Малая Малышевка Овчинникова А.В.</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77777777" w:rsidR="00C0441B" w:rsidRPr="00926515" w:rsidRDefault="00C0441B" w:rsidP="006624FA">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19A03086" w14:textId="70D7DB31" w:rsidR="00C0441B" w:rsidRDefault="00CB3E41" w:rsidP="006624FA">
            <w:pPr>
              <w:rPr>
                <w:i/>
                <w:iCs/>
                <w:color w:val="000000" w:themeColor="text1"/>
              </w:rPr>
            </w:pPr>
            <w:r>
              <w:rPr>
                <w:color w:val="000000" w:themeColor="text1"/>
              </w:rPr>
              <w:t>Специалист администрации СП Малая Малышевка Овчинникова А.В.</w:t>
            </w:r>
          </w:p>
          <w:p w14:paraId="317255FA" w14:textId="77777777" w:rsidR="00C0441B" w:rsidRDefault="00C0441B" w:rsidP="006624FA">
            <w:pPr>
              <w:rPr>
                <w:color w:val="000000" w:themeColor="text1"/>
              </w:rPr>
            </w:pP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77777777" w:rsidR="00CB3E41" w:rsidRDefault="00CB3E41" w:rsidP="00CB3E41">
            <w:pPr>
              <w:rPr>
                <w:i/>
                <w:iCs/>
                <w:color w:val="000000" w:themeColor="text1"/>
              </w:rPr>
            </w:pPr>
            <w:r>
              <w:rPr>
                <w:color w:val="000000" w:themeColor="text1"/>
              </w:rPr>
              <w:t>Заместитель главы СП Малая Малышевка Давлетова У.Т.</w:t>
            </w:r>
          </w:p>
          <w:p w14:paraId="715EABAF" w14:textId="77777777" w:rsidR="00C0441B" w:rsidRDefault="00C0441B" w:rsidP="006624FA">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осуществления </w:t>
            </w:r>
            <w:r w:rsidRPr="00D5164C">
              <w:rPr>
                <w:rFonts w:ascii="Times New Roman" w:hAnsi="Times New Roman" w:cs="Times New Roman"/>
                <w:color w:val="000000"/>
                <w:sz w:val="24"/>
                <w:szCs w:val="24"/>
              </w:rPr>
              <w:lastRenderedPageBreak/>
              <w:t>контрольных мероприятий;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3BE72D2" w14:textId="77777777" w:rsidR="00CB3E41" w:rsidRDefault="00CB3E41" w:rsidP="00CB3E41">
            <w:pPr>
              <w:rPr>
                <w:i/>
                <w:iCs/>
                <w:color w:val="000000" w:themeColor="text1"/>
              </w:rPr>
            </w:pPr>
            <w:r>
              <w:rPr>
                <w:color w:val="000000" w:themeColor="text1"/>
              </w:rPr>
              <w:t>Заместитель главы СП Малая Малышевка Давлетова У.Т.</w:t>
            </w:r>
          </w:p>
          <w:p w14:paraId="649AD68A" w14:textId="77777777" w:rsidR="00C0441B" w:rsidRPr="00926515" w:rsidRDefault="00C0441B" w:rsidP="006624FA">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в течение 30 дней со дня регистрации </w:t>
            </w:r>
            <w:r>
              <w:rPr>
                <w:color w:val="000000" w:themeColor="text1"/>
              </w:rPr>
              <w:lastRenderedPageBreak/>
              <w:t>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77777777" w:rsidR="00CB3E41" w:rsidRDefault="00CB3E41" w:rsidP="00CB3E41">
            <w:pPr>
              <w:rPr>
                <w:i/>
                <w:iCs/>
                <w:color w:val="000000" w:themeColor="text1"/>
              </w:rPr>
            </w:pPr>
            <w:r>
              <w:rPr>
                <w:color w:val="000000" w:themeColor="text1"/>
              </w:rPr>
              <w:lastRenderedPageBreak/>
              <w:t>Заместитель главы СП Малая Малышевка Давлетова У.Т.</w:t>
            </w:r>
          </w:p>
          <w:p w14:paraId="799E5576" w14:textId="77777777" w:rsidR="00C0441B" w:rsidRDefault="00C0441B" w:rsidP="006624FA">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3CAD168B"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r w:rsidR="00CB3E41">
              <w:rPr>
                <w:color w:val="000000"/>
              </w:rPr>
              <w:t>СП Малая Малышевка</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77777777" w:rsidR="00CB3E41" w:rsidRDefault="00CB3E41" w:rsidP="00CB3E41">
            <w:pPr>
              <w:rPr>
                <w:i/>
                <w:iCs/>
                <w:color w:val="000000" w:themeColor="text1"/>
              </w:rPr>
            </w:pPr>
            <w:r>
              <w:rPr>
                <w:color w:val="000000" w:themeColor="text1"/>
              </w:rPr>
              <w:t>Заместитель главы СП Малая Малышевка Давлетова У.Т.</w:t>
            </w:r>
          </w:p>
          <w:p w14:paraId="13887043" w14:textId="77777777" w:rsidR="00C0441B" w:rsidRPr="00926515" w:rsidRDefault="00C0441B" w:rsidP="006624FA">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7808FC21" w:rsidR="00C0441B" w:rsidRDefault="00CB3E41" w:rsidP="006624FA">
            <w:pPr>
              <w:rPr>
                <w:i/>
                <w:iCs/>
                <w:color w:val="000000" w:themeColor="text1"/>
              </w:rPr>
            </w:pPr>
            <w:r>
              <w:rPr>
                <w:color w:val="000000" w:themeColor="text1"/>
              </w:rPr>
              <w:t>Заместитель главы СП Малая Малышевка Давлетова У.Т.</w:t>
            </w:r>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 xml:space="preserve">Единица измерения, свидетельствующая о максимальной результативности </w:t>
            </w:r>
            <w:r>
              <w:lastRenderedPageBreak/>
              <w:t>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lastRenderedPageBreak/>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C0441B">
      <w:pPr>
        <w:shd w:val="clear" w:color="auto" w:fill="FFFFFF"/>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51F1A9E1" w:rsidR="00C0441B" w:rsidRPr="000F7005" w:rsidRDefault="00C0441B" w:rsidP="00C0441B">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сельского поселения Малая Малышевка муниципального района Кинельский Самарской области</w:t>
      </w:r>
      <w:r w:rsidRPr="000F7005">
        <w:rPr>
          <w:color w:val="22272F"/>
          <w:sz w:val="28"/>
          <w:szCs w:val="28"/>
        </w:rPr>
        <w:t>.</w:t>
      </w:r>
    </w:p>
    <w:p w14:paraId="50BC7457" w14:textId="0D9BBF5B" w:rsidR="00B2477B" w:rsidRPr="001E406A" w:rsidRDefault="00C0441B" w:rsidP="001E406A">
      <w:pPr>
        <w:shd w:val="clear" w:color="auto" w:fill="FFFFFF"/>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Малая Малышевка муниципального района Кинельский Самарской области. </w:t>
      </w:r>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Pr>
          <w:color w:val="22272F"/>
          <w:sz w:val="28"/>
          <w:szCs w:val="28"/>
        </w:rPr>
        <w:t xml:space="preserve">сельского поселения Малая Малышевка 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9831" w14:textId="77777777" w:rsidR="001A4F13" w:rsidRDefault="001A4F13" w:rsidP="00B2477B">
      <w:r>
        <w:separator/>
      </w:r>
    </w:p>
  </w:endnote>
  <w:endnote w:type="continuationSeparator" w:id="0">
    <w:p w14:paraId="28EB8B7E" w14:textId="77777777" w:rsidR="001A4F13" w:rsidRDefault="001A4F13"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AE5A" w14:textId="77777777" w:rsidR="001A4F13" w:rsidRDefault="001A4F13" w:rsidP="00B2477B">
      <w:r>
        <w:separator/>
      </w:r>
    </w:p>
  </w:footnote>
  <w:footnote w:type="continuationSeparator" w:id="0">
    <w:p w14:paraId="7EBDBD41" w14:textId="77777777" w:rsidR="001A4F13" w:rsidRDefault="001A4F13"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C4688"/>
    <w:rsid w:val="001514D6"/>
    <w:rsid w:val="001955BB"/>
    <w:rsid w:val="0019744F"/>
    <w:rsid w:val="001A4F13"/>
    <w:rsid w:val="001E406A"/>
    <w:rsid w:val="002D6247"/>
    <w:rsid w:val="003228A5"/>
    <w:rsid w:val="0034260A"/>
    <w:rsid w:val="00404B94"/>
    <w:rsid w:val="00465136"/>
    <w:rsid w:val="004D4198"/>
    <w:rsid w:val="004F5FDE"/>
    <w:rsid w:val="005A68A4"/>
    <w:rsid w:val="005D0DAD"/>
    <w:rsid w:val="006614D4"/>
    <w:rsid w:val="00680604"/>
    <w:rsid w:val="0068349D"/>
    <w:rsid w:val="007C6D15"/>
    <w:rsid w:val="00907107"/>
    <w:rsid w:val="009A265B"/>
    <w:rsid w:val="009A46AA"/>
    <w:rsid w:val="00AA6169"/>
    <w:rsid w:val="00B2477B"/>
    <w:rsid w:val="00B5118C"/>
    <w:rsid w:val="00C0441B"/>
    <w:rsid w:val="00CB3E41"/>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01BE419-399A-46C3-9E8C-357DEDE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E079-3121-48F1-9086-903C1D81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2</cp:revision>
  <cp:lastPrinted>2021-09-27T11:29:00Z</cp:lastPrinted>
  <dcterms:created xsi:type="dcterms:W3CDTF">2021-11-23T11:12:00Z</dcterms:created>
  <dcterms:modified xsi:type="dcterms:W3CDTF">2021-11-23T11:12:00Z</dcterms:modified>
  <dc:language>ru-RU</dc:language>
</cp:coreProperties>
</file>