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7CD2AD">
      <w:pPr>
        <w:suppressAutoHyphens/>
        <w:spacing w:after="0"/>
        <w:jc w:val="both"/>
        <w:rPr>
          <w:rFonts w:ascii="Times New Roman" w:hAnsi="Times New Roman"/>
          <w:sz w:val="24"/>
        </w:rPr>
      </w:pPr>
      <w:r>
        <w:rPr>
          <w:rFonts w:ascii="Times New Roman" w:hAnsi="Times New Roman"/>
          <w:sz w:val="24"/>
        </w:rPr>
        <w:t xml:space="preserve">       Самарская область</w:t>
      </w:r>
    </w:p>
    <w:p w14:paraId="658B0F34">
      <w:pPr>
        <w:suppressAutoHyphens/>
        <w:spacing w:after="0"/>
        <w:rPr>
          <w:rFonts w:ascii="Times New Roman" w:hAnsi="Times New Roman"/>
          <w:sz w:val="24"/>
        </w:rPr>
      </w:pPr>
      <w:r>
        <w:rPr>
          <w:rFonts w:ascii="Times New Roman" w:hAnsi="Times New Roman"/>
          <w:sz w:val="24"/>
        </w:rPr>
        <w:t>муниципальный район Кинельский</w:t>
      </w:r>
    </w:p>
    <w:p w14:paraId="3F8C60FD">
      <w:pPr>
        <w:suppressAutoHyphens/>
        <w:spacing w:after="0"/>
        <w:rPr>
          <w:rFonts w:ascii="Times New Roman" w:hAnsi="Times New Roman"/>
          <w:sz w:val="24"/>
        </w:rPr>
      </w:pPr>
    </w:p>
    <w:p w14:paraId="57413064">
      <w:pPr>
        <w:suppressAutoHyphens/>
        <w:spacing w:after="0"/>
        <w:rPr>
          <w:rFonts w:ascii="Times New Roman" w:hAnsi="Times New Roman"/>
          <w:b/>
          <w:sz w:val="24"/>
        </w:rPr>
      </w:pPr>
      <w:r>
        <w:rPr>
          <w:rFonts w:ascii="Times New Roman" w:hAnsi="Times New Roman"/>
          <w:b/>
          <w:sz w:val="24"/>
        </w:rPr>
        <w:t xml:space="preserve">        Администрация</w:t>
      </w:r>
    </w:p>
    <w:p w14:paraId="55779D7A">
      <w:pPr>
        <w:suppressAutoHyphens/>
        <w:spacing w:after="0"/>
        <w:rPr>
          <w:rFonts w:ascii="Times New Roman" w:hAnsi="Times New Roman"/>
          <w:b/>
          <w:sz w:val="24"/>
        </w:rPr>
      </w:pPr>
      <w:r>
        <w:rPr>
          <w:rFonts w:ascii="Times New Roman" w:hAnsi="Times New Roman"/>
          <w:b/>
          <w:sz w:val="24"/>
        </w:rPr>
        <w:t xml:space="preserve">    сельского поселения</w:t>
      </w:r>
    </w:p>
    <w:p w14:paraId="369D6C73">
      <w:pPr>
        <w:suppressAutoHyphens/>
        <w:spacing w:after="0"/>
        <w:rPr>
          <w:rFonts w:ascii="Times New Roman" w:hAnsi="Times New Roman"/>
          <w:b/>
          <w:sz w:val="24"/>
        </w:rPr>
      </w:pPr>
      <w:r>
        <w:rPr>
          <w:rFonts w:ascii="Times New Roman" w:hAnsi="Times New Roman"/>
          <w:b/>
          <w:sz w:val="24"/>
        </w:rPr>
        <w:t xml:space="preserve">            Алакаевка</w:t>
      </w:r>
    </w:p>
    <w:p w14:paraId="18D8F6BF">
      <w:pPr>
        <w:suppressAutoHyphens/>
        <w:spacing w:after="0"/>
        <w:jc w:val="both"/>
        <w:rPr>
          <w:rFonts w:ascii="Times New Roman" w:hAnsi="Times New Roman"/>
          <w:b/>
          <w:sz w:val="24"/>
        </w:rPr>
      </w:pPr>
    </w:p>
    <w:p w14:paraId="6C738FF2">
      <w:pPr>
        <w:suppressAutoHyphens/>
        <w:spacing w:after="0"/>
        <w:jc w:val="both"/>
        <w:rPr>
          <w:rFonts w:ascii="Times New Roman" w:hAnsi="Times New Roman"/>
          <w:b/>
          <w:bCs/>
          <w:sz w:val="28"/>
          <w:szCs w:val="28"/>
        </w:rPr>
      </w:pPr>
      <w:r>
        <w:rPr>
          <w:rFonts w:ascii="Times New Roman" w:hAnsi="Times New Roman"/>
          <w:sz w:val="24"/>
        </w:rPr>
        <w:t xml:space="preserve">   </w:t>
      </w:r>
      <w:r>
        <w:rPr>
          <w:rFonts w:ascii="Times New Roman" w:hAnsi="Times New Roman"/>
          <w:b/>
          <w:bCs/>
          <w:sz w:val="24"/>
        </w:rPr>
        <w:t xml:space="preserve"> </w:t>
      </w:r>
      <w:r>
        <w:rPr>
          <w:rFonts w:ascii="Times New Roman" w:hAnsi="Times New Roman"/>
          <w:b/>
          <w:bCs/>
          <w:sz w:val="28"/>
          <w:szCs w:val="28"/>
        </w:rPr>
        <w:t>ПОСТАНОВЛЕНИЕ</w:t>
      </w:r>
    </w:p>
    <w:p w14:paraId="6EDB008E">
      <w:pPr>
        <w:suppressAutoHyphens/>
        <w:spacing w:after="0"/>
        <w:rPr>
          <w:rFonts w:ascii="Times New Roman" w:hAnsi="Times New Roman"/>
          <w:sz w:val="28"/>
          <w:szCs w:val="28"/>
        </w:rPr>
      </w:pPr>
    </w:p>
    <w:tbl>
      <w:tblPr>
        <w:tblStyle w:val="3"/>
        <w:tblW w:w="0" w:type="auto"/>
        <w:tblInd w:w="108" w:type="dxa"/>
        <w:tblLayout w:type="fixed"/>
        <w:tblCellMar>
          <w:top w:w="0" w:type="dxa"/>
          <w:left w:w="108" w:type="dxa"/>
          <w:bottom w:w="0" w:type="dxa"/>
          <w:right w:w="108" w:type="dxa"/>
        </w:tblCellMar>
      </w:tblPr>
      <w:tblGrid>
        <w:gridCol w:w="3107"/>
        <w:gridCol w:w="1560"/>
      </w:tblGrid>
      <w:tr w14:paraId="38FBC69F">
        <w:tblPrEx>
          <w:tblCellMar>
            <w:top w:w="0" w:type="dxa"/>
            <w:left w:w="108" w:type="dxa"/>
            <w:bottom w:w="0" w:type="dxa"/>
            <w:right w:w="108" w:type="dxa"/>
          </w:tblCellMar>
        </w:tblPrEx>
        <w:trPr>
          <w:trHeight w:val="1" w:hRule="atLeast"/>
        </w:trPr>
        <w:tc>
          <w:tcPr>
            <w:tcW w:w="3107" w:type="dxa"/>
            <w:tcBorders>
              <w:top w:val="nil"/>
              <w:left w:val="nil"/>
              <w:bottom w:val="nil"/>
              <w:right w:val="nil"/>
            </w:tcBorders>
            <w:shd w:val="clear" w:color="auto" w:fill="FFFFFF"/>
            <w:tcMar>
              <w:top w:w="0" w:type="dxa"/>
              <w:left w:w="108" w:type="dxa"/>
              <w:bottom w:w="0" w:type="dxa"/>
              <w:right w:w="108" w:type="dxa"/>
            </w:tcMar>
          </w:tcPr>
          <w:p w14:paraId="2B15B726">
            <w:pPr>
              <w:suppressAutoHyphens/>
              <w:spacing w:after="0"/>
              <w:rPr>
                <w:rFonts w:ascii="Times New Roman" w:hAnsi="Times New Roman"/>
                <w:sz w:val="28"/>
                <w:szCs w:val="28"/>
              </w:rPr>
            </w:pPr>
            <w:r>
              <w:rPr>
                <w:rFonts w:ascii="Times New Roman" w:hAnsi="Times New Roman"/>
                <w:sz w:val="28"/>
                <w:szCs w:val="28"/>
              </w:rPr>
              <w:t xml:space="preserve">от      </w:t>
            </w:r>
            <w:r>
              <w:rPr>
                <w:rFonts w:hint="default" w:ascii="Times New Roman" w:hAnsi="Times New Roman"/>
                <w:sz w:val="28"/>
                <w:szCs w:val="28"/>
                <w:lang w:val="ru-RU"/>
              </w:rPr>
              <w:t>27</w:t>
            </w:r>
            <w:r>
              <w:rPr>
                <w:rFonts w:ascii="Times New Roman" w:hAnsi="Times New Roman"/>
                <w:sz w:val="28"/>
                <w:szCs w:val="28"/>
              </w:rPr>
              <w:t xml:space="preserve"> </w:t>
            </w:r>
            <w:r>
              <w:rPr>
                <w:rFonts w:ascii="Times New Roman" w:hAnsi="Times New Roman"/>
                <w:sz w:val="28"/>
                <w:szCs w:val="28"/>
                <w:lang w:val="ru-RU"/>
              </w:rPr>
              <w:t>июня</w:t>
            </w:r>
            <w:r>
              <w:rPr>
                <w:rFonts w:ascii="Times New Roman" w:hAnsi="Times New Roman"/>
                <w:sz w:val="28"/>
                <w:szCs w:val="28"/>
              </w:rPr>
              <w:t xml:space="preserve"> 2025 г.</w:t>
            </w:r>
          </w:p>
        </w:tc>
        <w:tc>
          <w:tcPr>
            <w:tcW w:w="1560" w:type="dxa"/>
            <w:tcBorders>
              <w:top w:val="nil"/>
              <w:left w:val="nil"/>
              <w:bottom w:val="nil"/>
              <w:right w:val="nil"/>
            </w:tcBorders>
            <w:shd w:val="clear" w:color="auto" w:fill="FFFFFF"/>
            <w:tcMar>
              <w:top w:w="0" w:type="dxa"/>
              <w:left w:w="108" w:type="dxa"/>
              <w:bottom w:w="0" w:type="dxa"/>
              <w:right w:w="108" w:type="dxa"/>
            </w:tcMar>
          </w:tcPr>
          <w:p w14:paraId="0DDC9872">
            <w:pPr>
              <w:suppressAutoHyphens/>
              <w:spacing w:after="0"/>
              <w:jc w:val="both"/>
              <w:rPr>
                <w:rFonts w:hint="default" w:ascii="Times New Roman" w:hAnsi="Times New Roman"/>
                <w:sz w:val="28"/>
                <w:szCs w:val="28"/>
                <w:lang w:val="ru-RU"/>
              </w:rPr>
            </w:pPr>
            <w:r>
              <w:rPr>
                <w:rFonts w:ascii="Times New Roman" w:hAnsi="Times New Roman"/>
                <w:sz w:val="28"/>
                <w:szCs w:val="28"/>
              </w:rPr>
              <w:t xml:space="preserve">№ </w:t>
            </w:r>
            <w:r>
              <w:rPr>
                <w:rFonts w:hint="default" w:ascii="Times New Roman" w:hAnsi="Times New Roman"/>
                <w:sz w:val="28"/>
                <w:szCs w:val="28"/>
                <w:lang w:val="ru-RU"/>
              </w:rPr>
              <w:t>34</w:t>
            </w:r>
          </w:p>
        </w:tc>
      </w:tr>
    </w:tbl>
    <w:p w14:paraId="2E0D25CA">
      <w:pPr>
        <w:suppressAutoHyphens/>
        <w:spacing w:after="0"/>
        <w:jc w:val="both"/>
        <w:rPr>
          <w:rFonts w:ascii="Times New Roman" w:hAnsi="Times New Roman"/>
          <w:sz w:val="28"/>
          <w:szCs w:val="28"/>
        </w:rPr>
      </w:pPr>
      <w:r>
        <w:rPr>
          <w:rFonts w:ascii="Times New Roman" w:hAnsi="Times New Roman"/>
          <w:sz w:val="28"/>
          <w:szCs w:val="28"/>
        </w:rPr>
        <w:t xml:space="preserve">            с. Алакаевка  </w:t>
      </w:r>
    </w:p>
    <w:p w14:paraId="50C3FB58">
      <w:pPr>
        <w:suppressAutoHyphens/>
        <w:spacing w:after="0"/>
        <w:jc w:val="both"/>
        <w:rPr>
          <w:rFonts w:ascii="Times New Roman" w:hAnsi="Times New Roman"/>
          <w:b/>
          <w:sz w:val="24"/>
        </w:rPr>
      </w:pPr>
    </w:p>
    <w:p w14:paraId="3A67CF1D">
      <w:pPr>
        <w:widowControl w:val="0"/>
        <w:tabs>
          <w:tab w:val="left" w:pos="6521"/>
        </w:tabs>
        <w:suppressAutoHyphens/>
        <w:spacing w:after="0"/>
        <w:ind w:right="15"/>
        <w:rPr>
          <w:rFonts w:hint="default" w:ascii="Times New Roman" w:hAnsi="Times New Roman"/>
          <w:b/>
          <w:bCs/>
          <w:sz w:val="28"/>
          <w:szCs w:val="28"/>
          <w:lang w:val="ru-RU"/>
        </w:rPr>
      </w:pPr>
      <w:r>
        <w:rPr>
          <w:rFonts w:hint="default" w:ascii="Times New Roman" w:hAnsi="Times New Roman"/>
          <w:b/>
          <w:bCs/>
          <w:sz w:val="28"/>
          <w:szCs w:val="28"/>
          <w:lang w:val="ru-RU"/>
        </w:rPr>
        <w:t>«О внесение изменений в постановление №2 от 10 января 2025 год « Об утверждении Прогнозного плана приватизации муниципального имущества сельского поселения Алакаевка муниципального района Кинельский Самарской области на 2025 год»</w:t>
      </w:r>
    </w:p>
    <w:p w14:paraId="0D8EBAD4">
      <w:pPr>
        <w:tabs>
          <w:tab w:val="left" w:pos="142"/>
          <w:tab w:val="left" w:pos="284"/>
          <w:tab w:val="left" w:pos="567"/>
          <w:tab w:val="left" w:pos="2100"/>
        </w:tabs>
        <w:suppressAutoHyphens/>
        <w:spacing w:after="0"/>
        <w:ind w:right="-1"/>
        <w:jc w:val="both"/>
        <w:rPr>
          <w:rFonts w:ascii="Times New Roman" w:hAnsi="Times New Roman"/>
          <w:sz w:val="24"/>
        </w:rPr>
      </w:pPr>
      <w:r>
        <w:rPr>
          <w:rFonts w:ascii="Times New Roman" w:hAnsi="Times New Roman"/>
          <w:sz w:val="24"/>
        </w:rPr>
        <w:tab/>
      </w:r>
    </w:p>
    <w:p w14:paraId="148AAE7F">
      <w:pPr>
        <w:spacing w:after="0"/>
        <w:ind w:firstLine="708"/>
        <w:jc w:val="both"/>
        <w:rPr>
          <w:rFonts w:ascii="Times New Roman" w:hAnsi="Times New Roman" w:cs="Times New Roman"/>
          <w:sz w:val="26"/>
          <w:szCs w:val="26"/>
        </w:rPr>
      </w:pPr>
      <w:r>
        <w:rPr>
          <w:sz w:val="26"/>
          <w:szCs w:val="26"/>
        </w:rPr>
        <w:tab/>
      </w:r>
      <w:r>
        <w:rPr>
          <w:rFonts w:ascii="Times New Roman" w:hAnsi="Times New Roman" w:cs="Times New Roman"/>
          <w:sz w:val="26"/>
          <w:szCs w:val="26"/>
        </w:rPr>
        <w:t>В целях обеспечения поступления средств в бюджет сельского поселения Алакаевка муниципального района Кинельский Самарской области от приватизации муниципального имущества, в соответствии с Федеральным законом от 21.12.2001 года №178-ФЗ «О приватизации государственного и муниципального имущества», Федеральным законом от 06.01.2003 года №131-ФЗ «Об общих принципах организации местного самоуправления в Российской Федерации», руководствуясь Уставом сельского поселения Алакаевка муниципального района Кинельский Самарской области, администрация сельского поселения Алакаевка муниципального района Кинельский Самарской области,</w:t>
      </w:r>
    </w:p>
    <w:p w14:paraId="48D0EB91">
      <w:pPr>
        <w:spacing w:after="0"/>
        <w:ind w:firstLine="709"/>
        <w:jc w:val="both"/>
        <w:rPr>
          <w:rFonts w:ascii="Times New Roman" w:hAnsi="Times New Roman" w:cs="Times New Roman"/>
          <w:b/>
          <w:bCs/>
          <w:sz w:val="26"/>
          <w:szCs w:val="26"/>
        </w:rPr>
      </w:pPr>
      <w:r>
        <w:rPr>
          <w:rFonts w:ascii="Times New Roman" w:hAnsi="Times New Roman" w:cs="Times New Roman"/>
          <w:b/>
          <w:bCs/>
          <w:sz w:val="26"/>
          <w:szCs w:val="26"/>
        </w:rPr>
        <w:t>ПОСТАНОВЛЯЕТ:</w:t>
      </w:r>
    </w:p>
    <w:p w14:paraId="0CC3E20C">
      <w:pPr>
        <w:spacing w:after="0"/>
        <w:ind w:firstLine="708"/>
        <w:jc w:val="both"/>
        <w:rPr>
          <w:rFonts w:ascii="Times New Roman" w:hAnsi="Times New Roman" w:cs="Times New Roman"/>
          <w:sz w:val="26"/>
          <w:szCs w:val="26"/>
        </w:rPr>
      </w:pPr>
      <w:r>
        <w:rPr>
          <w:rFonts w:ascii="Times New Roman" w:hAnsi="Times New Roman" w:cs="Times New Roman"/>
          <w:sz w:val="26"/>
          <w:szCs w:val="26"/>
        </w:rPr>
        <w:t>1. Внести следующие изменения в постановление №2 от 10 января 2025 год «</w:t>
      </w:r>
      <w:r>
        <w:rPr>
          <w:rFonts w:ascii="Calibri" w:hAnsi="Calibri" w:cs="Calibri"/>
          <w:sz w:val="26"/>
          <w:szCs w:val="26"/>
        </w:rPr>
        <w:fldChar w:fldCharType="begin"/>
      </w:r>
      <w:r>
        <w:rPr>
          <w:rFonts w:ascii="Calibri" w:hAnsi="Calibri" w:cs="Calibri"/>
          <w:sz w:val="26"/>
          <w:szCs w:val="26"/>
        </w:rPr>
        <w:instrText xml:space="preserve"> HYPERLINK "garantf1://98905.0/" </w:instrText>
      </w:r>
      <w:r>
        <w:rPr>
          <w:rFonts w:ascii="Calibri" w:hAnsi="Calibri" w:cs="Calibri"/>
          <w:sz w:val="26"/>
          <w:szCs w:val="26"/>
        </w:rPr>
        <w:fldChar w:fldCharType="separate"/>
      </w:r>
      <w:r>
        <w:rPr>
          <w:rFonts w:ascii="Times New Roman" w:hAnsi="Times New Roman" w:cs="Times New Roman"/>
          <w:sz w:val="26"/>
          <w:szCs w:val="26"/>
        </w:rPr>
        <w:t>Об утверждении Прогнозного плана приватизации муниципального имущества сельского поселения Алакаевка муниципального района Кинельский Самарской области на 2025 год</w:t>
      </w:r>
      <w:r>
        <w:rPr>
          <w:rFonts w:ascii="Times New Roman" w:hAnsi="Times New Roman" w:cs="Times New Roman"/>
          <w:sz w:val="26"/>
          <w:szCs w:val="26"/>
        </w:rPr>
        <w:fldChar w:fldCharType="end"/>
      </w:r>
      <w:r>
        <w:rPr>
          <w:rFonts w:ascii="Times New Roman" w:hAnsi="Times New Roman" w:cs="Times New Roman"/>
          <w:sz w:val="26"/>
          <w:szCs w:val="26"/>
        </w:rPr>
        <w:t>»: в наименование Постановления, по тексту Постановления и приложении к нему слова  «Об утверждении Прогнозного плана приватизации муниципального имущества сельского поселения Алакаевка муниципального района Кинельский Самарской области на 2025 год» заменить словами «Об утверждении Прогнозного плана приватизации муниципального имущества сельского поселения Алакаевка муниципального района Кинельский Самарской области на 2025 год и плановый период 2026 и 2027 годов».</w:t>
      </w:r>
    </w:p>
    <w:p w14:paraId="071C67A7">
      <w:pPr>
        <w:spacing w:after="0"/>
        <w:ind w:firstLine="708"/>
        <w:jc w:val="both"/>
        <w:rPr>
          <w:rFonts w:ascii="Times New Roman" w:hAnsi="Times New Roman" w:cs="Times New Roman"/>
          <w:sz w:val="26"/>
          <w:szCs w:val="26"/>
          <w:highlight w:val="none"/>
        </w:rPr>
      </w:pPr>
      <w:r>
        <w:rPr>
          <w:rFonts w:ascii="Times New Roman" w:hAnsi="Times New Roman" w:cs="Times New Roman"/>
          <w:sz w:val="26"/>
          <w:szCs w:val="26"/>
          <w:highlight w:val="none"/>
        </w:rPr>
        <w:t>2. Настоящее постановление вступает в силу после его официального опубликования.</w:t>
      </w:r>
    </w:p>
    <w:p w14:paraId="7E9415F0">
      <w:pPr>
        <w:spacing w:after="0" w:line="276" w:lineRule="auto"/>
        <w:ind w:left="142" w:firstLine="566"/>
        <w:contextualSpacing/>
        <w:jc w:val="both"/>
        <w:rPr>
          <w:rFonts w:ascii="Times New Roman" w:hAnsi="Times New Roman" w:eastAsia="Times New Roman" w:cs="Times New Roman"/>
          <w:sz w:val="26"/>
          <w:szCs w:val="26"/>
          <w:lang w:val="ru-RU" w:eastAsia="ru-RU" w:bidi="ar-SA"/>
        </w:rPr>
      </w:pPr>
      <w:r>
        <w:rPr>
          <w:rFonts w:ascii="Times New Roman" w:hAnsi="Times New Roman" w:eastAsia="Times New Roman" w:cs="Times New Roman"/>
          <w:sz w:val="26"/>
          <w:szCs w:val="26"/>
          <w:lang w:val="ru-RU" w:eastAsia="ru-RU" w:bidi="ar-SA"/>
        </w:rPr>
        <w:t xml:space="preserve">3. Разместить данное постановление на официальном сайте торгов http://torgi.gov.ru/ </w:t>
      </w:r>
    </w:p>
    <w:p w14:paraId="7F2ABC09">
      <w:pPr>
        <w:numPr>
          <w:numId w:val="0"/>
        </w:numPr>
        <w:suppressAutoHyphens/>
        <w:spacing w:after="0"/>
        <w:jc w:val="both"/>
        <w:rPr>
          <w:rFonts w:ascii="Times New Roman" w:hAnsi="Times New Roman"/>
          <w:sz w:val="26"/>
          <w:szCs w:val="26"/>
        </w:rPr>
      </w:pPr>
    </w:p>
    <w:p w14:paraId="0B983833">
      <w:pPr>
        <w:suppressAutoHyphens/>
        <w:spacing w:after="0"/>
        <w:jc w:val="both"/>
        <w:rPr>
          <w:rFonts w:ascii="Times New Roman" w:hAnsi="Times New Roman"/>
          <w:b/>
          <w:sz w:val="24"/>
        </w:rPr>
      </w:pPr>
    </w:p>
    <w:p w14:paraId="38862C70">
      <w:pPr>
        <w:suppressAutoHyphens/>
        <w:spacing w:after="0"/>
        <w:jc w:val="both"/>
        <w:rPr>
          <w:rFonts w:ascii="Times New Roman" w:hAnsi="Times New Roman"/>
          <w:b/>
          <w:sz w:val="28"/>
          <w:szCs w:val="28"/>
        </w:rPr>
      </w:pPr>
      <w:r>
        <w:rPr>
          <w:rFonts w:ascii="Times New Roman" w:hAnsi="Times New Roman"/>
          <w:b/>
          <w:sz w:val="28"/>
          <w:szCs w:val="28"/>
        </w:rPr>
        <w:t>Глава сельского поселения Алакаевка</w:t>
      </w:r>
    </w:p>
    <w:p w14:paraId="3FA15B5C">
      <w:pPr>
        <w:suppressAutoHyphens/>
        <w:spacing w:after="0"/>
        <w:jc w:val="both"/>
        <w:rPr>
          <w:rFonts w:ascii="Times New Roman" w:hAnsi="Times New Roman"/>
          <w:b/>
          <w:sz w:val="28"/>
          <w:szCs w:val="28"/>
        </w:rPr>
      </w:pPr>
      <w:r>
        <w:rPr>
          <w:rFonts w:ascii="Times New Roman" w:hAnsi="Times New Roman"/>
          <w:b/>
          <w:sz w:val="28"/>
          <w:szCs w:val="28"/>
        </w:rPr>
        <w:t xml:space="preserve">муниципального района Кинельский </w:t>
      </w:r>
    </w:p>
    <w:p w14:paraId="7F943350">
      <w:pPr>
        <w:suppressAutoHyphens/>
        <w:spacing w:after="0"/>
        <w:jc w:val="both"/>
        <w:rPr>
          <w:rFonts w:ascii="Times New Roman" w:hAnsi="Times New Roman"/>
          <w:b/>
          <w:sz w:val="28"/>
          <w:szCs w:val="28"/>
        </w:rPr>
      </w:pPr>
      <w:r>
        <w:rPr>
          <w:rFonts w:ascii="Times New Roman" w:hAnsi="Times New Roman"/>
          <w:b/>
          <w:sz w:val="28"/>
          <w:szCs w:val="28"/>
        </w:rPr>
        <w:t>Самарской области                                                                                    И.В. Ионова</w:t>
      </w:r>
      <w:bookmarkStart w:id="0" w:name="_GoBack"/>
      <w:bookmarkEnd w:id="0"/>
    </w:p>
    <w:sectPr>
      <w:pgSz w:w="11906" w:h="16838"/>
      <w:pgMar w:top="851" w:right="762" w:bottom="426" w:left="1080" w:header="708" w:footer="70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Calibri">
    <w:panose1 w:val="020F0502020204030204"/>
    <w:charset w:val="86"/>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7"/>
    <w:rsid w:val="00042727"/>
    <w:rsid w:val="00075B5B"/>
    <w:rsid w:val="000B138B"/>
    <w:rsid w:val="0013062F"/>
    <w:rsid w:val="00144743"/>
    <w:rsid w:val="001A0DFE"/>
    <w:rsid w:val="001B7EC1"/>
    <w:rsid w:val="001D7E98"/>
    <w:rsid w:val="001F35DB"/>
    <w:rsid w:val="00213E9F"/>
    <w:rsid w:val="00224CF1"/>
    <w:rsid w:val="002E5556"/>
    <w:rsid w:val="002F47F2"/>
    <w:rsid w:val="00306025"/>
    <w:rsid w:val="00324C83"/>
    <w:rsid w:val="00352DC6"/>
    <w:rsid w:val="00371330"/>
    <w:rsid w:val="003A36CD"/>
    <w:rsid w:val="004702D6"/>
    <w:rsid w:val="00494A58"/>
    <w:rsid w:val="004E2907"/>
    <w:rsid w:val="005259F6"/>
    <w:rsid w:val="00556D5F"/>
    <w:rsid w:val="00562480"/>
    <w:rsid w:val="00586DCF"/>
    <w:rsid w:val="00674B25"/>
    <w:rsid w:val="0071488E"/>
    <w:rsid w:val="0074542E"/>
    <w:rsid w:val="00771AF4"/>
    <w:rsid w:val="0079612B"/>
    <w:rsid w:val="008313A8"/>
    <w:rsid w:val="00854F38"/>
    <w:rsid w:val="00884A29"/>
    <w:rsid w:val="00895F2C"/>
    <w:rsid w:val="008B19F4"/>
    <w:rsid w:val="00953699"/>
    <w:rsid w:val="00986360"/>
    <w:rsid w:val="009869AA"/>
    <w:rsid w:val="009A668E"/>
    <w:rsid w:val="009B4046"/>
    <w:rsid w:val="009D1CF3"/>
    <w:rsid w:val="009E1F1D"/>
    <w:rsid w:val="009E2AAD"/>
    <w:rsid w:val="009E4F56"/>
    <w:rsid w:val="00A302CF"/>
    <w:rsid w:val="00A90AF0"/>
    <w:rsid w:val="00A93D56"/>
    <w:rsid w:val="00AD5C46"/>
    <w:rsid w:val="00B313AF"/>
    <w:rsid w:val="00B40678"/>
    <w:rsid w:val="00B61853"/>
    <w:rsid w:val="00B85228"/>
    <w:rsid w:val="00BA25D2"/>
    <w:rsid w:val="00BD075F"/>
    <w:rsid w:val="00BD2653"/>
    <w:rsid w:val="00C945E0"/>
    <w:rsid w:val="00CC23CD"/>
    <w:rsid w:val="00CE7075"/>
    <w:rsid w:val="00CF7F27"/>
    <w:rsid w:val="00D423A7"/>
    <w:rsid w:val="00D507C1"/>
    <w:rsid w:val="00D96A7B"/>
    <w:rsid w:val="00DB5266"/>
    <w:rsid w:val="00E11A63"/>
    <w:rsid w:val="00E8728C"/>
    <w:rsid w:val="00EA5ED4"/>
    <w:rsid w:val="00F15277"/>
    <w:rsid w:val="00F218EB"/>
    <w:rsid w:val="00FA1F95"/>
    <w:rsid w:val="00FB5D75"/>
    <w:rsid w:val="0B680A46"/>
    <w:rsid w:val="0E877F21"/>
    <w:rsid w:val="4683240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imes New Roman"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qFormat="1" w:unhideWhenUsed="0" w:uiPriority="0" w:semiHidden="0"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uiPriority w:val="0"/>
    <w:pPr>
      <w:spacing w:after="200" w:line="276" w:lineRule="auto"/>
    </w:pPr>
    <w:rPr>
      <w:rFonts w:ascii="Calibri" w:hAnsi="Calibri" w:eastAsia="Times New Roman" w:cs="Times New Roman"/>
      <w:sz w:val="22"/>
      <w:lang w:val="ru-RU"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qFormat/>
    <w:uiPriority w:val="0"/>
    <w:rPr>
      <w:color w:val="0000FF"/>
      <w:u w:val="single"/>
    </w:rPr>
  </w:style>
  <w:style w:type="paragraph" w:styleId="5">
    <w:name w:val="Balloon Text"/>
    <w:basedOn w:val="1"/>
    <w:link w:val="10"/>
    <w:semiHidden/>
    <w:unhideWhenUsed/>
    <w:uiPriority w:val="99"/>
    <w:pPr>
      <w:spacing w:after="0" w:line="240" w:lineRule="auto"/>
    </w:pPr>
    <w:rPr>
      <w:rFonts w:ascii="Segoe UI" w:hAnsi="Segoe UI" w:cs="Segoe UI"/>
      <w:sz w:val="18"/>
      <w:szCs w:val="18"/>
    </w:rPr>
  </w:style>
  <w:style w:type="paragraph" w:styleId="6">
    <w:name w:val="Body Text Indent"/>
    <w:basedOn w:val="1"/>
    <w:link w:val="9"/>
    <w:qFormat/>
    <w:uiPriority w:val="0"/>
    <w:pPr>
      <w:suppressAutoHyphens/>
      <w:spacing w:after="120" w:line="240" w:lineRule="auto"/>
      <w:ind w:left="283"/>
    </w:pPr>
    <w:rPr>
      <w:rFonts w:ascii="Times New Roman" w:hAnsi="Times New Roman"/>
      <w:sz w:val="24"/>
      <w:szCs w:val="24"/>
      <w:lang w:eastAsia="zh-CN"/>
    </w:rPr>
  </w:style>
  <w:style w:type="table" w:styleId="7">
    <w:name w:val="Table Simple 1"/>
    <w:basedOn w:val="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character" w:customStyle="1" w:styleId="8">
    <w:name w:val="Номер строки1"/>
    <w:basedOn w:val="2"/>
    <w:semiHidden/>
    <w:uiPriority w:val="0"/>
  </w:style>
  <w:style w:type="character" w:customStyle="1" w:styleId="9">
    <w:name w:val="Основной текст с отступом Знак"/>
    <w:basedOn w:val="2"/>
    <w:link w:val="6"/>
    <w:qFormat/>
    <w:uiPriority w:val="0"/>
    <w:rPr>
      <w:rFonts w:ascii="Times New Roman" w:hAnsi="Times New Roman"/>
      <w:sz w:val="24"/>
      <w:szCs w:val="24"/>
      <w:lang w:eastAsia="zh-CN"/>
    </w:rPr>
  </w:style>
  <w:style w:type="character" w:customStyle="1" w:styleId="10">
    <w:name w:val="Текст выноски Знак"/>
    <w:basedOn w:val="2"/>
    <w:link w:val="5"/>
    <w:semiHidden/>
    <w:qFormat/>
    <w:uiPriority w:val="99"/>
    <w:rPr>
      <w:rFonts w:ascii="Segoe UI" w:hAnsi="Segoe UI" w:cs="Segoe UI"/>
      <w:sz w:val="18"/>
      <w:szCs w:val="18"/>
    </w:rPr>
  </w:style>
  <w:style w:type="paragraph" w:customStyle="1" w:styleId="11">
    <w:name w:val="Standard"/>
    <w:qFormat/>
    <w:uiPriority w:val="0"/>
    <w:pPr>
      <w:overflowPunct w:val="0"/>
      <w:autoSpaceDE w:val="0"/>
      <w:autoSpaceDN w:val="0"/>
      <w:spacing w:after="0" w:line="240" w:lineRule="auto"/>
      <w:textAlignment w:val="baseline"/>
    </w:pPr>
    <w:rPr>
      <w:rFonts w:ascii="Times New Roman" w:hAnsi="Times New Roman" w:eastAsia="Times New Roman" w:cs="Times New Roman"/>
      <w:kern w:val="3"/>
      <w:sz w:val="24"/>
      <w:lang w:val="ru-RU" w:eastAsia="zh-CN" w:bidi="ar-SA"/>
    </w:rPr>
  </w:style>
  <w:style w:type="paragraph" w:customStyle="1" w:styleId="12">
    <w:name w:val="Table Contents"/>
    <w:basedOn w:val="11"/>
    <w:qFormat/>
    <w:uiPriority w:val="0"/>
    <w:pPr>
      <w:suppressLineNumbers/>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Grizli777</Company>
  <Pages>1</Pages>
  <Words>333</Words>
  <Characters>1899</Characters>
  <Lines>15</Lines>
  <Paragraphs>4</Paragraphs>
  <TotalTime>0</TotalTime>
  <ScaleCrop>false</ScaleCrop>
  <LinksUpToDate>false</LinksUpToDate>
  <CharactersWithSpaces>2228</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2025-01-29T07:57:00Z</dcterms:created>
  <dc:creator>интеграл</dc:creator>
  <cp:lastModifiedBy>Gulya Gulya</cp:lastModifiedBy>
  <cp:lastPrinted>2025-01-29T07:56:00Z</cp:lastPrinted>
  <dcterms:modified xsi:type="dcterms:W3CDTF">2025-06-27T10:26:46Z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7AB20250402B4F8E8EBFF543FB59BC41_12</vt:lpwstr>
  </property>
</Properties>
</file>