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</w:t>
      </w:r>
      <w:r w:rsidR="00481358">
        <w:t xml:space="preserve"> </w:t>
      </w:r>
      <w:r w:rsidR="007216CA">
        <w:t>21.07.2025г.</w:t>
      </w:r>
      <w:r w:rsidR="00D94665">
        <w:t xml:space="preserve">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7216CA">
        <w:t>1148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931439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931439" w:rsidP="00931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Григошкин</w:t>
            </w:r>
            <w:proofErr w:type="spellEnd"/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CF3080">
        <w:t xml:space="preserve"> </w:t>
      </w:r>
      <w:r w:rsidR="007216CA">
        <w:t>21.07.2025г.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CF3080">
        <w:t xml:space="preserve"> </w:t>
      </w:r>
      <w:r w:rsidR="007216CA">
        <w:t>1148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  <w:bookmarkStart w:id="0" w:name="_GoBack"/>
      <w:bookmarkEnd w:id="0"/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7B36FB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п.1.</w:t>
      </w:r>
      <w:r w:rsidR="00C86EB2">
        <w:rPr>
          <w:sz w:val="28"/>
          <w:szCs w:val="28"/>
        </w:rPr>
        <w:t>84</w:t>
      </w:r>
      <w:r w:rsidR="00E44851">
        <w:rPr>
          <w:sz w:val="28"/>
          <w:szCs w:val="28"/>
        </w:rPr>
        <w:t>, 1.</w:t>
      </w:r>
      <w:r w:rsidR="00C86EB2">
        <w:rPr>
          <w:sz w:val="28"/>
          <w:szCs w:val="28"/>
        </w:rPr>
        <w:t>107-1.114</w:t>
      </w:r>
      <w:r w:rsidR="00E44851">
        <w:rPr>
          <w:sz w:val="28"/>
          <w:szCs w:val="28"/>
        </w:rPr>
        <w:t xml:space="preserve">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8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1970"/>
        <w:gridCol w:w="1371"/>
        <w:gridCol w:w="1148"/>
        <w:gridCol w:w="1065"/>
        <w:gridCol w:w="1302"/>
        <w:gridCol w:w="1229"/>
        <w:gridCol w:w="1218"/>
        <w:gridCol w:w="1218"/>
        <w:gridCol w:w="1218"/>
        <w:gridCol w:w="1218"/>
        <w:gridCol w:w="1880"/>
      </w:tblGrid>
      <w:tr w:rsidR="004B4DEE" w:rsidRPr="00867C6A" w:rsidTr="00CF3080">
        <w:trPr>
          <w:trHeight w:val="7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CF3080">
        <w:trPr>
          <w:trHeight w:val="40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EE" w:rsidRPr="00867C6A" w:rsidTr="00CF3080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DEE" w:rsidRPr="00867C6A" w:rsidTr="00CF3080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зданий  образовательных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4B4DEE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C86EB2" w:rsidP="001F04E5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rStyle w:val="docdata"/>
                <w:color w:val="000000"/>
                <w:sz w:val="16"/>
                <w:szCs w:val="16"/>
              </w:rPr>
              <w:t>415,65599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Выполнение работ по ремонту кабинета труда в ГБОУ ООШ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Парфеновка</w:t>
            </w:r>
            <w:proofErr w:type="spellEnd"/>
            <w:r w:rsidRPr="00C86EB2">
              <w:rPr>
                <w:color w:val="000000"/>
                <w:sz w:val="16"/>
                <w:szCs w:val="16"/>
              </w:rPr>
              <w:t xml:space="preserve"> в 2025 г.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19,39429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.108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Ремонт помещения спальни в здании СП ДС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Сколково</w:t>
            </w:r>
            <w:proofErr w:type="spellEnd"/>
            <w:r w:rsidRPr="00C86EB2">
              <w:rPr>
                <w:color w:val="000000"/>
                <w:sz w:val="16"/>
                <w:szCs w:val="16"/>
              </w:rPr>
              <w:t xml:space="preserve">, расположенного по адресу: Самарская область,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C86EB2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Сколково</w:t>
            </w:r>
            <w:proofErr w:type="spellEnd"/>
            <w:r w:rsidRPr="00C86EB2">
              <w:rPr>
                <w:color w:val="000000"/>
                <w:sz w:val="16"/>
                <w:szCs w:val="16"/>
              </w:rPr>
              <w:t>, ул. Советская,41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54,44743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F3080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lastRenderedPageBreak/>
              <w:t>1.110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8C" w:rsidRDefault="00344E8C" w:rsidP="00BD5E19">
      <w:r>
        <w:separator/>
      </w:r>
    </w:p>
  </w:endnote>
  <w:endnote w:type="continuationSeparator" w:id="0">
    <w:p w:rsidR="00344E8C" w:rsidRDefault="00344E8C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8C" w:rsidRDefault="00344E8C" w:rsidP="00BD5E19">
      <w:r>
        <w:separator/>
      </w:r>
    </w:p>
  </w:footnote>
  <w:footnote w:type="continuationSeparator" w:id="0">
    <w:p w:rsidR="00344E8C" w:rsidRDefault="00344E8C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86FF0"/>
    <w:rsid w:val="002935F1"/>
    <w:rsid w:val="002A00F1"/>
    <w:rsid w:val="002A0E50"/>
    <w:rsid w:val="002A2385"/>
    <w:rsid w:val="002A4948"/>
    <w:rsid w:val="002B6C76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5AB9"/>
    <w:rsid w:val="0033631D"/>
    <w:rsid w:val="00341AC0"/>
    <w:rsid w:val="00343FA0"/>
    <w:rsid w:val="00344E8C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4A2"/>
    <w:rsid w:val="004A599C"/>
    <w:rsid w:val="004B4DEE"/>
    <w:rsid w:val="004B6369"/>
    <w:rsid w:val="004B7DCC"/>
    <w:rsid w:val="004C1905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576A0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163C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16CA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1C27"/>
    <w:rsid w:val="00802EF7"/>
    <w:rsid w:val="00811FDE"/>
    <w:rsid w:val="00816A25"/>
    <w:rsid w:val="00817986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439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9F6A2D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86EB2"/>
    <w:rsid w:val="00CB1CE0"/>
    <w:rsid w:val="00CC024F"/>
    <w:rsid w:val="00CC530B"/>
    <w:rsid w:val="00CD6747"/>
    <w:rsid w:val="00CE371F"/>
    <w:rsid w:val="00CE3F79"/>
    <w:rsid w:val="00CE550F"/>
    <w:rsid w:val="00CF3080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23AA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1C8F"/>
    <w:rsid w:val="00DF41E7"/>
    <w:rsid w:val="00E02FB3"/>
    <w:rsid w:val="00E10BC7"/>
    <w:rsid w:val="00E20B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B6E6E"/>
    <w:rsid w:val="00FC1D0D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13DEA-B7CE-4F18-854D-E2FA9DC1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6</cp:revision>
  <cp:lastPrinted>2025-07-21T08:56:00Z</cp:lastPrinted>
  <dcterms:created xsi:type="dcterms:W3CDTF">2025-07-11T07:20:00Z</dcterms:created>
  <dcterms:modified xsi:type="dcterms:W3CDTF">2025-07-22T07:36:00Z</dcterms:modified>
</cp:coreProperties>
</file>