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A95181"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19791D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Кинельский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  <w:r w:rsidR="0052678C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</w:t>
      </w:r>
    </w:p>
    <w:p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A95181" w:rsidRPr="0091344F">
        <w:rPr>
          <w:rFonts w:ascii="Times New Roman" w:hAnsi="Times New Roman"/>
          <w:lang w:val="ru-RU"/>
        </w:rPr>
        <w:t>т</w:t>
      </w:r>
      <w:r w:rsidR="00455708">
        <w:rPr>
          <w:rFonts w:ascii="Times New Roman" w:hAnsi="Times New Roman"/>
          <w:lang w:val="ru-RU"/>
        </w:rPr>
        <w:t xml:space="preserve"> 28.12.</w:t>
      </w:r>
      <w:r w:rsidR="00A95181" w:rsidRPr="0091344F">
        <w:rPr>
          <w:rFonts w:ascii="Times New Roman" w:hAnsi="Times New Roman"/>
          <w:lang w:val="ru-RU"/>
        </w:rPr>
        <w:t>20</w:t>
      </w:r>
      <w:r w:rsidR="00A95181">
        <w:rPr>
          <w:rFonts w:ascii="Times New Roman" w:hAnsi="Times New Roman"/>
          <w:lang w:val="ru-RU"/>
        </w:rPr>
        <w:t>2</w:t>
      </w:r>
      <w:r w:rsidR="00B00E3B">
        <w:rPr>
          <w:rFonts w:ascii="Times New Roman" w:hAnsi="Times New Roman"/>
          <w:lang w:val="ru-RU"/>
        </w:rPr>
        <w:t>4</w:t>
      </w:r>
      <w:r w:rsidR="00A95181" w:rsidRPr="0091344F">
        <w:rPr>
          <w:rFonts w:ascii="Times New Roman" w:hAnsi="Times New Roman"/>
          <w:lang w:val="ru-RU"/>
        </w:rPr>
        <w:t xml:space="preserve"> г.   №</w:t>
      </w:r>
      <w:r w:rsidR="008D52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</w:t>
      </w:r>
      <w:r w:rsidR="00455708">
        <w:rPr>
          <w:rFonts w:ascii="Times New Roman" w:hAnsi="Times New Roman"/>
          <w:lang w:val="ru-RU"/>
        </w:rPr>
        <w:t>2457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г.Кинель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079"/>
      </w:tblGrid>
      <w:tr w:rsidR="00B00E3B" w:rsidRPr="00455708" w:rsidTr="00B00E3B">
        <w:tc>
          <w:tcPr>
            <w:tcW w:w="4928" w:type="dxa"/>
          </w:tcPr>
          <w:p w:rsidR="00B00E3B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«О внесении изменений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34E9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</w:p>
          <w:p w:rsidR="00B00E3B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постановление администрации муниципального района Кинельский №330 от 10.03.2021 г. </w:t>
            </w:r>
            <w:r w:rsidR="002439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 утверждении муниципальной программы</w:t>
            </w:r>
          </w:p>
          <w:p w:rsidR="00B00E3B" w:rsidRPr="002D711F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«Создание условий для оказания </w:t>
            </w:r>
          </w:p>
          <w:p w:rsidR="00B00E3B" w:rsidRPr="002D711F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медицинской помощи населению</w:t>
            </w:r>
          </w:p>
          <w:p w:rsidR="00B00E3B" w:rsidRPr="002D711F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муниципального района Кинельский </w:t>
            </w:r>
          </w:p>
          <w:p w:rsidR="00B00E3B" w:rsidRPr="002D711F" w:rsidRDefault="00B00E3B" w:rsidP="00B00E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Самарской области на 20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2D71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годы»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, </w:t>
            </w:r>
          </w:p>
          <w:p w:rsidR="00B00E3B" w:rsidRDefault="00B00E3B" w:rsidP="00A95181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079" w:type="dxa"/>
          </w:tcPr>
          <w:p w:rsidR="00734E9D" w:rsidRDefault="00734E9D" w:rsidP="00A95181">
            <w:pPr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E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  <w:p w:rsidR="00734E9D" w:rsidRDefault="00734E9D" w:rsidP="00A95181">
            <w:pPr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4E9D" w:rsidRDefault="00734E9D" w:rsidP="00A95181">
            <w:pPr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0E3B" w:rsidRPr="00734E9D" w:rsidRDefault="00B00E3B" w:rsidP="00A95181">
            <w:pPr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B00E3B" w:rsidRDefault="00A95181" w:rsidP="00B00E3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0E3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00E3B" w:rsidRPr="00B00E3B"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 Самарской области, администрация муниципального района Кинельский Самарской области </w:t>
      </w:r>
      <w:r w:rsidRPr="00B00E3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B00E3B" w:rsidRDefault="00A95181" w:rsidP="00B00E3B">
      <w:pPr>
        <w:pStyle w:val="a5"/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0E3B">
        <w:rPr>
          <w:rFonts w:ascii="Times New Roman" w:hAnsi="Times New Roman"/>
          <w:sz w:val="28"/>
          <w:szCs w:val="28"/>
          <w:lang w:val="ru-RU"/>
        </w:rPr>
        <w:t>в постановление администрации муниципального района Кинельский №330</w:t>
      </w:r>
      <w:r w:rsidR="00B00E3B" w:rsidRPr="00B00E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0E3B">
        <w:rPr>
          <w:rFonts w:ascii="Times New Roman" w:hAnsi="Times New Roman"/>
          <w:sz w:val="28"/>
          <w:szCs w:val="28"/>
          <w:lang w:val="ru-RU"/>
        </w:rPr>
        <w:t>от 10.03.2021 г. «Об утверждении муниципальной программы «</w:t>
      </w:r>
      <w:r w:rsidR="00B00E3B"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="00B00E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0E3B"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</w:t>
      </w:r>
      <w:r w:rsidR="00B00E3B">
        <w:rPr>
          <w:rFonts w:ascii="Times New Roman" w:hAnsi="Times New Roman"/>
          <w:sz w:val="28"/>
          <w:szCs w:val="28"/>
          <w:lang w:val="ru-RU"/>
        </w:rPr>
        <w:t>ельский Самарской области на 2021</w:t>
      </w:r>
      <w:r w:rsidR="00B00E3B" w:rsidRPr="002D711F">
        <w:rPr>
          <w:rFonts w:ascii="Times New Roman" w:hAnsi="Times New Roman"/>
          <w:sz w:val="28"/>
          <w:szCs w:val="28"/>
          <w:lang w:val="ru-RU"/>
        </w:rPr>
        <w:t>-202</w:t>
      </w:r>
      <w:r w:rsidR="00B00E3B">
        <w:rPr>
          <w:rFonts w:ascii="Times New Roman" w:hAnsi="Times New Roman"/>
          <w:sz w:val="28"/>
          <w:szCs w:val="28"/>
          <w:lang w:val="ru-RU"/>
        </w:rPr>
        <w:t>5</w:t>
      </w:r>
      <w:r w:rsidR="00B00E3B"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="00B00E3B">
        <w:rPr>
          <w:rFonts w:ascii="Times New Roman" w:hAnsi="Times New Roman"/>
          <w:sz w:val="28"/>
          <w:szCs w:val="28"/>
          <w:lang w:val="ru-RU"/>
        </w:rPr>
        <w:t xml:space="preserve"> прилагаемые изменения.</w:t>
      </w:r>
    </w:p>
    <w:p w:rsidR="00B00E3B" w:rsidRPr="00B00E3B" w:rsidRDefault="00B00E3B" w:rsidP="00B00E3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B00E3B">
        <w:rPr>
          <w:szCs w:val="28"/>
          <w:lang w:val="ru-RU"/>
        </w:rPr>
        <w:t xml:space="preserve">          </w:t>
      </w:r>
      <w:r w:rsidRPr="00B00E3B">
        <w:rPr>
          <w:rFonts w:ascii="Times New Roman" w:hAnsi="Times New Roman"/>
          <w:sz w:val="28"/>
          <w:szCs w:val="28"/>
          <w:lang w:val="ru-RU"/>
        </w:rPr>
        <w:t>2. Официально опубликовать настоящее постановление на официальном сайте Администрации муниципального района Кинельский (</w:t>
      </w:r>
      <w:hyperlink r:id="rId5" w:history="1">
        <w:r w:rsidRPr="00B00E3B">
          <w:rPr>
            <w:rFonts w:ascii="Times New Roman" w:hAnsi="Times New Roman"/>
            <w:color w:val="0000FF"/>
            <w:sz w:val="28"/>
            <w:szCs w:val="28"/>
            <w:u w:val="single"/>
          </w:rPr>
          <w:t>www</w:t>
        </w:r>
        <w:r w:rsidRPr="00B00E3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B00E3B">
          <w:rPr>
            <w:rFonts w:ascii="Times New Roman" w:hAnsi="Times New Roman"/>
            <w:color w:val="0000FF"/>
            <w:sz w:val="28"/>
            <w:szCs w:val="28"/>
            <w:u w:val="single"/>
          </w:rPr>
          <w:t>kinel</w:t>
        </w:r>
        <w:r w:rsidRPr="00B00E3B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B00E3B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</w:hyperlink>
      <w:r w:rsidRPr="00B00E3B">
        <w:rPr>
          <w:rFonts w:ascii="Times New Roman" w:hAnsi="Times New Roman"/>
          <w:sz w:val="28"/>
          <w:szCs w:val="28"/>
          <w:lang w:val="ru-RU"/>
        </w:rPr>
        <w:t>) в разделе «Официальное опубликование».</w:t>
      </w:r>
    </w:p>
    <w:p w:rsidR="00B00E3B" w:rsidRPr="00B00E3B" w:rsidRDefault="00B00E3B" w:rsidP="00B00E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0E3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E3B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A95181" w:rsidRPr="00B00E3B" w:rsidRDefault="00A95181" w:rsidP="00B00E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="00B00E3B" w:rsidRPr="00B00E3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00E3B" w:rsidRPr="00B00E3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</w:t>
      </w:r>
      <w:r w:rsidR="00B00E3B" w:rsidRPr="00B00E3B">
        <w:rPr>
          <w:rFonts w:ascii="Times New Roman" w:hAnsi="Times New Roman"/>
          <w:sz w:val="28"/>
          <w:szCs w:val="28"/>
          <w:lang w:val="ru-RU"/>
        </w:rPr>
        <w:lastRenderedPageBreak/>
        <w:t>на заместителя главы муниципального района Кинельский Самарской области по социальным вопросам.</w:t>
      </w: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sz w:val="28"/>
          <w:szCs w:val="28"/>
          <w:lang w:val="ru-RU"/>
        </w:rPr>
        <w:t>Кинельский</w:t>
      </w:r>
      <w:r w:rsidR="005267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</w:t>
      </w:r>
      <w:r w:rsidR="000A03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B00E3B" w:rsidRPr="0024393A" w:rsidRDefault="00B00E3B" w:rsidP="00B00E3B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24393A">
        <w:rPr>
          <w:rFonts w:ascii="Times New Roman" w:hAnsi="Times New Roman"/>
          <w:sz w:val="24"/>
          <w:lang w:val="ru-RU"/>
        </w:rPr>
        <w:t>А.В. Маликов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52678C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E3B" w:rsidRDefault="00B00E3B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EE0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84EE0"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 w:rsidR="00784EE0"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8D5208">
        <w:rPr>
          <w:rFonts w:ascii="Times New Roman" w:hAnsi="Times New Roman"/>
          <w:sz w:val="28"/>
          <w:szCs w:val="28"/>
          <w:lang w:val="ru-RU"/>
        </w:rPr>
        <w:t>а</w:t>
      </w:r>
      <w:r w:rsidR="00784EE0"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84EE0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455708">
        <w:rPr>
          <w:rFonts w:ascii="Times New Roman" w:hAnsi="Times New Roman"/>
          <w:sz w:val="28"/>
          <w:szCs w:val="28"/>
          <w:lang w:val="ru-RU"/>
        </w:rPr>
        <w:t xml:space="preserve"> 2457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от </w:t>
      </w:r>
      <w:bookmarkStart w:id="0" w:name="_GoBack"/>
      <w:bookmarkEnd w:id="0"/>
      <w:r w:rsidR="00455708">
        <w:rPr>
          <w:rFonts w:ascii="Times New Roman" w:hAnsi="Times New Roman"/>
          <w:sz w:val="28"/>
          <w:szCs w:val="28"/>
          <w:lang w:val="ru-RU"/>
        </w:rPr>
        <w:t xml:space="preserve"> 28 декабря </w:t>
      </w:r>
      <w:r w:rsidR="00D1788A">
        <w:rPr>
          <w:rFonts w:ascii="Times New Roman" w:hAnsi="Times New Roman"/>
          <w:sz w:val="28"/>
          <w:szCs w:val="28"/>
          <w:lang w:val="ru-RU"/>
        </w:rPr>
        <w:t>202</w:t>
      </w:r>
      <w:r w:rsidR="00B00E3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A64FD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4FDB">
        <w:rPr>
          <w:rFonts w:ascii="Times New Roman" w:hAnsi="Times New Roman"/>
          <w:sz w:val="28"/>
          <w:szCs w:val="28"/>
          <w:lang w:val="ru-RU"/>
        </w:rPr>
        <w:t>Изменения</w:t>
      </w:r>
      <w:r w:rsidR="00A64FDB" w:rsidRPr="00A64FDB">
        <w:rPr>
          <w:rFonts w:ascii="Times New Roman" w:hAnsi="Times New Roman"/>
          <w:sz w:val="28"/>
          <w:szCs w:val="28"/>
          <w:lang w:val="ru-RU"/>
        </w:rPr>
        <w:t>, которые вносятся в постановление администрации муниципального района Кинельский Самарской области №330 от 10.03.2021 г. «Об утверждении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</w:t>
      </w:r>
    </w:p>
    <w:p w:rsidR="00A64FDB" w:rsidRDefault="00A64FDB" w:rsidP="00A64FD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4FDB" w:rsidRDefault="00A64FDB" w:rsidP="00A64F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названии постановления муниципального района Кинельский Самарской области </w:t>
      </w:r>
      <w:r w:rsidRPr="00A64FDB">
        <w:rPr>
          <w:rFonts w:ascii="Times New Roman" w:hAnsi="Times New Roman"/>
          <w:sz w:val="28"/>
          <w:szCs w:val="28"/>
          <w:lang w:val="ru-RU"/>
        </w:rPr>
        <w:t>№330 от 10.03.2021 г. «Об утверждении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</w:t>
      </w:r>
      <w:r>
        <w:rPr>
          <w:rFonts w:ascii="Times New Roman" w:hAnsi="Times New Roman"/>
          <w:sz w:val="28"/>
          <w:szCs w:val="28"/>
          <w:lang w:val="ru-RU"/>
        </w:rPr>
        <w:t xml:space="preserve"> и по всему тексту постановления </w:t>
      </w:r>
      <w:r w:rsidRPr="00A64FDB">
        <w:rPr>
          <w:rFonts w:ascii="Times New Roman" w:hAnsi="Times New Roman"/>
          <w:sz w:val="28"/>
          <w:szCs w:val="28"/>
          <w:lang w:val="ru-RU"/>
        </w:rPr>
        <w:t>№330 от 10.03.2021 г. «Об утверждении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</w:t>
      </w:r>
      <w:r>
        <w:rPr>
          <w:rFonts w:ascii="Times New Roman" w:hAnsi="Times New Roman"/>
          <w:sz w:val="28"/>
          <w:szCs w:val="28"/>
          <w:lang w:val="ru-RU"/>
        </w:rPr>
        <w:t xml:space="preserve"> вместо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цифр «2021-2025» читать цифры «2021-2027».</w:t>
      </w:r>
    </w:p>
    <w:p w:rsidR="00A64FDB" w:rsidRDefault="00A64FDB" w:rsidP="00A64FDB">
      <w:pPr>
        <w:pStyle w:val="a5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64FDB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951EB">
        <w:rPr>
          <w:rFonts w:ascii="Times New Roman" w:hAnsi="Times New Roman"/>
          <w:sz w:val="28"/>
          <w:szCs w:val="28"/>
          <w:lang w:val="ru-RU"/>
        </w:rPr>
        <w:t xml:space="preserve">По всему тексту муниципальной программы </w:t>
      </w:r>
      <w:r w:rsidR="00C951EB" w:rsidRPr="00A64FDB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 муниципального района Кинельский Самарской области на 2021-2025 годы»</w:t>
      </w:r>
      <w:r w:rsidR="00C951EB">
        <w:rPr>
          <w:rFonts w:ascii="Times New Roman" w:hAnsi="Times New Roman"/>
          <w:sz w:val="28"/>
          <w:szCs w:val="28"/>
          <w:lang w:val="ru-RU"/>
        </w:rPr>
        <w:t xml:space="preserve"> читать муниципальная программа </w:t>
      </w:r>
      <w:r w:rsidR="00C951EB" w:rsidRPr="00A64FDB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 муниципального района Кинельский Самарской области на 2021-202</w:t>
      </w:r>
      <w:r w:rsidR="00C951EB">
        <w:rPr>
          <w:rFonts w:ascii="Times New Roman" w:hAnsi="Times New Roman"/>
          <w:sz w:val="28"/>
          <w:szCs w:val="28"/>
          <w:lang w:val="ru-RU"/>
        </w:rPr>
        <w:t>7</w:t>
      </w:r>
      <w:r w:rsidR="00C951EB" w:rsidRPr="00A64FDB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="00C951EB">
        <w:rPr>
          <w:rFonts w:ascii="Times New Roman" w:hAnsi="Times New Roman"/>
          <w:sz w:val="28"/>
          <w:szCs w:val="28"/>
          <w:lang w:val="ru-RU"/>
        </w:rPr>
        <w:t>.</w:t>
      </w:r>
    </w:p>
    <w:p w:rsidR="00C951EB" w:rsidRDefault="00C951EB" w:rsidP="00A64FDB">
      <w:pPr>
        <w:pStyle w:val="a5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C951EB" w:rsidRDefault="00C951EB" w:rsidP="00A64FDB">
      <w:pPr>
        <w:pStyle w:val="a5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»- вместо цифр </w:t>
      </w:r>
      <w:r>
        <w:rPr>
          <w:rFonts w:ascii="Times New Roman" w:hAnsi="Times New Roman"/>
          <w:sz w:val="28"/>
          <w:szCs w:val="28"/>
          <w:lang w:val="ru-RU"/>
        </w:rPr>
        <w:t xml:space="preserve">710,4 тыс. руб. читать цифры 1140,4  </w:t>
      </w:r>
      <w:r w:rsidRPr="008230BE">
        <w:rPr>
          <w:rFonts w:ascii="Times New Roman" w:hAnsi="Times New Roman"/>
          <w:sz w:val="28"/>
          <w:szCs w:val="28"/>
          <w:lang w:val="ru-RU"/>
        </w:rPr>
        <w:t>тыс. рублей</w:t>
      </w:r>
      <w:r w:rsidR="00426CA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 том числе по годам:</w:t>
      </w:r>
    </w:p>
    <w:p w:rsidR="00C951EB" w:rsidRPr="008230BE" w:rsidRDefault="00C951EB" w:rsidP="00C951EB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в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200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C951EB" w:rsidRDefault="00C951EB" w:rsidP="00C951EB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в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200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26CAF" w:rsidRDefault="00426CAF" w:rsidP="00C951EB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В Программе:</w:t>
      </w:r>
    </w:p>
    <w:p w:rsidR="00426CAF" w:rsidRDefault="00426CAF" w:rsidP="00426CA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Раздел 3.</w:t>
      </w:r>
      <w:r w:rsidRPr="00426C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426CAF">
        <w:rPr>
          <w:rFonts w:ascii="Times New Roman" w:hAnsi="Times New Roman"/>
          <w:sz w:val="28"/>
          <w:szCs w:val="28"/>
          <w:lang w:val="ru-RU"/>
        </w:rPr>
        <w:t>Обоснование ресурсного  обеспечения 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» вместо цифр 710,4 тыс. руб. читать цифры 1140,4  </w:t>
      </w:r>
      <w:r w:rsidRPr="008230BE">
        <w:rPr>
          <w:rFonts w:ascii="Times New Roman" w:hAnsi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26CAF" w:rsidRDefault="00426CAF" w:rsidP="00426CA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7. «Перечень мероприятий муниципальной программы </w:t>
      </w:r>
      <w:r w:rsidRPr="00426CAF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 муниципального района Кинельский Самарской области на 2021-2027 годы»</w:t>
      </w:r>
    </w:p>
    <w:p w:rsidR="00426CAF" w:rsidRDefault="00426CAF" w:rsidP="00426CA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мероприятие </w:t>
      </w:r>
      <w:r w:rsidR="007E76E8">
        <w:rPr>
          <w:rFonts w:ascii="Times New Roman" w:hAnsi="Times New Roman"/>
          <w:sz w:val="28"/>
          <w:szCs w:val="28"/>
          <w:lang w:val="ru-RU"/>
        </w:rPr>
        <w:t>«</w:t>
      </w:r>
      <w:r w:rsidR="007E76E8" w:rsidRPr="00C54C8C">
        <w:rPr>
          <w:rFonts w:ascii="Times New Roman" w:hAnsi="Times New Roman"/>
          <w:sz w:val="28"/>
          <w:szCs w:val="28"/>
          <w:lang w:val="ru-RU"/>
        </w:rPr>
        <w:t>Оказание единовременной материальной помощи молодым специалистам на обустройство</w:t>
      </w:r>
      <w:r w:rsidR="007E76E8"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7E76E8" w:rsidRPr="008230BE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7E76E8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7E76E8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7E76E8" w:rsidRDefault="007E76E8" w:rsidP="007E76E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>Содержание муниципального  жилья, построенного для обеспечения медицинских работников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7E76E8" w:rsidRPr="008230BE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30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7E76E8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30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7E76E8" w:rsidRDefault="007E76E8" w:rsidP="007E76E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30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153F48" w:rsidRDefault="00153F48" w:rsidP="00153F4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>Публикация информационно-аналитических материалов о деяте</w:t>
      </w:r>
      <w:r>
        <w:rPr>
          <w:rFonts w:ascii="Times New Roman" w:hAnsi="Times New Roman"/>
          <w:sz w:val="28"/>
          <w:szCs w:val="28"/>
          <w:lang w:val="ru-RU"/>
        </w:rPr>
        <w:t>льности медицинских организаций» дополнить по следующим годам:</w:t>
      </w:r>
    </w:p>
    <w:p w:rsidR="00153F48" w:rsidRPr="008230BE" w:rsidRDefault="00153F48" w:rsidP="00153F4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="003052C4">
        <w:rPr>
          <w:rFonts w:ascii="Times New Roman" w:eastAsia="Arial" w:hAnsi="Times New Roman"/>
          <w:spacing w:val="-1"/>
          <w:sz w:val="28"/>
          <w:szCs w:val="28"/>
          <w:lang w:val="ru-RU"/>
        </w:rPr>
        <w:t>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153F48" w:rsidRDefault="00153F48" w:rsidP="00153F4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="003052C4">
        <w:rPr>
          <w:rFonts w:ascii="Times New Roman" w:eastAsia="Arial" w:hAnsi="Times New Roman"/>
          <w:spacing w:val="-1"/>
          <w:sz w:val="28"/>
          <w:szCs w:val="28"/>
          <w:lang w:val="ru-RU"/>
        </w:rPr>
        <w:t>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153F48" w:rsidRDefault="00153F48" w:rsidP="00153F48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="003052C4">
        <w:rPr>
          <w:rFonts w:ascii="Times New Roman" w:eastAsia="Arial" w:hAnsi="Times New Roman"/>
          <w:spacing w:val="-1"/>
          <w:sz w:val="28"/>
          <w:szCs w:val="28"/>
          <w:lang w:val="ru-RU"/>
        </w:rPr>
        <w:t>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7E76E8" w:rsidRDefault="007E76E8" w:rsidP="007E76E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2C4" w:rsidRDefault="003052C4" w:rsidP="003052C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>Обеспечение жилыми помещениями  медицинских работников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3052C4" w:rsidRPr="008230BE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3052C4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3052C4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3052C4" w:rsidRDefault="003052C4" w:rsidP="003052C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>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 xml:space="preserve">Размещение информации о деятельности медицинских организаций, возможностях трудоустройства для медработников  на официально сайте администрации </w:t>
      </w:r>
      <w:proofErr w:type="gramStart"/>
      <w:r w:rsidRPr="00C54C8C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C54C8C">
        <w:rPr>
          <w:rFonts w:ascii="Times New Roman" w:hAnsi="Times New Roman"/>
          <w:sz w:val="28"/>
          <w:szCs w:val="28"/>
          <w:lang w:val="ru-RU"/>
        </w:rPr>
        <w:t>.р. Кинельский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3052C4" w:rsidRPr="008230BE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3052C4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3052C4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>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>Проведение конкурса профессионального мастерства среди медработников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 xml:space="preserve">мероприятие «Предоставление ежемесячной 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150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150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150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мероприятие «</w:t>
      </w:r>
      <w:r w:rsidRPr="00C54C8C">
        <w:rPr>
          <w:rFonts w:ascii="Times New Roman" w:hAnsi="Times New Roman"/>
          <w:sz w:val="28"/>
          <w:szCs w:val="28"/>
          <w:lang w:val="ru-RU"/>
        </w:rPr>
        <w:t>Организация анкетирования населения по удовлетворенности качеством медицинских услуг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lastRenderedPageBreak/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мероприятие «</w:t>
      </w:r>
      <w:r w:rsidRPr="00473002">
        <w:rPr>
          <w:rFonts w:ascii="Times New Roman" w:hAnsi="Times New Roman"/>
          <w:spacing w:val="-1"/>
          <w:sz w:val="28"/>
          <w:szCs w:val="28"/>
          <w:lang w:val="ru-RU"/>
        </w:rPr>
        <w:t xml:space="preserve">Благоустройство территории в процессе возведения (замены) </w:t>
      </w:r>
      <w:proofErr w:type="spellStart"/>
      <w:r w:rsidRPr="00473002">
        <w:rPr>
          <w:rFonts w:ascii="Times New Roman" w:hAnsi="Times New Roman"/>
          <w:spacing w:val="-1"/>
          <w:sz w:val="28"/>
          <w:szCs w:val="28"/>
          <w:lang w:val="ru-RU"/>
        </w:rPr>
        <w:t>ФАПов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мероприятие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«</w:t>
      </w:r>
      <w:r w:rsidRPr="00C54C8C">
        <w:rPr>
          <w:rFonts w:ascii="Times New Roman" w:hAnsi="Times New Roman"/>
          <w:sz w:val="28"/>
          <w:szCs w:val="28"/>
          <w:lang w:val="ru-RU"/>
        </w:rPr>
        <w:t>Проведение капитальных и текущих ремонтов, приобретение медицинского оборудования, инвентаря, автотранспорта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мероприятие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«</w:t>
      </w:r>
      <w:r w:rsidRPr="00C54C8C">
        <w:rPr>
          <w:rFonts w:ascii="Times New Roman" w:hAnsi="Times New Roman"/>
          <w:sz w:val="28"/>
          <w:szCs w:val="28"/>
          <w:lang w:val="ru-RU"/>
        </w:rPr>
        <w:t>Проведение капитальных и текущих ремонтов, приобретение медицинского оборудования, инвентаря, автотранспорта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5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0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473002" w:rsidRDefault="00473002" w:rsidP="00473002">
      <w:pPr>
        <w:pStyle w:val="a5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В графе «Всего»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>
        <w:rPr>
          <w:rFonts w:ascii="Times New Roman" w:hAnsi="Times New Roman"/>
          <w:sz w:val="28"/>
          <w:szCs w:val="28"/>
          <w:lang w:val="ru-RU"/>
        </w:rPr>
        <w:t xml:space="preserve">710,4 тыс. руб. читать цифры 1140,4  </w:t>
      </w:r>
      <w:r w:rsidRPr="008230BE">
        <w:rPr>
          <w:rFonts w:ascii="Times New Roman" w:hAnsi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/>
          <w:sz w:val="28"/>
          <w:szCs w:val="28"/>
          <w:lang w:val="ru-RU"/>
        </w:rPr>
        <w:t>, в том числе по годам:</w:t>
      </w:r>
    </w:p>
    <w:p w:rsidR="00473002" w:rsidRPr="008230BE" w:rsidRDefault="00473002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200 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рублей;</w:t>
      </w:r>
    </w:p>
    <w:p w:rsidR="00473002" w:rsidRDefault="00031EF9" w:rsidP="00473002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="00473002"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 w:rsidR="00473002"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="00473002"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="00473002"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 w:rsidR="00473002"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200 </w:t>
      </w:r>
      <w:r w:rsidR="00473002" w:rsidRPr="008230BE">
        <w:rPr>
          <w:rFonts w:ascii="Times New Roman" w:eastAsia="Arial" w:hAnsi="Times New Roman"/>
          <w:sz w:val="28"/>
          <w:szCs w:val="28"/>
          <w:lang w:val="ru-RU"/>
        </w:rPr>
        <w:t xml:space="preserve">тыс. </w:t>
      </w:r>
      <w:r w:rsidR="00473002"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рублей.</w:t>
      </w:r>
    </w:p>
    <w:p w:rsidR="00031EF9" w:rsidRPr="00031EF9" w:rsidRDefault="00DF1F45" w:rsidP="00031EF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Раздел 8. «Перечень показателей (индикаторов)</w:t>
      </w:r>
      <w:r w:rsidR="00031EF9"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муниципальной программы с расшифровкой плановых значений по годам её реализации и за весь период её реализации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»</w:t>
      </w:r>
      <w:r w:rsidR="00031EF9">
        <w:rPr>
          <w:rFonts w:ascii="Times New Roman" w:eastAsia="Arial" w:hAnsi="Times New Roman"/>
          <w:spacing w:val="-1"/>
          <w:sz w:val="28"/>
          <w:szCs w:val="28"/>
          <w:lang w:val="ru-RU"/>
        </w:rPr>
        <w:t xml:space="preserve"> </w:t>
      </w:r>
      <w:r w:rsidR="00031EF9" w:rsidRPr="00031EF9">
        <w:rPr>
          <w:rFonts w:ascii="Times New Roman" w:hAnsi="Times New Roman"/>
          <w:sz w:val="28"/>
          <w:szCs w:val="28"/>
          <w:lang w:val="ru-RU"/>
        </w:rPr>
        <w:t xml:space="preserve">«Создание условий для оказания медицинской помощи населению муниципального района Кинельский </w:t>
      </w:r>
    </w:p>
    <w:p w:rsidR="00031EF9" w:rsidRDefault="00031EF9" w:rsidP="00031EF9">
      <w:pPr>
        <w:pStyle w:val="a3"/>
        <w:spacing w:line="360" w:lineRule="auto"/>
        <w:ind w:left="0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31EF9">
        <w:rPr>
          <w:rFonts w:ascii="Times New Roman" w:hAnsi="Times New Roman"/>
          <w:sz w:val="28"/>
          <w:szCs w:val="28"/>
          <w:lang w:val="ru-RU"/>
        </w:rPr>
        <w:t>Самарской области на 2021-2027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473002" w:rsidRDefault="00031EF9" w:rsidP="00031EF9">
      <w:pPr>
        <w:pStyle w:val="a3"/>
        <w:spacing w:line="360" w:lineRule="auto"/>
        <w:ind w:left="0" w:right="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наименование цели, задачи и целевого индикатора Задачи 1 «П</w:t>
      </w:r>
      <w:r w:rsidRPr="009E6304">
        <w:rPr>
          <w:rFonts w:ascii="Times New Roman" w:hAnsi="Times New Roman"/>
          <w:sz w:val="28"/>
          <w:szCs w:val="28"/>
          <w:lang w:val="ru-RU"/>
        </w:rPr>
        <w:t xml:space="preserve">роцент </w:t>
      </w:r>
      <w:r w:rsidRPr="009E6304">
        <w:rPr>
          <w:rFonts w:ascii="Times New Roman" w:hAnsi="Times New Roman"/>
          <w:sz w:val="28"/>
          <w:szCs w:val="28"/>
          <w:lang w:val="ru-RU"/>
        </w:rPr>
        <w:lastRenderedPageBreak/>
        <w:t>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031EF9" w:rsidRPr="008230BE" w:rsidRDefault="00031EF9" w:rsidP="00031EF9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100;</w:t>
      </w:r>
    </w:p>
    <w:p w:rsidR="00031EF9" w:rsidRDefault="00031EF9" w:rsidP="00031EF9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100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.</w:t>
      </w:r>
    </w:p>
    <w:p w:rsidR="00031EF9" w:rsidRDefault="00031EF9" w:rsidP="00031EF9">
      <w:pPr>
        <w:pStyle w:val="a3"/>
        <w:spacing w:line="360" w:lineRule="auto"/>
        <w:ind w:left="0" w:right="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наименование цели, задачи и целевого индикатора Задачи 1 «</w:t>
      </w:r>
      <w:r w:rsidRPr="00031EF9">
        <w:rPr>
          <w:rFonts w:ascii="Times New Roman" w:hAnsi="Times New Roman"/>
          <w:sz w:val="28"/>
          <w:szCs w:val="28"/>
          <w:lang w:val="ru-RU"/>
        </w:rPr>
        <w:t>процент исполнения плана (Национальный проект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</w:p>
    <w:p w:rsidR="00031EF9" w:rsidRPr="008230BE" w:rsidRDefault="00031EF9" w:rsidP="00031EF9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100;</w:t>
      </w:r>
    </w:p>
    <w:p w:rsidR="00031EF9" w:rsidRDefault="00031EF9" w:rsidP="00031EF9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100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.</w:t>
      </w:r>
    </w:p>
    <w:p w:rsidR="006C7F27" w:rsidRDefault="006C7F27" w:rsidP="006C7F27">
      <w:pPr>
        <w:pStyle w:val="a3"/>
        <w:spacing w:line="360" w:lineRule="auto"/>
        <w:ind w:left="0" w:right="2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наименование цели, задачи и целевого индикатора Задачи 2 «П</w:t>
      </w:r>
      <w:r w:rsidRPr="00031EF9">
        <w:rPr>
          <w:rFonts w:ascii="Times New Roman" w:hAnsi="Times New Roman"/>
          <w:sz w:val="28"/>
          <w:szCs w:val="28"/>
          <w:lang w:val="ru-RU"/>
        </w:rPr>
        <w:t>роцент исполнения плана (Национальный проект «</w:t>
      </w:r>
      <w:r w:rsidRPr="006C7F27">
        <w:rPr>
          <w:rFonts w:ascii="Times New Roman" w:hAnsi="Times New Roman"/>
          <w:sz w:val="28"/>
          <w:szCs w:val="28"/>
          <w:lang w:val="ru-RU"/>
        </w:rPr>
        <w:t>уровень удовлетворенности населения муниципального района Кинельский качеством и доступностью медицинской помощи.</w:t>
      </w:r>
      <w:r>
        <w:rPr>
          <w:rFonts w:ascii="Times New Roman" w:hAnsi="Times New Roman"/>
          <w:sz w:val="28"/>
          <w:szCs w:val="28"/>
          <w:lang w:val="ru-RU"/>
        </w:rPr>
        <w:t>» дополнить по следующим годам:</w:t>
      </w:r>
      <w:proofErr w:type="gramEnd"/>
    </w:p>
    <w:p w:rsidR="006C7F27" w:rsidRPr="008230BE" w:rsidRDefault="006C7F27" w:rsidP="006C7F27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6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87;</w:t>
      </w:r>
    </w:p>
    <w:p w:rsidR="006C7F27" w:rsidRDefault="006C7F27" w:rsidP="006C7F27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202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7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г.</w:t>
      </w:r>
      <w:r w:rsidRPr="008230BE">
        <w:rPr>
          <w:rFonts w:ascii="Times New Roman" w:eastAsia="Arial" w:hAnsi="Times New Roman"/>
          <w:sz w:val="28"/>
          <w:szCs w:val="28"/>
          <w:lang w:val="ru-RU"/>
        </w:rPr>
        <w:t>–</w:t>
      </w:r>
      <w:r>
        <w:rPr>
          <w:rFonts w:ascii="Times New Roman" w:eastAsia="Arial" w:hAnsi="Times New Roman"/>
          <w:spacing w:val="-1"/>
          <w:sz w:val="28"/>
          <w:szCs w:val="28"/>
          <w:lang w:val="ru-RU"/>
        </w:rPr>
        <w:t>89</w:t>
      </w:r>
      <w:r w:rsidRPr="008230BE">
        <w:rPr>
          <w:rFonts w:ascii="Times New Roman" w:eastAsia="Arial" w:hAnsi="Times New Roman"/>
          <w:spacing w:val="-1"/>
          <w:sz w:val="28"/>
          <w:szCs w:val="28"/>
          <w:lang w:val="ru-RU"/>
        </w:rPr>
        <w:t>.</w:t>
      </w:r>
    </w:p>
    <w:p w:rsidR="006C7F27" w:rsidRDefault="006C7F27" w:rsidP="00031EF9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</w:p>
    <w:p w:rsidR="00031EF9" w:rsidRDefault="00031EF9" w:rsidP="00031EF9">
      <w:pPr>
        <w:pStyle w:val="a3"/>
        <w:spacing w:line="360" w:lineRule="auto"/>
        <w:ind w:left="0" w:right="2" w:firstLine="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73002" w:rsidRDefault="00473002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</w:p>
    <w:p w:rsidR="003052C4" w:rsidRDefault="003052C4" w:rsidP="003052C4">
      <w:pPr>
        <w:pStyle w:val="TableParagraph"/>
        <w:spacing w:before="9" w:line="360" w:lineRule="auto"/>
        <w:ind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</w:p>
    <w:p w:rsidR="003052C4" w:rsidRDefault="003052C4" w:rsidP="003052C4">
      <w:pPr>
        <w:pStyle w:val="TableParagraph"/>
        <w:spacing w:before="9" w:line="360" w:lineRule="auto"/>
        <w:ind w:left="196" w:right="361"/>
        <w:rPr>
          <w:rFonts w:ascii="Times New Roman" w:eastAsia="Arial" w:hAnsi="Times New Roman"/>
          <w:spacing w:val="-1"/>
          <w:sz w:val="28"/>
          <w:szCs w:val="28"/>
          <w:lang w:val="ru-RU"/>
        </w:rPr>
      </w:pPr>
    </w:p>
    <w:p w:rsidR="00C951EB" w:rsidRPr="00455708" w:rsidRDefault="00C951EB" w:rsidP="00455708">
      <w:pPr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951EB" w:rsidRPr="00455708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2594F2C"/>
    <w:multiLevelType w:val="hybridMultilevel"/>
    <w:tmpl w:val="F9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181"/>
    <w:rsid w:val="00031EF9"/>
    <w:rsid w:val="0004626A"/>
    <w:rsid w:val="000A03D5"/>
    <w:rsid w:val="00153F48"/>
    <w:rsid w:val="00185EEE"/>
    <w:rsid w:val="0019791D"/>
    <w:rsid w:val="002310D5"/>
    <w:rsid w:val="00236DE9"/>
    <w:rsid w:val="0024393A"/>
    <w:rsid w:val="002A3F6B"/>
    <w:rsid w:val="003052C4"/>
    <w:rsid w:val="00307E6C"/>
    <w:rsid w:val="003B605D"/>
    <w:rsid w:val="003F750B"/>
    <w:rsid w:val="004123BD"/>
    <w:rsid w:val="00425C8B"/>
    <w:rsid w:val="00426CAF"/>
    <w:rsid w:val="00437BB9"/>
    <w:rsid w:val="00455708"/>
    <w:rsid w:val="00471F0A"/>
    <w:rsid w:val="00473002"/>
    <w:rsid w:val="0052678C"/>
    <w:rsid w:val="00532433"/>
    <w:rsid w:val="005E598C"/>
    <w:rsid w:val="005F162B"/>
    <w:rsid w:val="00610772"/>
    <w:rsid w:val="0065223B"/>
    <w:rsid w:val="006B3C8B"/>
    <w:rsid w:val="006C7F27"/>
    <w:rsid w:val="006F7C18"/>
    <w:rsid w:val="00720596"/>
    <w:rsid w:val="00734E9D"/>
    <w:rsid w:val="00757B98"/>
    <w:rsid w:val="00784EE0"/>
    <w:rsid w:val="007E76E8"/>
    <w:rsid w:val="007F23E8"/>
    <w:rsid w:val="00855FB6"/>
    <w:rsid w:val="0088544F"/>
    <w:rsid w:val="008D5208"/>
    <w:rsid w:val="008F025E"/>
    <w:rsid w:val="009135CA"/>
    <w:rsid w:val="009F6A91"/>
    <w:rsid w:val="00A06A3E"/>
    <w:rsid w:val="00A56D67"/>
    <w:rsid w:val="00A64FDB"/>
    <w:rsid w:val="00A95181"/>
    <w:rsid w:val="00AE1502"/>
    <w:rsid w:val="00AF690B"/>
    <w:rsid w:val="00B00E3B"/>
    <w:rsid w:val="00B51815"/>
    <w:rsid w:val="00B5322A"/>
    <w:rsid w:val="00B57E5B"/>
    <w:rsid w:val="00BA06D0"/>
    <w:rsid w:val="00BC4412"/>
    <w:rsid w:val="00C46321"/>
    <w:rsid w:val="00C951EB"/>
    <w:rsid w:val="00CD3B13"/>
    <w:rsid w:val="00CD51BB"/>
    <w:rsid w:val="00D10D7F"/>
    <w:rsid w:val="00D1788A"/>
    <w:rsid w:val="00D44139"/>
    <w:rsid w:val="00DF1F45"/>
    <w:rsid w:val="00E12D9E"/>
    <w:rsid w:val="00E64322"/>
    <w:rsid w:val="00E64DA0"/>
    <w:rsid w:val="00E712CE"/>
    <w:rsid w:val="00F076AF"/>
    <w:rsid w:val="00F347C0"/>
    <w:rsid w:val="00F352F5"/>
    <w:rsid w:val="00F80C87"/>
    <w:rsid w:val="00F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B00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Эдик Мурашкин</cp:lastModifiedBy>
  <cp:revision>19</cp:revision>
  <cp:lastPrinted>2025-02-07T09:34:00Z</cp:lastPrinted>
  <dcterms:created xsi:type="dcterms:W3CDTF">2023-11-29T11:24:00Z</dcterms:created>
  <dcterms:modified xsi:type="dcterms:W3CDTF">2025-02-19T10:09:00Z</dcterms:modified>
</cp:coreProperties>
</file>