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F1" w:rsidRDefault="00561AF1" w:rsidP="00561AF1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p w:rsidR="00561AF1" w:rsidRDefault="00561AF1" w:rsidP="00561AF1">
      <w:pPr>
        <w:ind w:left="720"/>
        <w:rPr>
          <w:b/>
          <w:sz w:val="24"/>
          <w:szCs w:val="24"/>
        </w:rPr>
      </w:pP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"/>
        <w:gridCol w:w="2691"/>
        <w:gridCol w:w="1275"/>
        <w:gridCol w:w="1275"/>
        <w:gridCol w:w="992"/>
        <w:gridCol w:w="992"/>
        <w:gridCol w:w="851"/>
        <w:gridCol w:w="992"/>
        <w:gridCol w:w="992"/>
        <w:gridCol w:w="993"/>
        <w:gridCol w:w="850"/>
        <w:gridCol w:w="851"/>
        <w:gridCol w:w="976"/>
        <w:gridCol w:w="1254"/>
        <w:gridCol w:w="22"/>
      </w:tblGrid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8"/>
                <w:szCs w:val="28"/>
              </w:rPr>
              <w:t xml:space="preserve">    Увеличение доли граждан, систематически занимающихся физической культурой и спортом </w:t>
            </w:r>
            <w:r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 Методическое и информационное обеспечение программы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спортом,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молодежных </w:t>
            </w:r>
            <w:r>
              <w:rPr>
                <w:sz w:val="16"/>
                <w:szCs w:val="16"/>
              </w:rPr>
              <w:lastRenderedPageBreak/>
              <w:t>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</w:t>
            </w:r>
            <w:r>
              <w:rPr>
                <w:sz w:val="16"/>
                <w:szCs w:val="16"/>
              </w:rPr>
              <w:lastRenderedPageBreak/>
              <w:t>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спортивно-массовых </w:t>
            </w:r>
            <w:r>
              <w:rPr>
                <w:sz w:val="16"/>
                <w:szCs w:val="16"/>
              </w:rPr>
              <w:lastRenderedPageBreak/>
              <w:t>мероприятий привело к  увеличению доли населения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регулярно</w:t>
            </w:r>
          </w:p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занимающегося</w:t>
            </w:r>
            <w:proofErr w:type="gramEnd"/>
            <w:r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спортивного инвентаря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834,0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850,0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уровня                                                                  подготовки членов </w:t>
            </w:r>
            <w:r>
              <w:rPr>
                <w:color w:val="000000"/>
                <w:sz w:val="16"/>
                <w:szCs w:val="16"/>
              </w:rPr>
              <w:lastRenderedPageBreak/>
              <w:t>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3 074,2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182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3121,4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20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Региональный этап Всероссийских сельских спортивных игр в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хоккею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лыжным гонкам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соревнования среди инвалидов, детей-инвалидов и лиц с ограниченными возможностями здоровья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8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легкой атлетике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шашкам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 xml:space="preserve">Официальные спортивные </w:t>
            </w:r>
            <w:r>
              <w:rPr>
                <w:sz w:val="16"/>
                <w:szCs w:val="16"/>
              </w:rPr>
              <w:lastRenderedPageBreak/>
              <w:t>соревнования Самарской области по шахматам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дартсу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настольному теннису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армрестлингу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среди муниципальных районов по баскетболу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футболу, мини-футболу (футзал)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фестивали ГТО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выполнения функций инструкторов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1701,5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2901,5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13716,6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улучшение состояния здоровья </w:t>
            </w:r>
            <w:r>
              <w:rPr>
                <w:color w:val="000000"/>
                <w:sz w:val="16"/>
                <w:szCs w:val="16"/>
              </w:rPr>
              <w:lastRenderedPageBreak/>
              <w:t>населения района, формирование здорового образа жизни, у</w:t>
            </w:r>
            <w:r>
              <w:rPr>
                <w:sz w:val="16"/>
                <w:szCs w:val="16"/>
              </w:rPr>
              <w:t xml:space="preserve">величение количества проведенных физкультурно – массовых мероприятий, </w:t>
            </w:r>
            <w:r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</w:t>
            </w:r>
            <w:proofErr w:type="gramEnd"/>
            <w:r>
              <w:rPr>
                <w:sz w:val="16"/>
                <w:szCs w:val="16"/>
              </w:rPr>
              <w:t xml:space="preserve">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</w:t>
            </w:r>
            <w:r>
              <w:rPr>
                <w:color w:val="000000"/>
                <w:sz w:val="16"/>
                <w:szCs w:val="16"/>
              </w:rPr>
              <w:lastRenderedPageBreak/>
              <w:t>оздоровительных технологий</w:t>
            </w:r>
          </w:p>
        </w:tc>
      </w:tr>
      <w:tr w:rsidR="00561AF1" w:rsidTr="00561AF1">
        <w:trPr>
          <w:trHeight w:val="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561AF1" w:rsidTr="00561AF1">
        <w:trPr>
          <w:trHeight w:val="12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Проверка регистрации/регистрация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561AF1" w:rsidTr="00561AF1">
        <w:trPr>
          <w:trHeight w:val="8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ГТО.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561AF1" w:rsidTr="00561AF1">
        <w:trPr>
          <w:trHeight w:val="26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46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 </w:t>
            </w:r>
            <w:r>
              <w:rPr>
                <w:sz w:val="16"/>
                <w:szCs w:val="16"/>
              </w:rPr>
              <w:t xml:space="preserve">с ограниченными возможностями здоровья, повышение доли инвалидов муниципального района, регулярно занимающихся </w:t>
            </w:r>
            <w:r>
              <w:rPr>
                <w:sz w:val="16"/>
                <w:szCs w:val="16"/>
              </w:rPr>
              <w:lastRenderedPageBreak/>
              <w:t>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561AF1" w:rsidTr="00561AF1">
        <w:trPr>
          <w:trHeight w:val="75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Средства местного бюджета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3759,7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4241,9</w:t>
            </w:r>
          </w:p>
          <w:p w:rsidR="00561AF1" w:rsidRDefault="00561AF1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23817,2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61AF1" w:rsidTr="00561AF1">
        <w:trPr>
          <w:trHeight w:val="80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Средства областного бюджета</w:t>
            </w:r>
          </w:p>
          <w:p w:rsidR="00561AF1" w:rsidRDefault="00561AF1">
            <w:pPr>
              <w:pStyle w:val="a3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color w:val="000000"/>
                <w:sz w:val="24"/>
                <w:szCs w:val="24"/>
              </w:rPr>
            </w:pPr>
          </w:p>
        </w:tc>
      </w:tr>
      <w:tr w:rsidR="00561AF1" w:rsidTr="00561AF1">
        <w:trPr>
          <w:trHeight w:val="7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</w:rPr>
            </w:pPr>
            <w:r>
              <w:rPr>
                <w:b/>
              </w:rPr>
              <w:t>4859,7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4241,9</w:t>
            </w:r>
          </w:p>
          <w:p w:rsidR="00561AF1" w:rsidRDefault="00561AF1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ab/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24917,2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61AF1" w:rsidRDefault="00561AF1" w:rsidP="00561AF1">
      <w:pPr>
        <w:rPr>
          <w:vanish/>
        </w:rPr>
      </w:pPr>
    </w:p>
    <w:p w:rsidR="00561AF1" w:rsidRDefault="00561AF1" w:rsidP="00561AF1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561AF1" w:rsidRDefault="00561AF1" w:rsidP="00561AF1"/>
    <w:p w:rsidR="00561AF1" w:rsidRDefault="00561AF1" w:rsidP="00561AF1">
      <w:pPr>
        <w:shd w:val="clear" w:color="auto" w:fill="FFFFFF"/>
        <w:tabs>
          <w:tab w:val="center" w:pos="7285"/>
          <w:tab w:val="left" w:pos="12600"/>
        </w:tabs>
        <w:spacing w:line="374" w:lineRule="atLeast"/>
        <w:jc w:val="center"/>
        <w:textAlignment w:val="baseline"/>
        <w:rPr>
          <w:bCs/>
          <w:color w:val="000000"/>
          <w:sz w:val="28"/>
          <w:szCs w:val="28"/>
        </w:rPr>
      </w:pPr>
    </w:p>
    <w:p w:rsidR="00561AF1" w:rsidRDefault="00561AF1" w:rsidP="00561AF1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561AF1" w:rsidRDefault="00561AF1" w:rsidP="00561AF1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561AF1" w:rsidRDefault="00561AF1" w:rsidP="00561AF1">
      <w:pPr>
        <w:rPr>
          <w:b/>
          <w:color w:val="000000"/>
          <w:sz w:val="28"/>
          <w:szCs w:val="28"/>
        </w:rPr>
        <w:sectPr w:rsidR="00561AF1">
          <w:pgSz w:w="16838" w:h="11906" w:orient="landscape"/>
          <w:pgMar w:top="1247" w:right="1077" w:bottom="1247" w:left="1077" w:header="720" w:footer="720" w:gutter="0"/>
          <w:cols w:space="720"/>
        </w:sectPr>
      </w:pPr>
    </w:p>
    <w:p w:rsidR="00D2653F" w:rsidRPr="00561AF1" w:rsidRDefault="00D2653F"/>
    <w:sectPr w:rsidR="00D2653F" w:rsidRPr="00561AF1" w:rsidSect="00561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AF1"/>
    <w:rsid w:val="00561AF1"/>
    <w:rsid w:val="00D2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1288</Words>
  <Characters>7346</Characters>
  <Application>Microsoft Office Word</Application>
  <DocSecurity>0</DocSecurity>
  <Lines>61</Lines>
  <Paragraphs>17</Paragraphs>
  <ScaleCrop>false</ScaleCrop>
  <Company>Microsoft</Company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2</cp:revision>
  <dcterms:created xsi:type="dcterms:W3CDTF">2025-02-06T04:43:00Z</dcterms:created>
  <dcterms:modified xsi:type="dcterms:W3CDTF">2025-02-06T04:45:00Z</dcterms:modified>
</cp:coreProperties>
</file>