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6613"/>
      </w:tblGrid>
      <w:tr w14:paraId="0428D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708" w:type="dxa"/>
            <w:shd w:val="clear" w:color="auto" w:fill="FFFFFF"/>
            <w:noWrap w:val="0"/>
            <w:vAlign w:val="top"/>
          </w:tcPr>
          <w:p w14:paraId="6457089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Arial Unicode MS" w:cs="Times New Roman CYR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Arial Unicode MS" w:cs="Times New Roman CYR"/>
                <w:kern w:val="2"/>
                <w:sz w:val="24"/>
                <w:szCs w:val="24"/>
                <w:lang w:eastAsia="ru-RU"/>
              </w:rPr>
              <w:t>Самарская область</w:t>
            </w:r>
          </w:p>
          <w:p w14:paraId="7B977B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Arial Unicode MS" w:cs="Times New Roman CYR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Arial Unicode MS" w:cs="Times New Roman CYR"/>
                <w:kern w:val="2"/>
                <w:sz w:val="24"/>
                <w:szCs w:val="24"/>
                <w:lang w:eastAsia="ru-RU"/>
              </w:rPr>
              <w:t>муниципальный район Кинельский</w:t>
            </w:r>
          </w:p>
          <w:p w14:paraId="6FDF84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Arial Unicode MS" w:cs="Calibri"/>
                <w:kern w:val="2"/>
                <w:sz w:val="22"/>
                <w:szCs w:val="22"/>
                <w:lang w:eastAsia="ru-RU"/>
              </w:rPr>
            </w:pPr>
          </w:p>
          <w:p w14:paraId="0538F4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Arial Unicode MS" w:cs="Times New Roman CYR"/>
                <w:b/>
                <w:bCs/>
                <w:kern w:val="2"/>
                <w:sz w:val="24"/>
                <w:szCs w:val="28"/>
                <w:lang w:eastAsia="ru-RU"/>
              </w:rPr>
            </w:pPr>
            <w:r>
              <w:rPr>
                <w:rFonts w:ascii="Times New Roman CYR" w:hAnsi="Times New Roman CYR" w:eastAsia="Arial Unicode MS" w:cs="Times New Roman CYR"/>
                <w:b/>
                <w:bCs/>
                <w:kern w:val="2"/>
                <w:sz w:val="24"/>
                <w:szCs w:val="28"/>
                <w:lang w:eastAsia="ru-RU"/>
              </w:rPr>
              <w:t>Администрация</w:t>
            </w:r>
          </w:p>
          <w:p w14:paraId="098BD19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Arial Unicode MS" w:cs="Times New Roman CYR"/>
                <w:b/>
                <w:bCs/>
                <w:kern w:val="2"/>
                <w:sz w:val="24"/>
                <w:szCs w:val="28"/>
                <w:lang w:eastAsia="ru-RU"/>
              </w:rPr>
            </w:pPr>
            <w:r>
              <w:rPr>
                <w:rFonts w:ascii="Times New Roman CYR" w:hAnsi="Times New Roman CYR" w:eastAsia="Arial Unicode MS" w:cs="Times New Roman CYR"/>
                <w:b/>
                <w:bCs/>
                <w:kern w:val="2"/>
                <w:sz w:val="24"/>
                <w:szCs w:val="28"/>
                <w:lang w:eastAsia="ru-RU"/>
              </w:rPr>
              <w:t>сельского поселения</w:t>
            </w:r>
          </w:p>
          <w:p w14:paraId="4CBAF6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eastAsia="Arial Unicode MS" w:cs="Times New Roman CYR"/>
                <w:b/>
                <w:bCs/>
                <w:kern w:val="2"/>
                <w:sz w:val="24"/>
                <w:szCs w:val="28"/>
                <w:lang w:eastAsia="ru-RU"/>
              </w:rPr>
            </w:pPr>
            <w:r>
              <w:rPr>
                <w:rFonts w:ascii="Times New Roman CYR" w:hAnsi="Times New Roman CYR" w:eastAsia="Arial Unicode MS" w:cs="Times New Roman CYR"/>
                <w:b/>
                <w:bCs/>
                <w:kern w:val="2"/>
                <w:sz w:val="24"/>
                <w:szCs w:val="28"/>
                <w:lang w:eastAsia="ru-RU"/>
              </w:rPr>
              <w:t>Алакаевка</w:t>
            </w:r>
          </w:p>
          <w:p w14:paraId="20A001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Arial Unicode MS" w:cs="Calibri"/>
                <w:kern w:val="2"/>
                <w:sz w:val="22"/>
                <w:szCs w:val="22"/>
                <w:lang w:val="en-US" w:eastAsia="ru-RU"/>
              </w:rPr>
            </w:pPr>
          </w:p>
        </w:tc>
        <w:tc>
          <w:tcPr>
            <w:tcW w:w="6613" w:type="dxa"/>
            <w:shd w:val="clear" w:color="auto" w:fill="FFFFFF"/>
            <w:noWrap w:val="0"/>
            <w:vAlign w:val="top"/>
          </w:tcPr>
          <w:p w14:paraId="3684B1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Arial Unicode MS" w:cs="Times New Roman"/>
                <w:kern w:val="2"/>
                <w:sz w:val="22"/>
                <w:szCs w:val="22"/>
                <w:lang w:val="en-US" w:eastAsia="ru-RU"/>
              </w:rPr>
            </w:pPr>
            <w:r>
              <w:rPr>
                <w:rFonts w:hint="default" w:ascii="Calibri" w:hAnsi="Calibri" w:eastAsia="Arial Unicode MS" w:cs="Calibri"/>
                <w:kern w:val="2"/>
                <w:sz w:val="22"/>
                <w:szCs w:val="22"/>
                <w:lang w:val="en-US" w:eastAsia="ru-RU"/>
              </w:rPr>
              <w:t xml:space="preserve">                                                                                                </w:t>
            </w:r>
            <w:r>
              <w:rPr>
                <w:rFonts w:hint="default" w:ascii="Times New Roman" w:hAnsi="Times New Roman" w:eastAsia="Arial Unicode MS" w:cs="Times New Roman"/>
                <w:kern w:val="2"/>
                <w:sz w:val="28"/>
                <w:szCs w:val="28"/>
                <w:lang w:val="en-US" w:eastAsia="ru-RU"/>
              </w:rPr>
              <w:t xml:space="preserve">  </w:t>
            </w:r>
          </w:p>
        </w:tc>
      </w:tr>
    </w:tbl>
    <w:p w14:paraId="1E578D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eastAsia="Arial Unicode MS" w:cs="Times New Roman CYR"/>
          <w:kern w:val="2"/>
          <w:sz w:val="36"/>
          <w:szCs w:val="36"/>
          <w:lang w:eastAsia="ru-RU"/>
        </w:rPr>
      </w:pPr>
      <w:r>
        <w:rPr>
          <w:rFonts w:ascii="Times New Roman CYR" w:hAnsi="Times New Roman CYR" w:eastAsia="Arial Unicode MS" w:cs="Times New Roman CYR"/>
          <w:kern w:val="2"/>
          <w:sz w:val="36"/>
          <w:szCs w:val="36"/>
          <w:lang w:eastAsia="ru-RU"/>
        </w:rPr>
        <w:t>ПОСТАНОВЛЕНИЕ</w:t>
      </w:r>
    </w:p>
    <w:p w14:paraId="742ABB3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eastAsia="Arial Unicode MS" w:cs="Calibri"/>
          <w:kern w:val="2"/>
          <w:sz w:val="22"/>
          <w:szCs w:val="22"/>
          <w:lang w:val="en-US" w:eastAsia="ru-RU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560"/>
      </w:tblGrid>
      <w:tr w14:paraId="1D612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107" w:type="dxa"/>
            <w:shd w:val="clear" w:color="auto" w:fill="FFFFFF"/>
            <w:noWrap w:val="0"/>
            <w:vAlign w:val="top"/>
          </w:tcPr>
          <w:p w14:paraId="7FF994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Arial Unicode MS" w:cs="Calibri"/>
                <w:kern w:val="2"/>
                <w:sz w:val="28"/>
                <w:szCs w:val="28"/>
                <w:lang w:val="en-US" w:eastAsia="ru-RU"/>
              </w:rPr>
            </w:pPr>
            <w:r>
              <w:rPr>
                <w:rFonts w:ascii="Times New Roman CYR" w:hAnsi="Times New Roman CYR" w:eastAsia="Arial Unicode MS" w:cs="Times New Roman CYR"/>
                <w:kern w:val="2"/>
                <w:sz w:val="28"/>
                <w:szCs w:val="28"/>
                <w:lang w:eastAsia="ru-RU"/>
              </w:rPr>
              <w:t>от «</w:t>
            </w:r>
            <w:r>
              <w:rPr>
                <w:rFonts w:hint="default" w:ascii="Times New Roman CYR" w:hAnsi="Times New Roman CYR" w:eastAsia="Arial Unicode MS" w:cs="Times New Roman CYR"/>
                <w:kern w:val="2"/>
                <w:sz w:val="28"/>
                <w:szCs w:val="28"/>
                <w:lang w:val="en-US" w:eastAsia="ru-RU"/>
              </w:rPr>
              <w:t>31</w:t>
            </w:r>
            <w:r>
              <w:rPr>
                <w:rFonts w:ascii="Times New Roman CYR" w:hAnsi="Times New Roman CYR" w:eastAsia="Arial Unicode MS" w:cs="Times New Roman CYR"/>
                <w:kern w:val="2"/>
                <w:sz w:val="28"/>
                <w:szCs w:val="28"/>
                <w:lang w:eastAsia="ru-RU"/>
              </w:rPr>
              <w:t>» октября</w:t>
            </w:r>
            <w:r>
              <w:rPr>
                <w:rFonts w:hint="default" w:ascii="Times New Roman CYR" w:hAnsi="Times New Roman CYR" w:eastAsia="Arial Unicode MS" w:cs="Times New Roman CYR"/>
                <w:kern w:val="2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 CYR" w:hAnsi="Times New Roman CYR" w:eastAsia="Arial Unicode MS" w:cs="Times New Roman CYR"/>
                <w:kern w:val="2"/>
                <w:sz w:val="28"/>
                <w:szCs w:val="28"/>
                <w:lang w:eastAsia="ru-RU"/>
              </w:rPr>
              <w:t>202</w:t>
            </w:r>
            <w:r>
              <w:rPr>
                <w:rFonts w:hint="default" w:ascii="Times New Roman CYR" w:hAnsi="Times New Roman CYR" w:eastAsia="Arial Unicode MS" w:cs="Times New Roman CYR"/>
                <w:kern w:val="2"/>
                <w:sz w:val="28"/>
                <w:szCs w:val="28"/>
                <w:lang w:val="ru-RU" w:eastAsia="ru-RU"/>
              </w:rPr>
              <w:t>5</w:t>
            </w:r>
            <w:r>
              <w:rPr>
                <w:rFonts w:ascii="Times New Roman CYR" w:hAnsi="Times New Roman CYR" w:eastAsia="Arial Unicode MS" w:cs="Times New Roman CYR"/>
                <w:kern w:val="2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560" w:type="dxa"/>
            <w:shd w:val="clear" w:color="auto" w:fill="FFFFFF"/>
            <w:noWrap w:val="0"/>
            <w:vAlign w:val="top"/>
          </w:tcPr>
          <w:p w14:paraId="48A9D6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Calibri" w:hAnsi="Calibri" w:eastAsia="Arial Unicode MS" w:cs="Calibri"/>
                <w:kern w:val="2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Arial Unicode MS" w:cs="Times New Roman"/>
                <w:kern w:val="2"/>
                <w:sz w:val="28"/>
                <w:szCs w:val="28"/>
                <w:lang w:val="en-US" w:eastAsia="ru-RU"/>
              </w:rPr>
              <w:t xml:space="preserve">№ </w:t>
            </w:r>
            <w:r>
              <w:rPr>
                <w:rFonts w:hint="default" w:ascii="Times New Roman" w:hAnsi="Times New Roman" w:eastAsia="Arial Unicode MS" w:cs="Times New Roman"/>
                <w:kern w:val="2"/>
                <w:sz w:val="28"/>
                <w:szCs w:val="28"/>
                <w:lang w:val="en-US" w:eastAsia="ru-RU"/>
              </w:rPr>
              <w:t>52</w:t>
            </w:r>
          </w:p>
        </w:tc>
      </w:tr>
    </w:tbl>
    <w:p w14:paraId="2547FB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eastAsia="Calibri" w:cs="Times New Roman CYR"/>
          <w:b/>
          <w:bCs/>
          <w:sz w:val="28"/>
          <w:szCs w:val="28"/>
        </w:rPr>
      </w:pPr>
      <w:r>
        <w:rPr>
          <w:rFonts w:ascii="Times New Roman" w:hAnsi="Times New Roman" w:eastAsia="Arial Unicode MS" w:cs="Times New Roman"/>
          <w:kern w:val="2"/>
          <w:sz w:val="24"/>
          <w:szCs w:val="28"/>
          <w:lang w:val="en-US" w:eastAsia="ru-RU"/>
        </w:rPr>
        <w:t xml:space="preserve">            </w:t>
      </w:r>
      <w:r>
        <w:rPr>
          <w:rFonts w:ascii="Times New Roman CYR" w:hAnsi="Times New Roman CYR" w:eastAsia="Arial Unicode MS" w:cs="Times New Roman CYR"/>
          <w:kern w:val="2"/>
          <w:sz w:val="24"/>
          <w:szCs w:val="24"/>
          <w:lang w:eastAsia="ru-RU"/>
        </w:rPr>
        <w:t xml:space="preserve">с. Алакаевка  </w:t>
      </w:r>
    </w:p>
    <w:p w14:paraId="22C60BDD">
      <w:pPr>
        <w:autoSpaceDE w:val="0"/>
        <w:autoSpaceDN w:val="0"/>
        <w:adjustRightInd w:val="0"/>
        <w:spacing w:after="0"/>
        <w:rPr>
          <w:rFonts w:ascii="Times New Roman CYR" w:hAnsi="Times New Roman CYR" w:eastAsia="Calibri" w:cs="Times New Roman CYR"/>
          <w:b/>
          <w:bCs/>
          <w:sz w:val="28"/>
          <w:szCs w:val="28"/>
        </w:rPr>
      </w:pPr>
    </w:p>
    <w:p w14:paraId="2760E26B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eastAsia="Calibri" w:cs="Times New Roman CYR"/>
          <w:b/>
          <w:bCs/>
          <w:sz w:val="28"/>
          <w:szCs w:val="28"/>
        </w:rPr>
      </w:pPr>
      <w:r>
        <w:rPr>
          <w:rFonts w:ascii="Times New Roman CYR" w:hAnsi="Times New Roman CYR" w:eastAsia="Calibri" w:cs="Times New Roman CYR"/>
          <w:b/>
          <w:bCs/>
          <w:sz w:val="28"/>
          <w:szCs w:val="28"/>
        </w:rPr>
        <w:t xml:space="preserve">«Об утверждении Порядка принятия решений о консервации объекта капитального строительства муниципальной собственности сельского поселения </w:t>
      </w:r>
      <w:r>
        <w:rPr>
          <w:rFonts w:ascii="Times New Roman CYR" w:hAnsi="Times New Roman CYR" w:eastAsia="Calibri" w:cs="Times New Roman CYR"/>
          <w:b/>
          <w:bCs/>
          <w:sz w:val="28"/>
          <w:szCs w:val="28"/>
          <w:lang w:val="ru-RU"/>
        </w:rPr>
        <w:t>Алакаевка</w:t>
      </w:r>
      <w:r>
        <w:rPr>
          <w:rFonts w:hint="default" w:ascii="Times New Roman CYR" w:hAnsi="Times New Roman CYR" w:eastAsia="Calibri" w:cs="Times New Roman CYR"/>
          <w:b/>
          <w:bCs/>
          <w:sz w:val="28"/>
          <w:szCs w:val="28"/>
          <w:lang w:val="ru-RU"/>
        </w:rPr>
        <w:t xml:space="preserve"> </w:t>
      </w:r>
      <w:r>
        <w:rPr>
          <w:rFonts w:ascii="Times New Roman CYR" w:hAnsi="Times New Roman CYR" w:eastAsia="Calibri" w:cs="Times New Roman CYR"/>
          <w:b/>
          <w:bCs/>
          <w:sz w:val="28"/>
          <w:szCs w:val="28"/>
        </w:rPr>
        <w:t>муниципального района Кинельский Самарской области, строительство, реконструкция  которого осуществлялись полностью или частично за счет средств местного бюджета»</w:t>
      </w:r>
    </w:p>
    <w:p w14:paraId="0F3ECB45">
      <w:pPr>
        <w:autoSpaceDE w:val="0"/>
        <w:autoSpaceDN w:val="0"/>
        <w:adjustRightInd w:val="0"/>
        <w:spacing w:after="0"/>
        <w:rPr>
          <w:rFonts w:ascii="Times New Roman CYR" w:hAnsi="Times New Roman CYR" w:eastAsia="Calibri" w:cs="Times New Roman CYR"/>
          <w:b/>
          <w:bCs/>
          <w:sz w:val="28"/>
          <w:szCs w:val="28"/>
        </w:rPr>
      </w:pPr>
    </w:p>
    <w:p w14:paraId="7982EF4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eastAsia="Calibri" w:cs="Times New Roman CYR"/>
          <w:b/>
          <w:sz w:val="28"/>
          <w:szCs w:val="28"/>
        </w:rPr>
      </w:pPr>
      <w:r>
        <w:rPr>
          <w:rFonts w:ascii="Times New Roman CYR" w:hAnsi="Times New Roman CYR" w:eastAsia="Calibri" w:cs="Times New Roman CYR"/>
          <w:sz w:val="28"/>
          <w:szCs w:val="28"/>
        </w:rPr>
        <w:t>В соответствии с</w:t>
      </w:r>
      <w:r>
        <w:rPr>
          <w:rFonts w:eastAsia="Calibri"/>
          <w:sz w:val="28"/>
          <w:szCs w:val="28"/>
          <w:lang w:val="en-US"/>
        </w:rPr>
        <w:t> </w:t>
      </w:r>
      <w:r>
        <w:fldChar w:fldCharType="begin"/>
      </w:r>
      <w:r>
        <w:instrText xml:space="preserve"> HYPERLINK "https://municipal.garant.ru/document/redirect/12138258/5209" </w:instrText>
      </w:r>
      <w:r>
        <w:fldChar w:fldCharType="separate"/>
      </w:r>
      <w:r>
        <w:rPr>
          <w:rFonts w:ascii="Times New Roman" w:hAnsi="Times New Roman" w:eastAsia="Calibri" w:cs="Times New Roman"/>
          <w:sz w:val="28"/>
          <w:szCs w:val="28"/>
        </w:rPr>
        <w:t>частью 9 статьи 52</w:t>
      </w:r>
      <w:r>
        <w:rPr>
          <w:rFonts w:ascii="Times New Roman" w:hAnsi="Times New Roman" w:eastAsia="Calibri" w:cs="Times New Roman"/>
          <w:sz w:val="28"/>
          <w:szCs w:val="28"/>
        </w:rPr>
        <w:fldChar w:fldCharType="end"/>
      </w:r>
      <w:r>
        <w:rPr>
          <w:rFonts w:ascii="Times New Roman" w:hAnsi="Times New Roman" w:eastAsia="Calibri" w:cs="Times New Roman"/>
          <w:sz w:val="28"/>
          <w:szCs w:val="28"/>
        </w:rPr>
        <w:t xml:space="preserve"> Градостроительного кодекса Российской Федерации, </w:t>
      </w:r>
      <w:r>
        <w:fldChar w:fldCharType="begin"/>
      </w:r>
      <w:r>
        <w:instrText xml:space="preserve"> HYPERLINK "https://municipal.garant.ru/document/redirect/412097062/0" </w:instrText>
      </w:r>
      <w:r>
        <w:fldChar w:fldCharType="separate"/>
      </w:r>
      <w:r>
        <w:rPr>
          <w:rFonts w:ascii="Times New Roman" w:hAnsi="Times New Roman" w:eastAsia="Calibri" w:cs="Times New Roman"/>
          <w:sz w:val="28"/>
          <w:szCs w:val="28"/>
        </w:rPr>
        <w:t>постановления</w:t>
      </w:r>
      <w:r>
        <w:rPr>
          <w:rFonts w:ascii="Times New Roman" w:hAnsi="Times New Roman" w:eastAsia="Calibri" w:cs="Times New Roman"/>
          <w:sz w:val="28"/>
          <w:szCs w:val="28"/>
        </w:rPr>
        <w:fldChar w:fldCharType="end"/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 CYR" w:hAnsi="Times New Roman CYR" w:eastAsia="Calibri" w:cs="Times New Roman CYR"/>
          <w:sz w:val="28"/>
          <w:szCs w:val="28"/>
        </w:rPr>
        <w:t>Правительства Российской Федерации от 30.05.2025 №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802 "</w:t>
      </w:r>
      <w:r>
        <w:rPr>
          <w:rFonts w:ascii="Times New Roman CYR" w:hAnsi="Times New Roman CYR" w:eastAsia="Calibri" w:cs="Times New Roman CYR"/>
          <w:sz w:val="28"/>
          <w:szCs w:val="28"/>
        </w:rPr>
        <w:t xml:space="preserve">Об утверждении правил консервации объекта капитального строительства", на основании Устава сельского поселения </w:t>
      </w:r>
      <w:r>
        <w:rPr>
          <w:rFonts w:ascii="Times New Roman CYR" w:hAnsi="Times New Roman CYR" w:eastAsia="Calibri" w:cs="Times New Roman CYR"/>
          <w:sz w:val="28"/>
          <w:szCs w:val="28"/>
          <w:lang w:val="ru-RU"/>
        </w:rPr>
        <w:t>Алакаевка</w:t>
      </w:r>
      <w:r>
        <w:rPr>
          <w:rFonts w:ascii="Times New Roman CYR" w:hAnsi="Times New Roman CYR" w:eastAsia="Calibri" w:cs="Times New Roman CYR"/>
          <w:sz w:val="28"/>
          <w:szCs w:val="28"/>
        </w:rPr>
        <w:t xml:space="preserve"> муниципального района Кинельский Самарской области, администрация сельского поселения </w:t>
      </w:r>
      <w:r>
        <w:rPr>
          <w:rFonts w:ascii="Times New Roman CYR" w:hAnsi="Times New Roman CYR" w:eastAsia="Calibri" w:cs="Times New Roman CYR"/>
          <w:sz w:val="28"/>
          <w:szCs w:val="28"/>
          <w:lang w:val="ru-RU"/>
        </w:rPr>
        <w:t>Алакаевка</w:t>
      </w:r>
      <w:r>
        <w:rPr>
          <w:rFonts w:ascii="Times New Roman CYR" w:hAnsi="Times New Roman CYR" w:eastAsia="Calibri" w:cs="Times New Roman CYR"/>
          <w:sz w:val="28"/>
          <w:szCs w:val="28"/>
        </w:rPr>
        <w:t xml:space="preserve"> муниципального района Кинельский Самарской области </w:t>
      </w:r>
      <w:r>
        <w:rPr>
          <w:rFonts w:ascii="Times New Roman CYR" w:hAnsi="Times New Roman CYR" w:eastAsia="Calibri" w:cs="Times New Roman CYR"/>
          <w:b/>
          <w:sz w:val="28"/>
          <w:szCs w:val="28"/>
        </w:rPr>
        <w:t>ПОСТАНОВЛЯЕТ:</w:t>
      </w:r>
    </w:p>
    <w:p w14:paraId="6FCB400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1.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 xml:space="preserve">Утвердить Порядок принятия решений о консервации объекта капитального строительства муниципальной собственности сельского поселения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Алакаевка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муниципального района Кинельский Самарской области, строительство, реконструкция которого осуществлялись полностью или частично за счет средств местного бюджета.</w:t>
      </w:r>
    </w:p>
    <w:p w14:paraId="52F82FF7">
      <w:pPr>
        <w:spacing w:before="45" w:after="105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Разместить настоящее постановление на официальном сайте муниципального района Кинельский Самарской области www.kinel.ru и в  газете  «Вестник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сельского поселения Алакаевка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».</w:t>
      </w:r>
    </w:p>
    <w:p w14:paraId="5192EC94">
      <w:pPr>
        <w:spacing w:before="45" w:after="105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Настоящее постановление вступает в силу после его официального опубликования.</w:t>
      </w:r>
    </w:p>
    <w:p w14:paraId="3200E0C1">
      <w:pPr>
        <w:spacing w:before="45" w:after="105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 Контроль за исполнением настоящего Постановления оставляю за собой.</w:t>
      </w:r>
    </w:p>
    <w:p w14:paraId="4DA58907">
      <w:pPr>
        <w:spacing w:before="45" w:after="105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D2FF1ED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Глава сельского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Алакаевка</w:t>
      </w:r>
    </w:p>
    <w:p w14:paraId="13D560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муниципального района Кинельский       </w:t>
      </w:r>
    </w:p>
    <w:p w14:paraId="309682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Самарской области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.В. Ионова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</w:t>
      </w:r>
    </w:p>
    <w:p w14:paraId="088F41E4">
      <w:pPr>
        <w:autoSpaceDE w:val="0"/>
        <w:autoSpaceDN w:val="0"/>
        <w:adjustRightInd w:val="0"/>
        <w:spacing w:after="0"/>
        <w:jc w:val="right"/>
        <w:rPr>
          <w:rFonts w:ascii="Times New Roman" w:hAnsi="Times New Roman" w:eastAsia="Calibri" w:cs="Times New Roman"/>
          <w:sz w:val="28"/>
          <w:szCs w:val="28"/>
        </w:rPr>
      </w:pPr>
    </w:p>
    <w:p w14:paraId="7BD6CDC4">
      <w:pPr>
        <w:autoSpaceDE w:val="0"/>
        <w:autoSpaceDN w:val="0"/>
        <w:adjustRightInd w:val="0"/>
        <w:spacing w:after="0"/>
        <w:jc w:val="right"/>
        <w:rPr>
          <w:rFonts w:ascii="Times New Roman" w:hAnsi="Times New Roman" w:eastAsia="Calibri" w:cs="Times New Roman"/>
          <w:sz w:val="28"/>
          <w:szCs w:val="28"/>
        </w:rPr>
      </w:pPr>
    </w:p>
    <w:p w14:paraId="67ADDB74">
      <w:pPr>
        <w:autoSpaceDE w:val="0"/>
        <w:autoSpaceDN w:val="0"/>
        <w:adjustRightInd w:val="0"/>
        <w:spacing w:after="0"/>
        <w:jc w:val="right"/>
        <w:rPr>
          <w:rFonts w:ascii="Times New Roman" w:hAnsi="Times New Roman" w:eastAsia="Calibri" w:cs="Times New Roman"/>
          <w:sz w:val="28"/>
          <w:szCs w:val="28"/>
        </w:rPr>
      </w:pPr>
    </w:p>
    <w:p w14:paraId="192CF4E6">
      <w:pPr>
        <w:autoSpaceDE w:val="0"/>
        <w:autoSpaceDN w:val="0"/>
        <w:adjustRightInd w:val="0"/>
        <w:spacing w:after="0"/>
        <w:jc w:val="right"/>
        <w:rPr>
          <w:rFonts w:ascii="Times New Roman" w:hAnsi="Times New Roman" w:eastAsia="Calibri" w:cs="Times New Roman"/>
          <w:sz w:val="28"/>
          <w:szCs w:val="28"/>
        </w:rPr>
      </w:pPr>
    </w:p>
    <w:p w14:paraId="12DAA639">
      <w:pPr>
        <w:autoSpaceDE w:val="0"/>
        <w:autoSpaceDN w:val="0"/>
        <w:adjustRightInd w:val="0"/>
        <w:spacing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УТВЕРЖДЕН</w:t>
      </w:r>
    </w:p>
    <w:p w14:paraId="44D8E34A">
      <w:pPr>
        <w:autoSpaceDE w:val="0"/>
        <w:autoSpaceDN w:val="0"/>
        <w:adjustRightInd w:val="0"/>
        <w:spacing w:after="0"/>
        <w:ind w:firstLine="68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постановлением администрации</w:t>
      </w:r>
    </w:p>
    <w:p w14:paraId="27733F5B">
      <w:pPr>
        <w:autoSpaceDE w:val="0"/>
        <w:autoSpaceDN w:val="0"/>
        <w:adjustRightInd w:val="0"/>
        <w:spacing w:after="0"/>
        <w:ind w:firstLine="680"/>
        <w:jc w:val="right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Алакаевка</w:t>
      </w:r>
    </w:p>
    <w:p w14:paraId="49E2FC1A">
      <w:pPr>
        <w:autoSpaceDE w:val="0"/>
        <w:autoSpaceDN w:val="0"/>
        <w:adjustRightInd w:val="0"/>
        <w:spacing w:after="0"/>
        <w:ind w:firstLine="68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Кинельский </w:t>
      </w:r>
    </w:p>
    <w:p w14:paraId="5AD80D99">
      <w:pPr>
        <w:autoSpaceDE w:val="0"/>
        <w:autoSpaceDN w:val="0"/>
        <w:adjustRightInd w:val="0"/>
        <w:spacing w:after="0"/>
        <w:ind w:firstLine="68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Самарской области</w:t>
      </w:r>
    </w:p>
    <w:p w14:paraId="0AFFAE0B">
      <w:pPr>
        <w:autoSpaceDE w:val="0"/>
        <w:autoSpaceDN w:val="0"/>
        <w:adjustRightInd w:val="0"/>
        <w:spacing w:after="0"/>
        <w:ind w:firstLine="680"/>
        <w:jc w:val="right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от «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31</w:t>
      </w:r>
      <w:r>
        <w:rPr>
          <w:rFonts w:ascii="Times New Roman" w:hAnsi="Times New Roman" w:eastAsia="Calibri" w:cs="Times New Roman"/>
          <w:sz w:val="28"/>
          <w:szCs w:val="28"/>
        </w:rPr>
        <w:t xml:space="preserve">»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октября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2025 года №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52</w:t>
      </w:r>
      <w:bookmarkStart w:id="0" w:name="_GoBack"/>
      <w:bookmarkEnd w:id="0"/>
    </w:p>
    <w:p w14:paraId="124E318F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</w:p>
    <w:p w14:paraId="5B5C3DCC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Порядок принятия решений о консервации объекта капитального строительства муниципальной собственности сельского поселения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 xml:space="preserve"> Алакаевка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муниципального района Кинельский Самарской области, строительство, реконструкция которого осуществлялись полностью или частично за счет средств местного бюджета</w:t>
      </w:r>
    </w:p>
    <w:p w14:paraId="33167EF0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>.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>Общие положения</w:t>
      </w:r>
    </w:p>
    <w:p w14:paraId="3007262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Настоящий Порядок устанавливает порядок консервации объекта капитального строительства, а также особенности принятия решения о консервации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бюджетов бюджетной системы Российской Федерации.</w:t>
      </w:r>
    </w:p>
    <w:p w14:paraId="5774B13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Решение о консервации объекта капитального строительства принимается при необходимости прекращения работ по строительству, реконструкции объекта капитального строительства или их приостановления более чем на 6 месяцев.</w:t>
      </w:r>
    </w:p>
    <w:p w14:paraId="3288C6A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Решение о консервации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 принимается в форме правового акта местной администрации муниципального образования.</w:t>
      </w:r>
    </w:p>
    <w:p w14:paraId="1FFFE1D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В случаях, указанных в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пункте 2 настоящих Правил, застройщик (технический заказчик) обеспечивает приведение объекта капитального строительства и территории, используемой для его возведения (далее - строительная площадка), в состояние, обеспечивающее прочность, устойчивость и сохранность конструкций, оборудования и материалов, а также безопасность объекта капитального строительства и строительной площадки для жизни и здоровья физических лиц и окружающей среды.</w:t>
      </w:r>
    </w:p>
    <w:p w14:paraId="548CEC2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В решении о консервации объекта капитального строительства должны быть определены:</w:t>
      </w:r>
    </w:p>
    <w:p w14:paraId="2EAD03E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а)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перечень работ по консервации объекта капитального строительства, сформированный с учетом положений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пункта 8 настоящего Порядка;</w:t>
      </w:r>
    </w:p>
    <w:p w14:paraId="3CADA0A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б)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лица, ответственные за сохранность и безопасность объекта капитального строительства, в том числе конструкций, оборудования, материалов, а также строительной площадки (должностное лицо застройщика (технического заказчика) или организация);</w:t>
      </w:r>
    </w:p>
    <w:p w14:paraId="468F2C4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в)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сроки подготовки комплекта документов, включающего графические, расчетные и текстовые материалы, необходимые для организации и проведения работ по консервации объекта капитального строительства (далее - техническая документация), а также сроки начала и окончания проведения работ по его консервации;</w:t>
      </w:r>
    </w:p>
    <w:p w14:paraId="55146AF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г)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размер средств на проведение работ по консервации объекта капитального строительства, определяемый на основании акта, подготовленного лицом, осуществляющим строительство, реконструкцию объекта капитального строительства (далее - подрядчик), и утвержденного застройщиком (техническим заказчиком).</w:t>
      </w:r>
    </w:p>
    <w:p w14:paraId="04A7BAD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На основании решения о консервации объекта капитального строительства застройщик (технический заказчик) совместно с подрядчиком проводит инвентаризацию выполненных работ по строительству, реконструкции объекта капитального строительства с целью зафиксировать фактическое состояние объекта капитального строительства, наличие проектной, рабочей документации, конструкций, материалов и оборудования. При этом:</w:t>
      </w:r>
    </w:p>
    <w:p w14:paraId="57E6EBC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а)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выполняются схемы и чертежи с описанием состояния объекта капитального строительства и указанием объемов выполненных работ;</w:t>
      </w:r>
    </w:p>
    <w:p w14:paraId="3B20D59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б)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составляются ведомости, в которых указываются сведения:</w:t>
      </w:r>
    </w:p>
    <w:p w14:paraId="1FB3F7D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 конструкциях, оборудовании и материалах, примененных (смонтированных) на объекте капитального строительства, в том числе о конструкциях, оборудовании и материалах, не использованных на объекте капитального строительства и подлежащих хранению;</w:t>
      </w:r>
    </w:p>
    <w:p w14:paraId="7DC7E25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 наличии (отсутствии) исполнительной документации.</w:t>
      </w:r>
    </w:p>
    <w:p w14:paraId="24FD127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7.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После принятия решения о консервации объекта капитального строительства застройщик (технический заказчик) обеспечивает подготовку технической документации и утверждает ее. Объем и содержание технической документации определяются застройщиком (техническим заказчиком).</w:t>
      </w:r>
    </w:p>
    <w:p w14:paraId="67A29BB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8.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В состав работ по консервации объекта капитального строительства входят в том числе:</w:t>
      </w:r>
    </w:p>
    <w:p w14:paraId="52A3ACE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а)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выполнение конструкций, в том числе временных, принимающих проектные нагрузки;</w:t>
      </w:r>
    </w:p>
    <w:p w14:paraId="057E2F5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б)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монтаж оборудования, дополнительно закрепляющего неустойчивые конструкции и элементы, или демонтаж таких конструкций и элементов;</w:t>
      </w:r>
    </w:p>
    <w:p w14:paraId="0462DC9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в)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освобождение емкостей и трубопроводов от опасных и горючих жидкостей, закрытие или сварка люков и крупных отверстий;</w:t>
      </w:r>
    </w:p>
    <w:p w14:paraId="598A9FE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г)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приведение технологического оборудования в безопасное состояние;</w:t>
      </w:r>
    </w:p>
    <w:p w14:paraId="42127EF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д)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отключение инженерных коммуникаций, в том числе временных (за исключением тех, которые необходимы для обеспечения сохранности объекта капитального строительства);</w:t>
      </w:r>
    </w:p>
    <w:p w14:paraId="316CF5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е)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принятие необходимых мер, препятствующих несанкционированному доступу внутрь объекта капитального строительства и на территорию строительной площадки.</w:t>
      </w:r>
    </w:p>
    <w:p w14:paraId="0CF21B3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9.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Застройщик (технический заказчик) в течение 10 календарных дней после принятия решения о консервации объекта капитального строительства уведомляет об этом подрядчика, орган, выдавший разрешение на строительство, реконструкцию, а также уполномоченные на осуществление государственного строительного надзора федеральный орган исполнительной власти, исполнительный орган субъекта Российской Федерации или Государственную корпорацию по атомной энергии "Росатом" в случае, если строительство, реконструкция объекта капитального строительства подлежат государственному строительному надзору.</w:t>
      </w:r>
    </w:p>
    <w:p w14:paraId="797C930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10.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 </w:t>
      </w:r>
      <w:r>
        <w:rPr>
          <w:rFonts w:ascii="Times New Roman" w:hAnsi="Times New Roman" w:eastAsia="Calibri" w:cs="Times New Roman"/>
          <w:sz w:val="28"/>
          <w:szCs w:val="28"/>
        </w:rPr>
        <w:t>Решение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 принимается в форме правового акта местной администрации муниципального образования, которым определяется в том числе источник финансового обеспечения расходов, связанных с завершением строительства, реконструкции объекта капитального строительства, кроме решения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 или реконструкция которого осуществлялись полностью или частично за счет средств федерального бюджета.</w:t>
      </w:r>
    </w:p>
    <w:p w14:paraId="0013BDEF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7889521B">
      <w:pPr>
        <w:spacing w:before="45" w:after="105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</w:p>
    <w:p w14:paraId="59E30590">
      <w:pPr>
        <w:spacing w:before="45" w:after="105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C018B48">
      <w:pPr>
        <w:spacing w:before="45" w:after="105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2256889">
      <w:pPr>
        <w:spacing w:before="45" w:after="105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F02D0E">
      <w:pPr>
        <w:spacing w:before="45" w:after="105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AD09710">
      <w:pPr>
        <w:spacing w:before="45" w:after="105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283221C">
      <w:pPr>
        <w:spacing w:before="45" w:after="105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38F88CE">
      <w:pPr>
        <w:spacing w:before="45" w:after="105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18E8BA4">
      <w:pPr>
        <w:spacing w:before="45" w:after="105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E9D454E">
      <w:pPr>
        <w:spacing w:before="45" w:after="105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2A1C2D5">
      <w:pPr>
        <w:spacing w:before="45" w:after="105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D8C45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567" w:right="567" w:bottom="567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F3"/>
    <w:rsid w:val="002735F3"/>
    <w:rsid w:val="0030703F"/>
    <w:rsid w:val="00336BAD"/>
    <w:rsid w:val="00552B2D"/>
    <w:rsid w:val="007678CC"/>
    <w:rsid w:val="007B2B98"/>
    <w:rsid w:val="00820A90"/>
    <w:rsid w:val="00883FE2"/>
    <w:rsid w:val="00933AB6"/>
    <w:rsid w:val="00AE0ED5"/>
    <w:rsid w:val="00B2484E"/>
    <w:rsid w:val="00C275E1"/>
    <w:rsid w:val="00DD5E02"/>
    <w:rsid w:val="00EF0046"/>
    <w:rsid w:val="00FD64F2"/>
    <w:rsid w:val="085F39C8"/>
    <w:rsid w:val="2957504E"/>
    <w:rsid w:val="31862EE0"/>
    <w:rsid w:val="5696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s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s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s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1218</Words>
  <Characters>6945</Characters>
  <Lines>57</Lines>
  <Paragraphs>16</Paragraphs>
  <TotalTime>6</TotalTime>
  <ScaleCrop>false</ScaleCrop>
  <LinksUpToDate>false</LinksUpToDate>
  <CharactersWithSpaces>8147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2022-09-29T04:33:00Z</dcterms:created>
  <dc:creator>Пользователь</dc:creator>
  <cp:lastModifiedBy>Gulya Gulya</cp:lastModifiedBy>
  <dcterms:modified xsi:type="dcterms:W3CDTF">2025-10-31T07:24:26Z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60A94F5E329A43BEB48DCC86BD7D834B_13</vt:lpwstr>
  </property>
</Properties>
</file>